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E8F94" w14:textId="43DAE457" w:rsidR="003E0BB1" w:rsidRPr="004F18D5" w:rsidRDefault="00D82E21" w:rsidP="00300144">
      <w:pPr>
        <w:rPr>
          <w:rFonts w:cs="Arial"/>
          <w:b/>
          <w:bCs/>
          <w:sz w:val="56"/>
          <w:szCs w:val="56"/>
        </w:rPr>
      </w:pPr>
      <w:r>
        <w:rPr>
          <w:rFonts w:cs="Arial"/>
          <w:b/>
          <w:bCs/>
          <w:sz w:val="56"/>
          <w:szCs w:val="56"/>
        </w:rPr>
        <w:t xml:space="preserve"> </w:t>
      </w:r>
    </w:p>
    <w:p w14:paraId="4B9CCB90" w14:textId="77777777" w:rsidR="003E0BB1" w:rsidRPr="004F18D5" w:rsidRDefault="003E0BB1" w:rsidP="00300144">
      <w:pPr>
        <w:rPr>
          <w:rFonts w:cs="Arial"/>
          <w:b/>
          <w:bCs/>
          <w:sz w:val="56"/>
          <w:szCs w:val="56"/>
        </w:rPr>
      </w:pPr>
    </w:p>
    <w:p w14:paraId="0A08CEC4" w14:textId="57C26D53" w:rsidR="00300144" w:rsidRPr="004F18D5" w:rsidRDefault="006A03AE" w:rsidP="00300144">
      <w:pPr>
        <w:rPr>
          <w:rFonts w:cs="Arial"/>
          <w:b/>
          <w:bCs/>
          <w:sz w:val="56"/>
          <w:szCs w:val="56"/>
        </w:rPr>
      </w:pPr>
      <w:r>
        <w:rPr>
          <w:rFonts w:cs="Arial"/>
          <w:b/>
          <w:bCs/>
          <w:sz w:val="56"/>
          <w:szCs w:val="56"/>
        </w:rPr>
        <w:t>Ticket Office Reform</w:t>
      </w:r>
    </w:p>
    <w:p w14:paraId="0EF0DEB7" w14:textId="77777777" w:rsidR="00300144" w:rsidRPr="004F18D5" w:rsidRDefault="00300144" w:rsidP="00300144">
      <w:pPr>
        <w:rPr>
          <w:rFonts w:cs="Arial"/>
          <w:sz w:val="56"/>
          <w:szCs w:val="56"/>
        </w:rPr>
      </w:pPr>
    </w:p>
    <w:p w14:paraId="48CE7590" w14:textId="001FF148" w:rsidR="0089259E" w:rsidRPr="000C7C78" w:rsidRDefault="00300144" w:rsidP="00300144">
      <w:pPr>
        <w:rPr>
          <w:rFonts w:cs="Arial"/>
          <w:sz w:val="64"/>
          <w:szCs w:val="64"/>
        </w:rPr>
      </w:pPr>
      <w:r w:rsidRPr="000C7C78">
        <w:rPr>
          <w:rFonts w:cs="Arial"/>
          <w:sz w:val="64"/>
          <w:szCs w:val="64"/>
        </w:rPr>
        <w:t>Equality Analysis</w:t>
      </w:r>
    </w:p>
    <w:p w14:paraId="7FF5C6DD" w14:textId="02717C0A" w:rsidR="00CA4100" w:rsidRDefault="00CA4100" w:rsidP="00300144">
      <w:pPr>
        <w:rPr>
          <w:rFonts w:cs="Arial"/>
          <w:sz w:val="64"/>
          <w:szCs w:val="64"/>
        </w:rPr>
      </w:pPr>
    </w:p>
    <w:p w14:paraId="56B04879" w14:textId="7FFE4BF5" w:rsidR="00CA4100" w:rsidRDefault="00CA4100" w:rsidP="00300144">
      <w:pPr>
        <w:rPr>
          <w:rFonts w:cs="Arial"/>
          <w:sz w:val="64"/>
          <w:szCs w:val="64"/>
        </w:rPr>
      </w:pPr>
    </w:p>
    <w:p w14:paraId="59B4F35C" w14:textId="61FB2509" w:rsidR="00CA4100" w:rsidRDefault="00CA4100" w:rsidP="00300144">
      <w:pPr>
        <w:rPr>
          <w:rFonts w:cs="Arial"/>
          <w:sz w:val="64"/>
          <w:szCs w:val="64"/>
        </w:rPr>
      </w:pPr>
    </w:p>
    <w:p w14:paraId="7AC8B736" w14:textId="7300174F" w:rsidR="00CA4100" w:rsidRDefault="00CA4100" w:rsidP="00300144">
      <w:pPr>
        <w:rPr>
          <w:rFonts w:cs="Arial"/>
          <w:sz w:val="64"/>
          <w:szCs w:val="64"/>
        </w:rPr>
      </w:pPr>
    </w:p>
    <w:p w14:paraId="658B228A" w14:textId="65830D6D" w:rsidR="00CA4100" w:rsidRDefault="00CA4100" w:rsidP="00300144">
      <w:pPr>
        <w:rPr>
          <w:rFonts w:cs="Arial"/>
          <w:sz w:val="64"/>
          <w:szCs w:val="64"/>
        </w:rPr>
      </w:pPr>
    </w:p>
    <w:p w14:paraId="6FA6FE2A" w14:textId="3069AD50" w:rsidR="00CA4100" w:rsidRDefault="00CA4100" w:rsidP="00300144">
      <w:pPr>
        <w:rPr>
          <w:rFonts w:cs="Arial"/>
          <w:sz w:val="64"/>
          <w:szCs w:val="64"/>
        </w:rPr>
      </w:pPr>
    </w:p>
    <w:p w14:paraId="612AB61E" w14:textId="30A98F4B" w:rsidR="00CA4100" w:rsidRDefault="00CA4100" w:rsidP="00300144">
      <w:pPr>
        <w:rPr>
          <w:rFonts w:cs="Arial"/>
          <w:sz w:val="64"/>
          <w:szCs w:val="64"/>
        </w:rPr>
      </w:pPr>
    </w:p>
    <w:p w14:paraId="2ABFB447" w14:textId="0512564C" w:rsidR="00CA4100" w:rsidRDefault="00CA4100">
      <w:pPr>
        <w:jc w:val="left"/>
        <w:rPr>
          <w:rFonts w:cs="Arial"/>
          <w:sz w:val="64"/>
          <w:szCs w:val="64"/>
        </w:rPr>
      </w:pPr>
      <w:r>
        <w:rPr>
          <w:rFonts w:cs="Arial"/>
          <w:sz w:val="64"/>
          <w:szCs w:val="64"/>
        </w:rPr>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006"/>
        <w:gridCol w:w="3006"/>
        <w:gridCol w:w="10"/>
      </w:tblGrid>
      <w:tr w:rsidR="00CA4100" w14:paraId="3DBFFA57" w14:textId="77777777" w:rsidTr="00CA4100">
        <w:trPr>
          <w:cnfStyle w:val="100000000000" w:firstRow="1" w:lastRow="0" w:firstColumn="0" w:lastColumn="0" w:oddVBand="0" w:evenVBand="0" w:oddHBand="0" w:evenHBand="0" w:firstRowFirstColumn="0" w:firstRowLastColumn="0" w:lastRowFirstColumn="0" w:lastRowLastColumn="0"/>
        </w:trPr>
        <w:tc>
          <w:tcPr>
            <w:tcW w:w="0" w:type="dxa"/>
          </w:tcPr>
          <w:p w14:paraId="036A7F80" w14:textId="167C97AB" w:rsidR="00CA4100" w:rsidRPr="00D70E99" w:rsidRDefault="00CA4100">
            <w:pPr>
              <w:rPr>
                <w:rFonts w:cs="Arial"/>
                <w:b/>
                <w:sz w:val="22"/>
                <w:szCs w:val="22"/>
              </w:rPr>
            </w:pPr>
            <w:r w:rsidRPr="00D70E99">
              <w:rPr>
                <w:rFonts w:cs="Arial"/>
                <w:b/>
                <w:sz w:val="22"/>
                <w:szCs w:val="22"/>
              </w:rPr>
              <w:lastRenderedPageBreak/>
              <w:t>Version Number</w:t>
            </w:r>
          </w:p>
        </w:tc>
        <w:tc>
          <w:tcPr>
            <w:tcW w:w="0" w:type="dxa"/>
          </w:tcPr>
          <w:p w14:paraId="27AA0C65" w14:textId="4FEBF7F6" w:rsidR="00CA4100" w:rsidRPr="00D70E99" w:rsidRDefault="00CA4100">
            <w:pPr>
              <w:rPr>
                <w:rFonts w:cs="Arial"/>
                <w:b/>
                <w:sz w:val="22"/>
                <w:szCs w:val="22"/>
              </w:rPr>
            </w:pPr>
            <w:r w:rsidRPr="00D70E99">
              <w:rPr>
                <w:rFonts w:cs="Arial"/>
                <w:b/>
                <w:sz w:val="22"/>
                <w:szCs w:val="22"/>
              </w:rPr>
              <w:t>Update</w:t>
            </w:r>
          </w:p>
        </w:tc>
        <w:tc>
          <w:tcPr>
            <w:tcW w:w="0" w:type="dxa"/>
            <w:gridSpan w:val="2"/>
          </w:tcPr>
          <w:p w14:paraId="41AA4FB0" w14:textId="40717928" w:rsidR="00CA4100" w:rsidRPr="00D70E99" w:rsidRDefault="00CA4100">
            <w:pPr>
              <w:rPr>
                <w:rFonts w:cs="Arial"/>
                <w:b/>
                <w:sz w:val="22"/>
                <w:szCs w:val="22"/>
              </w:rPr>
            </w:pPr>
            <w:r w:rsidRPr="00D70E99">
              <w:rPr>
                <w:rFonts w:cs="Arial"/>
                <w:b/>
                <w:bCs/>
                <w:sz w:val="22"/>
                <w:szCs w:val="22"/>
              </w:rPr>
              <w:t>Update</w:t>
            </w:r>
            <w:r w:rsidR="00D70E99">
              <w:rPr>
                <w:rFonts w:cs="Arial"/>
                <w:b/>
                <w:bCs/>
                <w:sz w:val="22"/>
                <w:szCs w:val="22"/>
              </w:rPr>
              <w:t>d</w:t>
            </w:r>
            <w:r w:rsidRPr="00D70E99">
              <w:rPr>
                <w:rFonts w:cs="Arial"/>
                <w:b/>
                <w:bCs/>
                <w:sz w:val="22"/>
                <w:szCs w:val="22"/>
              </w:rPr>
              <w:t xml:space="preserve"> on</w:t>
            </w:r>
          </w:p>
        </w:tc>
      </w:tr>
      <w:tr w:rsidR="00CA4100" w14:paraId="1660F3F4" w14:textId="77777777" w:rsidTr="00300EFC">
        <w:tc>
          <w:tcPr>
            <w:tcW w:w="0" w:type="dxa"/>
          </w:tcPr>
          <w:p w14:paraId="08F3A88F" w14:textId="0116DE99" w:rsidR="00CA4100" w:rsidRPr="00734852" w:rsidRDefault="00CA4100">
            <w:pPr>
              <w:rPr>
                <w:rFonts w:cs="Arial"/>
                <w:sz w:val="24"/>
                <w:szCs w:val="24"/>
              </w:rPr>
            </w:pPr>
            <w:r w:rsidRPr="00734852">
              <w:rPr>
                <w:rFonts w:cs="Arial"/>
                <w:sz w:val="24"/>
                <w:szCs w:val="24"/>
              </w:rPr>
              <w:t>1.0</w:t>
            </w:r>
          </w:p>
        </w:tc>
        <w:tc>
          <w:tcPr>
            <w:tcW w:w="0" w:type="dxa"/>
          </w:tcPr>
          <w:p w14:paraId="06963E55" w14:textId="082EF151" w:rsidR="00CA4100" w:rsidRPr="00734852" w:rsidRDefault="000F3BF9">
            <w:pPr>
              <w:rPr>
                <w:rFonts w:cs="Arial"/>
                <w:sz w:val="24"/>
                <w:szCs w:val="24"/>
              </w:rPr>
            </w:pPr>
            <w:r w:rsidRPr="00734852">
              <w:rPr>
                <w:rFonts w:cs="Arial"/>
                <w:sz w:val="24"/>
                <w:szCs w:val="24"/>
              </w:rPr>
              <w:t>Draft complete</w:t>
            </w:r>
          </w:p>
        </w:tc>
        <w:tc>
          <w:tcPr>
            <w:tcW w:w="0" w:type="dxa"/>
            <w:gridSpan w:val="2"/>
          </w:tcPr>
          <w:p w14:paraId="4CE20830" w14:textId="35F2BC64" w:rsidR="00CA4100" w:rsidRPr="00734852" w:rsidRDefault="00CA4100">
            <w:pPr>
              <w:rPr>
                <w:rFonts w:cs="Arial"/>
                <w:sz w:val="24"/>
                <w:szCs w:val="24"/>
              </w:rPr>
            </w:pPr>
            <w:r w:rsidRPr="00734852">
              <w:rPr>
                <w:rFonts w:cs="Arial"/>
                <w:sz w:val="24"/>
                <w:szCs w:val="24"/>
              </w:rPr>
              <w:t>17/07/2023</w:t>
            </w:r>
          </w:p>
        </w:tc>
      </w:tr>
      <w:tr w:rsidR="00CA4100" w14:paraId="096C57A1" w14:textId="77777777" w:rsidTr="00CA4100">
        <w:trPr>
          <w:gridAfter w:val="1"/>
          <w:wAfter w:w="10" w:type="dxa"/>
        </w:trPr>
        <w:tc>
          <w:tcPr>
            <w:tcW w:w="3008" w:type="dxa"/>
          </w:tcPr>
          <w:p w14:paraId="1E7229B1" w14:textId="17CCE43A" w:rsidR="00CA4100" w:rsidRPr="00734852" w:rsidRDefault="00CA4100">
            <w:pPr>
              <w:rPr>
                <w:rFonts w:cs="Arial"/>
                <w:sz w:val="24"/>
                <w:szCs w:val="24"/>
              </w:rPr>
            </w:pPr>
            <w:r w:rsidRPr="00734852">
              <w:rPr>
                <w:rFonts w:cs="Arial"/>
                <w:sz w:val="24"/>
                <w:szCs w:val="24"/>
              </w:rPr>
              <w:t>1.1</w:t>
            </w:r>
          </w:p>
        </w:tc>
        <w:tc>
          <w:tcPr>
            <w:tcW w:w="3009" w:type="dxa"/>
          </w:tcPr>
          <w:p w14:paraId="1CB625F9" w14:textId="7C07A9BA" w:rsidR="00CA4100" w:rsidRPr="00734852" w:rsidRDefault="00CA4100">
            <w:pPr>
              <w:rPr>
                <w:rFonts w:cs="Arial"/>
                <w:sz w:val="24"/>
                <w:szCs w:val="24"/>
              </w:rPr>
            </w:pPr>
            <w:r w:rsidRPr="00734852">
              <w:rPr>
                <w:rFonts w:cs="Arial"/>
                <w:sz w:val="24"/>
                <w:szCs w:val="24"/>
              </w:rPr>
              <w:t>Impact assessment – released in  draft</w:t>
            </w:r>
          </w:p>
        </w:tc>
        <w:tc>
          <w:tcPr>
            <w:tcW w:w="3009" w:type="dxa"/>
          </w:tcPr>
          <w:p w14:paraId="12DB7D8D" w14:textId="1FA80417" w:rsidR="00CA4100" w:rsidRPr="00734852" w:rsidRDefault="00CA4100">
            <w:pPr>
              <w:rPr>
                <w:rFonts w:cs="Arial"/>
                <w:sz w:val="24"/>
                <w:szCs w:val="24"/>
              </w:rPr>
            </w:pPr>
            <w:r w:rsidRPr="00734852">
              <w:rPr>
                <w:rFonts w:cs="Arial"/>
                <w:sz w:val="24"/>
                <w:szCs w:val="24"/>
              </w:rPr>
              <w:t>19/07/2023</w:t>
            </w:r>
          </w:p>
        </w:tc>
      </w:tr>
      <w:tr w:rsidR="00CA4100" w14:paraId="336AE402" w14:textId="77777777" w:rsidTr="00CA4100">
        <w:trPr>
          <w:gridAfter w:val="1"/>
          <w:wAfter w:w="10" w:type="dxa"/>
        </w:trPr>
        <w:tc>
          <w:tcPr>
            <w:tcW w:w="3008" w:type="dxa"/>
          </w:tcPr>
          <w:p w14:paraId="029DB9D6" w14:textId="365F88D5" w:rsidR="00CA4100" w:rsidRPr="00734852" w:rsidRDefault="008F5B37">
            <w:pPr>
              <w:rPr>
                <w:rFonts w:cs="Arial"/>
                <w:sz w:val="24"/>
                <w:szCs w:val="24"/>
              </w:rPr>
            </w:pPr>
            <w:r w:rsidRPr="00734852">
              <w:rPr>
                <w:rFonts w:cs="Arial"/>
                <w:sz w:val="24"/>
                <w:szCs w:val="24"/>
              </w:rPr>
              <w:t>1.2</w:t>
            </w:r>
          </w:p>
        </w:tc>
        <w:tc>
          <w:tcPr>
            <w:tcW w:w="3009" w:type="dxa"/>
          </w:tcPr>
          <w:p w14:paraId="77EEEB14" w14:textId="659CF83B" w:rsidR="00CA4100" w:rsidRPr="00734852" w:rsidRDefault="008F5B37">
            <w:pPr>
              <w:rPr>
                <w:rFonts w:cs="Arial"/>
                <w:sz w:val="24"/>
                <w:szCs w:val="24"/>
              </w:rPr>
            </w:pPr>
            <w:r w:rsidRPr="00734852">
              <w:rPr>
                <w:rFonts w:cs="Arial"/>
                <w:sz w:val="24"/>
                <w:szCs w:val="24"/>
              </w:rPr>
              <w:t>Impact assessment updated with mitigations</w:t>
            </w:r>
          </w:p>
        </w:tc>
        <w:tc>
          <w:tcPr>
            <w:tcW w:w="3009" w:type="dxa"/>
          </w:tcPr>
          <w:p w14:paraId="23BD6225" w14:textId="391207A1" w:rsidR="00CA4100" w:rsidRPr="00734852" w:rsidRDefault="008F5B37">
            <w:pPr>
              <w:rPr>
                <w:rFonts w:cs="Arial"/>
                <w:sz w:val="24"/>
                <w:szCs w:val="24"/>
              </w:rPr>
            </w:pPr>
            <w:r w:rsidRPr="00734852">
              <w:rPr>
                <w:rFonts w:cs="Arial"/>
                <w:sz w:val="24"/>
                <w:szCs w:val="24"/>
              </w:rPr>
              <w:t>21/07/2023</w:t>
            </w:r>
          </w:p>
        </w:tc>
      </w:tr>
      <w:tr w:rsidR="00F84B7C" w14:paraId="0FF3BB42" w14:textId="77777777" w:rsidTr="00CA4100">
        <w:trPr>
          <w:gridAfter w:val="1"/>
          <w:wAfter w:w="10" w:type="dxa"/>
        </w:trPr>
        <w:tc>
          <w:tcPr>
            <w:tcW w:w="3008" w:type="dxa"/>
          </w:tcPr>
          <w:p w14:paraId="3378394C" w14:textId="5BA45674" w:rsidR="00F84B7C" w:rsidRPr="00734852" w:rsidRDefault="00F84B7C">
            <w:pPr>
              <w:rPr>
                <w:rFonts w:cs="Arial"/>
                <w:sz w:val="24"/>
                <w:szCs w:val="24"/>
              </w:rPr>
            </w:pPr>
            <w:r>
              <w:rPr>
                <w:rFonts w:cs="Arial"/>
                <w:sz w:val="24"/>
                <w:szCs w:val="24"/>
              </w:rPr>
              <w:t>1.3</w:t>
            </w:r>
          </w:p>
        </w:tc>
        <w:tc>
          <w:tcPr>
            <w:tcW w:w="3009" w:type="dxa"/>
          </w:tcPr>
          <w:p w14:paraId="263AE81C" w14:textId="1E799580" w:rsidR="00F84B7C" w:rsidRPr="00734852" w:rsidRDefault="005C593E">
            <w:pPr>
              <w:rPr>
                <w:rFonts w:cs="Arial"/>
                <w:sz w:val="24"/>
                <w:szCs w:val="24"/>
              </w:rPr>
            </w:pPr>
            <w:r>
              <w:rPr>
                <w:rFonts w:cs="Arial"/>
                <w:sz w:val="24"/>
                <w:szCs w:val="24"/>
              </w:rPr>
              <w:t xml:space="preserve">Impact assessment </w:t>
            </w:r>
            <w:r w:rsidR="00571351">
              <w:rPr>
                <w:rFonts w:cs="Arial"/>
                <w:sz w:val="24"/>
                <w:szCs w:val="24"/>
              </w:rPr>
              <w:t>updated with</w:t>
            </w:r>
            <w:r w:rsidR="00536F35">
              <w:rPr>
                <w:rFonts w:cs="Arial"/>
                <w:sz w:val="24"/>
                <w:szCs w:val="24"/>
              </w:rPr>
              <w:t xml:space="preserve"> alt text</w:t>
            </w:r>
            <w:r w:rsidR="00571351">
              <w:rPr>
                <w:rFonts w:cs="Arial"/>
                <w:sz w:val="24"/>
                <w:szCs w:val="24"/>
              </w:rPr>
              <w:t xml:space="preserve"> and </w:t>
            </w:r>
            <w:r w:rsidR="00536F35">
              <w:rPr>
                <w:rFonts w:cs="Arial"/>
                <w:sz w:val="24"/>
                <w:szCs w:val="24"/>
              </w:rPr>
              <w:t xml:space="preserve">restructured </w:t>
            </w:r>
            <w:r w:rsidR="00571351">
              <w:rPr>
                <w:rFonts w:cs="Arial"/>
                <w:sz w:val="24"/>
                <w:szCs w:val="24"/>
              </w:rPr>
              <w:t xml:space="preserve">mitigations </w:t>
            </w:r>
            <w:r w:rsidR="00536F35">
              <w:rPr>
                <w:rFonts w:cs="Arial"/>
                <w:sz w:val="24"/>
                <w:szCs w:val="24"/>
              </w:rPr>
              <w:t>section</w:t>
            </w:r>
          </w:p>
        </w:tc>
        <w:tc>
          <w:tcPr>
            <w:tcW w:w="3009" w:type="dxa"/>
          </w:tcPr>
          <w:p w14:paraId="3CE7494C" w14:textId="7D7687F8" w:rsidR="00F84B7C" w:rsidRPr="00734852" w:rsidRDefault="00F84B7C">
            <w:pPr>
              <w:rPr>
                <w:rFonts w:cs="Arial"/>
                <w:sz w:val="24"/>
                <w:szCs w:val="24"/>
              </w:rPr>
            </w:pPr>
            <w:r>
              <w:rPr>
                <w:rFonts w:cs="Arial"/>
                <w:sz w:val="24"/>
                <w:szCs w:val="24"/>
              </w:rPr>
              <w:t>26/07/2023</w:t>
            </w:r>
          </w:p>
        </w:tc>
      </w:tr>
    </w:tbl>
    <w:p w14:paraId="752AA961" w14:textId="77777777" w:rsidR="00CA4100" w:rsidRDefault="00CA4100">
      <w:pPr>
        <w:rPr>
          <w:rFonts w:cs="Arial"/>
          <w:sz w:val="64"/>
          <w:szCs w:val="64"/>
        </w:rPr>
      </w:pPr>
    </w:p>
    <w:p w14:paraId="17516BA0" w14:textId="77777777" w:rsidR="00CA4100" w:rsidRPr="000C7C78" w:rsidRDefault="00CA4100" w:rsidP="00300144">
      <w:pPr>
        <w:rPr>
          <w:rFonts w:cs="Arial"/>
          <w:sz w:val="64"/>
          <w:szCs w:val="64"/>
        </w:rPr>
      </w:pPr>
    </w:p>
    <w:p w14:paraId="6477F713" w14:textId="77777777" w:rsidR="0089259E" w:rsidRPr="005F4821" w:rsidRDefault="0089259E">
      <w:pPr>
        <w:rPr>
          <w:rFonts w:cs="Arial"/>
          <w:sz w:val="24"/>
          <w:szCs w:val="24"/>
        </w:rPr>
      </w:pPr>
      <w:r w:rsidRPr="005F4821">
        <w:rPr>
          <w:rFonts w:cs="Arial"/>
          <w:sz w:val="24"/>
          <w:szCs w:val="24"/>
        </w:rPr>
        <w:br w:type="page"/>
      </w:r>
    </w:p>
    <w:bookmarkStart w:id="0" w:name="_Toc140844965"/>
    <w:p w14:paraId="14795265" w14:textId="30C66945" w:rsidR="00141059" w:rsidRPr="005F4821" w:rsidRDefault="003477A1">
      <w:pPr>
        <w:pStyle w:val="TOC1"/>
        <w:rPr>
          <w:rFonts w:asciiTheme="minorHAnsi" w:eastAsiaTheme="minorEastAsia" w:hAnsiTheme="minorHAnsi" w:cstheme="minorBidi"/>
          <w:b w:val="0"/>
          <w:noProof/>
          <w:kern w:val="0"/>
          <w:sz w:val="24"/>
          <w:lang w:eastAsia="en-GB"/>
        </w:rPr>
      </w:pPr>
      <w:r w:rsidRPr="005F4821">
        <w:rPr>
          <w:rFonts w:eastAsiaTheme="minorHAnsi"/>
          <w:b w:val="0"/>
          <w:sz w:val="24"/>
        </w:rPr>
        <w:lastRenderedPageBreak/>
        <w:fldChar w:fldCharType="begin"/>
      </w:r>
      <w:r w:rsidRPr="005F4821">
        <w:rPr>
          <w:rFonts w:eastAsiaTheme="minorHAnsi" w:cstheme="minorBidi"/>
          <w:b w:val="0"/>
          <w:sz w:val="24"/>
        </w:rPr>
        <w:instrText xml:space="preserve"> TOC \o "1-2" \h \z \u </w:instrText>
      </w:r>
      <w:r w:rsidRPr="005F4821">
        <w:rPr>
          <w:rFonts w:eastAsiaTheme="minorHAnsi"/>
          <w:b w:val="0"/>
          <w:sz w:val="24"/>
        </w:rPr>
        <w:fldChar w:fldCharType="separate"/>
      </w:r>
      <w:hyperlink w:anchor="_Toc141283727" w:history="1">
        <w:r w:rsidR="00141059" w:rsidRPr="005F4821">
          <w:rPr>
            <w:rStyle w:val="Hyperlink"/>
            <w:noProof/>
            <w:sz w:val="24"/>
          </w:rPr>
          <w:t>1. Executive Summary</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_Toc141283727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3</w:t>
        </w:r>
        <w:r w:rsidR="00141059" w:rsidRPr="005F4821">
          <w:rPr>
            <w:noProof/>
            <w:webHidden/>
            <w:sz w:val="24"/>
          </w:rPr>
          <w:fldChar w:fldCharType="end"/>
        </w:r>
      </w:hyperlink>
    </w:p>
    <w:p w14:paraId="0D5A97DB" w14:textId="3C7DA624" w:rsidR="00141059" w:rsidRPr="005F4821" w:rsidRDefault="00000000">
      <w:pPr>
        <w:pStyle w:val="TOC1"/>
        <w:rPr>
          <w:rFonts w:asciiTheme="minorHAnsi" w:eastAsiaTheme="minorEastAsia" w:hAnsiTheme="minorHAnsi" w:cstheme="minorBidi"/>
          <w:b w:val="0"/>
          <w:noProof/>
          <w:kern w:val="0"/>
          <w:sz w:val="24"/>
          <w:lang w:eastAsia="en-GB"/>
        </w:rPr>
      </w:pPr>
      <w:hyperlink w:anchor="_Toc141283728" w:history="1">
        <w:r w:rsidR="00141059" w:rsidRPr="005F4821">
          <w:rPr>
            <w:rStyle w:val="Hyperlink"/>
            <w:noProof/>
            <w:sz w:val="24"/>
          </w:rPr>
          <w:t>2. Introduction</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_Toc141283728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5</w:t>
        </w:r>
        <w:r w:rsidR="00141059" w:rsidRPr="005F4821">
          <w:rPr>
            <w:noProof/>
            <w:webHidden/>
            <w:sz w:val="24"/>
          </w:rPr>
          <w:fldChar w:fldCharType="end"/>
        </w:r>
      </w:hyperlink>
    </w:p>
    <w:p w14:paraId="678051A5" w14:textId="0AEB93EF" w:rsidR="00141059" w:rsidRPr="005F4821" w:rsidRDefault="00000000">
      <w:pPr>
        <w:pStyle w:val="TOC1"/>
        <w:rPr>
          <w:rFonts w:asciiTheme="minorHAnsi" w:eastAsiaTheme="minorEastAsia" w:hAnsiTheme="minorHAnsi" w:cstheme="minorBidi"/>
          <w:b w:val="0"/>
          <w:noProof/>
          <w:kern w:val="0"/>
          <w:sz w:val="24"/>
          <w:lang w:eastAsia="en-GB"/>
        </w:rPr>
      </w:pPr>
      <w:hyperlink w:anchor="_Toc141283729" w:history="1">
        <w:r w:rsidR="00141059" w:rsidRPr="005F4821">
          <w:rPr>
            <w:rStyle w:val="Hyperlink"/>
            <w:noProof/>
            <w:sz w:val="24"/>
          </w:rPr>
          <w:t>3. Northern Policies Relevant to Protected Groups</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_Toc141283729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8</w:t>
        </w:r>
        <w:r w:rsidR="00141059" w:rsidRPr="005F4821">
          <w:rPr>
            <w:noProof/>
            <w:webHidden/>
            <w:sz w:val="24"/>
          </w:rPr>
          <w:fldChar w:fldCharType="end"/>
        </w:r>
      </w:hyperlink>
    </w:p>
    <w:p w14:paraId="40C923C6" w14:textId="1312D638" w:rsidR="00141059" w:rsidRPr="005F4821" w:rsidRDefault="00000000">
      <w:pPr>
        <w:pStyle w:val="TOC2"/>
        <w:rPr>
          <w:rFonts w:asciiTheme="minorHAnsi" w:eastAsiaTheme="minorEastAsia" w:hAnsiTheme="minorHAnsi" w:cstheme="minorBidi"/>
          <w:noProof/>
          <w:sz w:val="24"/>
          <w:szCs w:val="24"/>
        </w:rPr>
      </w:pPr>
      <w:hyperlink w:anchor="_Toc141283730" w:history="1">
        <w:r w:rsidR="00141059" w:rsidRPr="005F4821">
          <w:rPr>
            <w:rStyle w:val="Hyperlink"/>
            <w:noProof/>
            <w:sz w:val="24"/>
            <w:szCs w:val="24"/>
          </w:rPr>
          <w:t>3.1 Customer Policies</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_Toc141283730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8</w:t>
        </w:r>
        <w:r w:rsidR="00141059" w:rsidRPr="005F4821">
          <w:rPr>
            <w:noProof/>
            <w:webHidden/>
            <w:sz w:val="24"/>
            <w:szCs w:val="24"/>
          </w:rPr>
          <w:fldChar w:fldCharType="end"/>
        </w:r>
      </w:hyperlink>
    </w:p>
    <w:p w14:paraId="7F6E2DEE" w14:textId="10E6DBD8" w:rsidR="00141059" w:rsidRPr="005F4821" w:rsidRDefault="00000000">
      <w:pPr>
        <w:pStyle w:val="TOC1"/>
        <w:rPr>
          <w:rFonts w:asciiTheme="minorHAnsi" w:eastAsiaTheme="minorEastAsia" w:hAnsiTheme="minorHAnsi" w:cstheme="minorBidi"/>
          <w:b w:val="0"/>
          <w:noProof/>
          <w:kern w:val="0"/>
          <w:sz w:val="24"/>
          <w:lang w:eastAsia="en-GB"/>
        </w:rPr>
      </w:pPr>
      <w:hyperlink w:anchor="_Toc141283731" w:history="1">
        <w:r w:rsidR="00141059" w:rsidRPr="005F4821">
          <w:rPr>
            <w:rStyle w:val="Hyperlink"/>
            <w:noProof/>
            <w:sz w:val="24"/>
          </w:rPr>
          <w:t>4. Proposed Ticket Office Reform</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_Toc141283731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10</w:t>
        </w:r>
        <w:r w:rsidR="00141059" w:rsidRPr="005F4821">
          <w:rPr>
            <w:noProof/>
            <w:webHidden/>
            <w:sz w:val="24"/>
          </w:rPr>
          <w:fldChar w:fldCharType="end"/>
        </w:r>
      </w:hyperlink>
    </w:p>
    <w:p w14:paraId="40E4FCD8" w14:textId="03BA1285" w:rsidR="00141059" w:rsidRPr="005F4821" w:rsidRDefault="00000000">
      <w:pPr>
        <w:pStyle w:val="TOC2"/>
        <w:rPr>
          <w:rFonts w:asciiTheme="minorHAnsi" w:eastAsiaTheme="minorEastAsia" w:hAnsiTheme="minorHAnsi" w:cstheme="minorBidi"/>
          <w:noProof/>
          <w:sz w:val="24"/>
          <w:szCs w:val="24"/>
        </w:rPr>
      </w:pPr>
      <w:hyperlink w:anchor="_Toc141283732" w:history="1">
        <w:r w:rsidR="00141059" w:rsidRPr="005F4821">
          <w:rPr>
            <w:rStyle w:val="Hyperlink"/>
            <w:noProof/>
            <w:sz w:val="24"/>
            <w:szCs w:val="24"/>
          </w:rPr>
          <w:t>4.1 Project Overview</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_Toc141283732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10</w:t>
        </w:r>
        <w:r w:rsidR="00141059" w:rsidRPr="005F4821">
          <w:rPr>
            <w:noProof/>
            <w:webHidden/>
            <w:sz w:val="24"/>
            <w:szCs w:val="24"/>
          </w:rPr>
          <w:fldChar w:fldCharType="end"/>
        </w:r>
      </w:hyperlink>
    </w:p>
    <w:p w14:paraId="2BC4CE33" w14:textId="3E55ECCB" w:rsidR="00141059" w:rsidRPr="005F4821" w:rsidRDefault="00000000">
      <w:pPr>
        <w:pStyle w:val="TOC2"/>
        <w:rPr>
          <w:rFonts w:asciiTheme="minorHAnsi" w:eastAsiaTheme="minorEastAsia" w:hAnsiTheme="minorHAnsi" w:cstheme="minorBidi"/>
          <w:noProof/>
          <w:sz w:val="24"/>
          <w:szCs w:val="24"/>
        </w:rPr>
      </w:pPr>
      <w:hyperlink w:anchor="_Toc141283733" w:history="1">
        <w:r w:rsidR="00141059" w:rsidRPr="005F4821">
          <w:rPr>
            <w:rStyle w:val="Hyperlink"/>
            <w:noProof/>
            <w:sz w:val="24"/>
            <w:szCs w:val="24"/>
          </w:rPr>
          <w:t>4.2 Retail Channels</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_Toc141283733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11</w:t>
        </w:r>
        <w:r w:rsidR="00141059" w:rsidRPr="005F4821">
          <w:rPr>
            <w:noProof/>
            <w:webHidden/>
            <w:sz w:val="24"/>
            <w:szCs w:val="24"/>
          </w:rPr>
          <w:fldChar w:fldCharType="end"/>
        </w:r>
      </w:hyperlink>
    </w:p>
    <w:p w14:paraId="38274B4D" w14:textId="5AA29284" w:rsidR="00141059" w:rsidRPr="005F4821" w:rsidRDefault="00000000">
      <w:pPr>
        <w:pStyle w:val="TOC2"/>
        <w:rPr>
          <w:rFonts w:asciiTheme="minorHAnsi" w:eastAsiaTheme="minorEastAsia" w:hAnsiTheme="minorHAnsi" w:cstheme="minorBidi"/>
          <w:noProof/>
          <w:sz w:val="24"/>
          <w:szCs w:val="24"/>
        </w:rPr>
      </w:pPr>
      <w:hyperlink w:anchor="_Toc141283734" w:history="1">
        <w:r w:rsidR="00141059" w:rsidRPr="005F4821">
          <w:rPr>
            <w:rStyle w:val="Hyperlink"/>
            <w:noProof/>
            <w:sz w:val="24"/>
            <w:szCs w:val="24"/>
          </w:rPr>
          <w:t>4.3 Journey Makers</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_Toc141283734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12</w:t>
        </w:r>
        <w:r w:rsidR="00141059" w:rsidRPr="005F4821">
          <w:rPr>
            <w:noProof/>
            <w:webHidden/>
            <w:sz w:val="24"/>
            <w:szCs w:val="24"/>
          </w:rPr>
          <w:fldChar w:fldCharType="end"/>
        </w:r>
      </w:hyperlink>
    </w:p>
    <w:p w14:paraId="56809B78" w14:textId="34E8221F" w:rsidR="00141059" w:rsidRPr="005F4821" w:rsidRDefault="00000000">
      <w:pPr>
        <w:pStyle w:val="TOC2"/>
        <w:rPr>
          <w:rFonts w:asciiTheme="minorHAnsi" w:eastAsiaTheme="minorEastAsia" w:hAnsiTheme="minorHAnsi" w:cstheme="minorBidi"/>
          <w:noProof/>
          <w:sz w:val="24"/>
          <w:szCs w:val="24"/>
        </w:rPr>
      </w:pPr>
      <w:hyperlink w:anchor="_Toc141283735" w:history="1">
        <w:r w:rsidR="00141059" w:rsidRPr="005F4821">
          <w:rPr>
            <w:rStyle w:val="Hyperlink"/>
            <w:noProof/>
            <w:sz w:val="24"/>
            <w:szCs w:val="24"/>
          </w:rPr>
          <w:t>4.4 Safety and Security</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_Toc141283735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14</w:t>
        </w:r>
        <w:r w:rsidR="00141059" w:rsidRPr="005F4821">
          <w:rPr>
            <w:noProof/>
            <w:webHidden/>
            <w:sz w:val="24"/>
            <w:szCs w:val="24"/>
          </w:rPr>
          <w:fldChar w:fldCharType="end"/>
        </w:r>
      </w:hyperlink>
    </w:p>
    <w:p w14:paraId="1ED923E9" w14:textId="5CD37C53" w:rsidR="00141059" w:rsidRPr="005F4821" w:rsidRDefault="00000000">
      <w:pPr>
        <w:pStyle w:val="TOC2"/>
        <w:rPr>
          <w:rFonts w:asciiTheme="minorHAnsi" w:eastAsiaTheme="minorEastAsia" w:hAnsiTheme="minorHAnsi" w:cstheme="minorBidi"/>
          <w:noProof/>
          <w:sz w:val="24"/>
          <w:szCs w:val="24"/>
        </w:rPr>
      </w:pPr>
      <w:hyperlink w:anchor="_Toc141283736" w:history="1">
        <w:r w:rsidR="00141059" w:rsidRPr="005F4821">
          <w:rPr>
            <w:rStyle w:val="Hyperlink"/>
            <w:noProof/>
            <w:sz w:val="24"/>
            <w:szCs w:val="24"/>
          </w:rPr>
          <w:t>4.5 Accessibility</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_Toc141283736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14</w:t>
        </w:r>
        <w:r w:rsidR="00141059" w:rsidRPr="005F4821">
          <w:rPr>
            <w:noProof/>
            <w:webHidden/>
            <w:sz w:val="24"/>
            <w:szCs w:val="24"/>
          </w:rPr>
          <w:fldChar w:fldCharType="end"/>
        </w:r>
      </w:hyperlink>
    </w:p>
    <w:p w14:paraId="0B4368E8" w14:textId="0678BD0C" w:rsidR="00141059" w:rsidRPr="005F4821" w:rsidRDefault="00000000">
      <w:pPr>
        <w:pStyle w:val="TOC1"/>
        <w:rPr>
          <w:rFonts w:asciiTheme="minorHAnsi" w:eastAsiaTheme="minorEastAsia" w:hAnsiTheme="minorHAnsi" w:cstheme="minorBidi"/>
          <w:b w:val="0"/>
          <w:noProof/>
          <w:kern w:val="0"/>
          <w:sz w:val="24"/>
          <w:lang w:eastAsia="en-GB"/>
        </w:rPr>
      </w:pPr>
      <w:hyperlink w:anchor="_Toc141283737" w:history="1">
        <w:r w:rsidR="00141059" w:rsidRPr="005F4821">
          <w:rPr>
            <w:rStyle w:val="Hyperlink"/>
            <w:noProof/>
            <w:sz w:val="24"/>
          </w:rPr>
          <w:t>5. Methodology</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_Toc141283737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15</w:t>
        </w:r>
        <w:r w:rsidR="00141059" w:rsidRPr="005F4821">
          <w:rPr>
            <w:noProof/>
            <w:webHidden/>
            <w:sz w:val="24"/>
          </w:rPr>
          <w:fldChar w:fldCharType="end"/>
        </w:r>
      </w:hyperlink>
    </w:p>
    <w:p w14:paraId="341C35CB" w14:textId="46A1C7A2" w:rsidR="00141059" w:rsidRPr="005F4821" w:rsidRDefault="00000000">
      <w:pPr>
        <w:pStyle w:val="TOC1"/>
        <w:rPr>
          <w:rFonts w:asciiTheme="minorHAnsi" w:eastAsiaTheme="minorEastAsia" w:hAnsiTheme="minorHAnsi" w:cstheme="minorBidi"/>
          <w:b w:val="0"/>
          <w:noProof/>
          <w:kern w:val="0"/>
          <w:sz w:val="24"/>
          <w:lang w:eastAsia="en-GB"/>
        </w:rPr>
      </w:pPr>
      <w:hyperlink w:anchor="_Toc141283738" w:history="1">
        <w:r w:rsidR="00141059" w:rsidRPr="005F4821">
          <w:rPr>
            <w:rStyle w:val="Hyperlink"/>
            <w:noProof/>
            <w:sz w:val="24"/>
          </w:rPr>
          <w:t>6. Evidence Considered</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_Toc141283738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17</w:t>
        </w:r>
        <w:r w:rsidR="00141059" w:rsidRPr="005F4821">
          <w:rPr>
            <w:noProof/>
            <w:webHidden/>
            <w:sz w:val="24"/>
          </w:rPr>
          <w:fldChar w:fldCharType="end"/>
        </w:r>
      </w:hyperlink>
    </w:p>
    <w:p w14:paraId="39487859" w14:textId="002F4D0F" w:rsidR="00141059" w:rsidRPr="005F4821" w:rsidRDefault="00000000">
      <w:pPr>
        <w:pStyle w:val="TOC2"/>
        <w:rPr>
          <w:rFonts w:asciiTheme="minorHAnsi" w:eastAsiaTheme="minorEastAsia" w:hAnsiTheme="minorHAnsi" w:cstheme="minorBidi"/>
          <w:noProof/>
          <w:sz w:val="24"/>
          <w:szCs w:val="24"/>
        </w:rPr>
      </w:pPr>
      <w:hyperlink w:anchor="_Toc141283739" w:history="1">
        <w:r w:rsidR="00141059" w:rsidRPr="005F4821">
          <w:rPr>
            <w:rStyle w:val="Hyperlink"/>
            <w:noProof/>
            <w:sz w:val="24"/>
            <w:szCs w:val="24"/>
          </w:rPr>
          <w:t>6.1 Mapping Affected Stations to their Boroughs</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_Toc141283739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17</w:t>
        </w:r>
        <w:r w:rsidR="00141059" w:rsidRPr="005F4821">
          <w:rPr>
            <w:noProof/>
            <w:webHidden/>
            <w:sz w:val="24"/>
            <w:szCs w:val="24"/>
          </w:rPr>
          <w:fldChar w:fldCharType="end"/>
        </w:r>
      </w:hyperlink>
    </w:p>
    <w:p w14:paraId="2C3DD2BD" w14:textId="55CCB087" w:rsidR="00141059" w:rsidRPr="005F4821" w:rsidRDefault="00000000">
      <w:pPr>
        <w:pStyle w:val="TOC2"/>
        <w:rPr>
          <w:rFonts w:asciiTheme="minorHAnsi" w:eastAsiaTheme="minorEastAsia" w:hAnsiTheme="minorHAnsi" w:cstheme="minorBidi"/>
          <w:noProof/>
          <w:sz w:val="24"/>
          <w:szCs w:val="24"/>
        </w:rPr>
      </w:pPr>
      <w:hyperlink w:anchor="_Toc141283740" w:history="1">
        <w:r w:rsidR="00141059" w:rsidRPr="005F4821">
          <w:rPr>
            <w:rStyle w:val="Hyperlink"/>
            <w:noProof/>
            <w:sz w:val="24"/>
            <w:szCs w:val="24"/>
          </w:rPr>
          <w:t>6.2 Demographic and socio-economic data</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_Toc141283740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22</w:t>
        </w:r>
        <w:r w:rsidR="00141059" w:rsidRPr="005F4821">
          <w:rPr>
            <w:noProof/>
            <w:webHidden/>
            <w:sz w:val="24"/>
            <w:szCs w:val="24"/>
          </w:rPr>
          <w:fldChar w:fldCharType="end"/>
        </w:r>
      </w:hyperlink>
    </w:p>
    <w:p w14:paraId="5ACA5F6C" w14:textId="77F63DAF" w:rsidR="00141059" w:rsidRPr="005F4821" w:rsidRDefault="00000000">
      <w:pPr>
        <w:pStyle w:val="TOC2"/>
        <w:rPr>
          <w:rFonts w:asciiTheme="minorHAnsi" w:eastAsiaTheme="minorEastAsia" w:hAnsiTheme="minorHAnsi" w:cstheme="minorBidi"/>
          <w:noProof/>
          <w:sz w:val="24"/>
          <w:szCs w:val="24"/>
        </w:rPr>
      </w:pPr>
      <w:hyperlink w:anchor="_Toc141283741" w:history="1">
        <w:r w:rsidR="00141059" w:rsidRPr="005F4821">
          <w:rPr>
            <w:rStyle w:val="Hyperlink"/>
            <w:noProof/>
            <w:sz w:val="24"/>
            <w:szCs w:val="24"/>
          </w:rPr>
          <w:t>6.3 Our Data</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_Toc141283741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42</w:t>
        </w:r>
        <w:r w:rsidR="00141059" w:rsidRPr="005F4821">
          <w:rPr>
            <w:noProof/>
            <w:webHidden/>
            <w:sz w:val="24"/>
            <w:szCs w:val="24"/>
          </w:rPr>
          <w:fldChar w:fldCharType="end"/>
        </w:r>
      </w:hyperlink>
    </w:p>
    <w:p w14:paraId="20BB8602" w14:textId="6F10AE19" w:rsidR="00141059" w:rsidRPr="005F4821" w:rsidRDefault="00000000">
      <w:pPr>
        <w:pStyle w:val="TOC2"/>
        <w:rPr>
          <w:rFonts w:asciiTheme="minorHAnsi" w:eastAsiaTheme="minorEastAsia" w:hAnsiTheme="minorHAnsi" w:cstheme="minorBidi"/>
          <w:noProof/>
          <w:sz w:val="24"/>
          <w:szCs w:val="24"/>
        </w:rPr>
      </w:pPr>
      <w:hyperlink w:anchor="_Toc141283742" w:history="1">
        <w:r w:rsidR="00141059" w:rsidRPr="005F4821">
          <w:rPr>
            <w:rStyle w:val="Hyperlink"/>
            <w:noProof/>
            <w:sz w:val="24"/>
            <w:szCs w:val="24"/>
          </w:rPr>
          <w:t>6.4 Engagement and Consultation</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_Toc141283742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46</w:t>
        </w:r>
        <w:r w:rsidR="00141059" w:rsidRPr="005F4821">
          <w:rPr>
            <w:noProof/>
            <w:webHidden/>
            <w:sz w:val="24"/>
            <w:szCs w:val="24"/>
          </w:rPr>
          <w:fldChar w:fldCharType="end"/>
        </w:r>
      </w:hyperlink>
    </w:p>
    <w:p w14:paraId="5510B10C" w14:textId="180D08A0" w:rsidR="00141059" w:rsidRPr="005F4821" w:rsidRDefault="00000000">
      <w:pPr>
        <w:pStyle w:val="TOC1"/>
        <w:rPr>
          <w:rFonts w:asciiTheme="minorHAnsi" w:eastAsiaTheme="minorEastAsia" w:hAnsiTheme="minorHAnsi" w:cstheme="minorBidi"/>
          <w:b w:val="0"/>
          <w:noProof/>
          <w:kern w:val="0"/>
          <w:sz w:val="24"/>
          <w:lang w:eastAsia="en-GB"/>
        </w:rPr>
      </w:pPr>
      <w:hyperlink w:anchor="_Toc141283743" w:history="1">
        <w:r w:rsidR="00141059" w:rsidRPr="005F4821">
          <w:rPr>
            <w:rStyle w:val="Hyperlink"/>
            <w:noProof/>
            <w:sz w:val="24"/>
          </w:rPr>
          <w:t>7. Potential Impacts</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_Toc141283743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48</w:t>
        </w:r>
        <w:r w:rsidR="00141059" w:rsidRPr="005F4821">
          <w:rPr>
            <w:noProof/>
            <w:webHidden/>
            <w:sz w:val="24"/>
          </w:rPr>
          <w:fldChar w:fldCharType="end"/>
        </w:r>
      </w:hyperlink>
    </w:p>
    <w:p w14:paraId="7C650DA5" w14:textId="23DA6F3C" w:rsidR="00141059" w:rsidRPr="005F4821" w:rsidRDefault="00000000">
      <w:pPr>
        <w:pStyle w:val="TOC2"/>
        <w:rPr>
          <w:rFonts w:asciiTheme="minorHAnsi" w:eastAsiaTheme="minorEastAsia" w:hAnsiTheme="minorHAnsi" w:cstheme="minorBidi"/>
          <w:noProof/>
          <w:sz w:val="24"/>
          <w:szCs w:val="24"/>
        </w:rPr>
      </w:pPr>
      <w:hyperlink w:anchor="_Toc141283744" w:history="1">
        <w:r w:rsidR="00141059" w:rsidRPr="005F4821">
          <w:rPr>
            <w:rStyle w:val="Hyperlink"/>
            <w:b/>
            <w:noProof/>
            <w:sz w:val="24"/>
            <w:szCs w:val="24"/>
            <w:lang w:eastAsia="en-US"/>
          </w:rPr>
          <w:t>7.1 Potential positive impacts on all protected characteristics</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_Toc141283744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49</w:t>
        </w:r>
        <w:r w:rsidR="00141059" w:rsidRPr="005F4821">
          <w:rPr>
            <w:noProof/>
            <w:webHidden/>
            <w:sz w:val="24"/>
            <w:szCs w:val="24"/>
          </w:rPr>
          <w:fldChar w:fldCharType="end"/>
        </w:r>
      </w:hyperlink>
    </w:p>
    <w:p w14:paraId="4BC96F8C" w14:textId="47D767C3" w:rsidR="00141059" w:rsidRPr="005F4821" w:rsidRDefault="00000000">
      <w:pPr>
        <w:pStyle w:val="TOC2"/>
        <w:rPr>
          <w:rFonts w:asciiTheme="minorHAnsi" w:eastAsiaTheme="minorEastAsia" w:hAnsiTheme="minorHAnsi" w:cstheme="minorBidi"/>
          <w:noProof/>
          <w:sz w:val="24"/>
          <w:szCs w:val="24"/>
        </w:rPr>
      </w:pPr>
      <w:hyperlink w:anchor="_Toc141283745" w:history="1">
        <w:r w:rsidR="00141059" w:rsidRPr="005F4821">
          <w:rPr>
            <w:rStyle w:val="Hyperlink"/>
            <w:b/>
            <w:noProof/>
            <w:sz w:val="24"/>
            <w:szCs w:val="24"/>
            <w:lang w:eastAsia="en-US"/>
          </w:rPr>
          <w:t>7.2 Potential negative impacts on all protected characteristics</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_Toc141283745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49</w:t>
        </w:r>
        <w:r w:rsidR="00141059" w:rsidRPr="005F4821">
          <w:rPr>
            <w:noProof/>
            <w:webHidden/>
            <w:sz w:val="24"/>
            <w:szCs w:val="24"/>
          </w:rPr>
          <w:fldChar w:fldCharType="end"/>
        </w:r>
      </w:hyperlink>
    </w:p>
    <w:p w14:paraId="09C92A66" w14:textId="4C7DCF5D" w:rsidR="00141059" w:rsidRPr="005F4821" w:rsidRDefault="00000000">
      <w:pPr>
        <w:pStyle w:val="TOC2"/>
        <w:rPr>
          <w:rFonts w:asciiTheme="minorHAnsi" w:eastAsiaTheme="minorEastAsia" w:hAnsiTheme="minorHAnsi" w:cstheme="minorBidi"/>
          <w:noProof/>
          <w:sz w:val="24"/>
          <w:szCs w:val="24"/>
        </w:rPr>
      </w:pPr>
      <w:hyperlink w:anchor="_Toc141283746" w:history="1">
        <w:r w:rsidR="00141059" w:rsidRPr="005F4821">
          <w:rPr>
            <w:rStyle w:val="Hyperlink"/>
            <w:b/>
            <w:noProof/>
            <w:sz w:val="24"/>
            <w:szCs w:val="24"/>
            <w:lang w:eastAsia="en-US"/>
          </w:rPr>
          <w:t>7.3 Equality Impact Summary</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_Toc141283746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51</w:t>
        </w:r>
        <w:r w:rsidR="00141059" w:rsidRPr="005F4821">
          <w:rPr>
            <w:noProof/>
            <w:webHidden/>
            <w:sz w:val="24"/>
            <w:szCs w:val="24"/>
          </w:rPr>
          <w:fldChar w:fldCharType="end"/>
        </w:r>
      </w:hyperlink>
    </w:p>
    <w:p w14:paraId="056C4B0C" w14:textId="1CC7F28C" w:rsidR="00141059" w:rsidRPr="005F4821" w:rsidRDefault="00000000">
      <w:pPr>
        <w:pStyle w:val="TOC2"/>
        <w:rPr>
          <w:rFonts w:asciiTheme="minorHAnsi" w:eastAsiaTheme="minorEastAsia" w:hAnsiTheme="minorHAnsi" w:cstheme="minorBidi"/>
          <w:noProof/>
          <w:sz w:val="24"/>
          <w:szCs w:val="24"/>
        </w:rPr>
      </w:pPr>
      <w:hyperlink w:anchor="_Toc141283747" w:history="1">
        <w:r w:rsidR="00141059" w:rsidRPr="005F4821">
          <w:rPr>
            <w:rStyle w:val="Hyperlink"/>
            <w:b/>
            <w:noProof/>
            <w:sz w:val="24"/>
            <w:szCs w:val="24"/>
            <w:lang w:eastAsia="en-US"/>
          </w:rPr>
          <w:t>7.4 Age</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_Toc141283747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52</w:t>
        </w:r>
        <w:r w:rsidR="00141059" w:rsidRPr="005F4821">
          <w:rPr>
            <w:noProof/>
            <w:webHidden/>
            <w:sz w:val="24"/>
            <w:szCs w:val="24"/>
          </w:rPr>
          <w:fldChar w:fldCharType="end"/>
        </w:r>
      </w:hyperlink>
    </w:p>
    <w:p w14:paraId="2687C37C" w14:textId="7D051B85" w:rsidR="00141059" w:rsidRPr="005F4821" w:rsidRDefault="00000000">
      <w:pPr>
        <w:pStyle w:val="TOC2"/>
        <w:rPr>
          <w:rFonts w:asciiTheme="minorHAnsi" w:eastAsiaTheme="minorEastAsia" w:hAnsiTheme="minorHAnsi" w:cstheme="minorBidi"/>
          <w:noProof/>
          <w:sz w:val="24"/>
          <w:szCs w:val="24"/>
        </w:rPr>
      </w:pPr>
      <w:hyperlink w:anchor="_Toc141283748" w:history="1">
        <w:r w:rsidR="00141059" w:rsidRPr="005F4821">
          <w:rPr>
            <w:rStyle w:val="Hyperlink"/>
            <w:b/>
            <w:noProof/>
            <w:sz w:val="24"/>
            <w:szCs w:val="24"/>
            <w:lang w:eastAsia="en-US"/>
          </w:rPr>
          <w:t>7.5 Disability</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_Toc141283748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54</w:t>
        </w:r>
        <w:r w:rsidR="00141059" w:rsidRPr="005F4821">
          <w:rPr>
            <w:noProof/>
            <w:webHidden/>
            <w:sz w:val="24"/>
            <w:szCs w:val="24"/>
          </w:rPr>
          <w:fldChar w:fldCharType="end"/>
        </w:r>
      </w:hyperlink>
    </w:p>
    <w:p w14:paraId="41632165" w14:textId="09EAAA23" w:rsidR="00141059" w:rsidRPr="005F4821" w:rsidRDefault="00000000">
      <w:pPr>
        <w:pStyle w:val="TOC2"/>
        <w:rPr>
          <w:rFonts w:asciiTheme="minorHAnsi" w:eastAsiaTheme="minorEastAsia" w:hAnsiTheme="minorHAnsi" w:cstheme="minorBidi"/>
          <w:noProof/>
          <w:sz w:val="24"/>
          <w:szCs w:val="24"/>
        </w:rPr>
      </w:pPr>
      <w:hyperlink w:anchor="_Toc141283749" w:history="1">
        <w:r w:rsidR="00141059" w:rsidRPr="005F4821">
          <w:rPr>
            <w:rStyle w:val="Hyperlink"/>
            <w:b/>
            <w:noProof/>
            <w:sz w:val="24"/>
            <w:szCs w:val="24"/>
          </w:rPr>
          <w:t>7.6 Gender reassignment</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_Toc141283749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59</w:t>
        </w:r>
        <w:r w:rsidR="00141059" w:rsidRPr="005F4821">
          <w:rPr>
            <w:noProof/>
            <w:webHidden/>
            <w:sz w:val="24"/>
            <w:szCs w:val="24"/>
          </w:rPr>
          <w:fldChar w:fldCharType="end"/>
        </w:r>
      </w:hyperlink>
    </w:p>
    <w:p w14:paraId="1305061F" w14:textId="7897CCF9" w:rsidR="00141059" w:rsidRPr="005F4821" w:rsidRDefault="00000000">
      <w:pPr>
        <w:pStyle w:val="TOC2"/>
        <w:rPr>
          <w:rFonts w:asciiTheme="minorHAnsi" w:eastAsiaTheme="minorEastAsia" w:hAnsiTheme="minorHAnsi" w:cstheme="minorBidi"/>
          <w:noProof/>
          <w:sz w:val="24"/>
          <w:szCs w:val="24"/>
        </w:rPr>
      </w:pPr>
      <w:hyperlink w:anchor="_Toc141283750" w:history="1">
        <w:r w:rsidR="00141059" w:rsidRPr="005F4821">
          <w:rPr>
            <w:rStyle w:val="Hyperlink"/>
            <w:b/>
            <w:noProof/>
            <w:sz w:val="24"/>
            <w:szCs w:val="24"/>
          </w:rPr>
          <w:t>7.7 Marriage and Civil Partnership</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_Toc141283750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61</w:t>
        </w:r>
        <w:r w:rsidR="00141059" w:rsidRPr="005F4821">
          <w:rPr>
            <w:noProof/>
            <w:webHidden/>
            <w:sz w:val="24"/>
            <w:szCs w:val="24"/>
          </w:rPr>
          <w:fldChar w:fldCharType="end"/>
        </w:r>
      </w:hyperlink>
    </w:p>
    <w:p w14:paraId="42C8925A" w14:textId="509B366C" w:rsidR="00141059" w:rsidRPr="005F4821" w:rsidRDefault="00000000">
      <w:pPr>
        <w:pStyle w:val="TOC2"/>
        <w:rPr>
          <w:rFonts w:asciiTheme="minorHAnsi" w:eastAsiaTheme="minorEastAsia" w:hAnsiTheme="minorHAnsi" w:cstheme="minorBidi"/>
          <w:noProof/>
          <w:sz w:val="24"/>
          <w:szCs w:val="24"/>
        </w:rPr>
      </w:pPr>
      <w:hyperlink w:anchor="_Toc141283751" w:history="1">
        <w:r w:rsidR="00141059" w:rsidRPr="005F4821">
          <w:rPr>
            <w:rStyle w:val="Hyperlink"/>
            <w:b/>
            <w:noProof/>
            <w:sz w:val="24"/>
            <w:szCs w:val="24"/>
          </w:rPr>
          <w:t>7.8 Race</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_Toc141283751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62</w:t>
        </w:r>
        <w:r w:rsidR="00141059" w:rsidRPr="005F4821">
          <w:rPr>
            <w:noProof/>
            <w:webHidden/>
            <w:sz w:val="24"/>
            <w:szCs w:val="24"/>
          </w:rPr>
          <w:fldChar w:fldCharType="end"/>
        </w:r>
      </w:hyperlink>
    </w:p>
    <w:p w14:paraId="23A35E4A" w14:textId="5512D9C1" w:rsidR="00141059" w:rsidRPr="005F4821" w:rsidRDefault="00000000">
      <w:pPr>
        <w:pStyle w:val="TOC2"/>
        <w:rPr>
          <w:rFonts w:asciiTheme="minorHAnsi" w:eastAsiaTheme="minorEastAsia" w:hAnsiTheme="minorHAnsi" w:cstheme="minorBidi"/>
          <w:noProof/>
          <w:sz w:val="24"/>
          <w:szCs w:val="24"/>
        </w:rPr>
      </w:pPr>
      <w:hyperlink w:anchor="_Toc141283752" w:history="1">
        <w:r w:rsidR="00141059" w:rsidRPr="005F4821">
          <w:rPr>
            <w:rStyle w:val="Hyperlink"/>
            <w:b/>
            <w:noProof/>
            <w:sz w:val="24"/>
            <w:szCs w:val="24"/>
          </w:rPr>
          <w:t>7.9 Pregnancy &amp; Maternity</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_Toc141283752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64</w:t>
        </w:r>
        <w:r w:rsidR="00141059" w:rsidRPr="005F4821">
          <w:rPr>
            <w:noProof/>
            <w:webHidden/>
            <w:sz w:val="24"/>
            <w:szCs w:val="24"/>
          </w:rPr>
          <w:fldChar w:fldCharType="end"/>
        </w:r>
      </w:hyperlink>
    </w:p>
    <w:p w14:paraId="4D64FD52" w14:textId="60DA426D" w:rsidR="00141059" w:rsidRPr="005F4821" w:rsidRDefault="00000000">
      <w:pPr>
        <w:pStyle w:val="TOC2"/>
        <w:rPr>
          <w:rFonts w:asciiTheme="minorHAnsi" w:eastAsiaTheme="minorEastAsia" w:hAnsiTheme="minorHAnsi" w:cstheme="minorBidi"/>
          <w:noProof/>
          <w:sz w:val="24"/>
          <w:szCs w:val="24"/>
        </w:rPr>
      </w:pPr>
      <w:hyperlink w:anchor="_Toc141283753" w:history="1">
        <w:r w:rsidR="00141059" w:rsidRPr="005F4821">
          <w:rPr>
            <w:rStyle w:val="Hyperlink"/>
            <w:b/>
            <w:noProof/>
            <w:sz w:val="24"/>
            <w:szCs w:val="24"/>
          </w:rPr>
          <w:t>7.10 Religion or Belief</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_Toc141283753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65</w:t>
        </w:r>
        <w:r w:rsidR="00141059" w:rsidRPr="005F4821">
          <w:rPr>
            <w:noProof/>
            <w:webHidden/>
            <w:sz w:val="24"/>
            <w:szCs w:val="24"/>
          </w:rPr>
          <w:fldChar w:fldCharType="end"/>
        </w:r>
      </w:hyperlink>
    </w:p>
    <w:p w14:paraId="365714B9" w14:textId="7FEC65B7" w:rsidR="00141059" w:rsidRPr="005F4821" w:rsidRDefault="00000000">
      <w:pPr>
        <w:pStyle w:val="TOC2"/>
        <w:rPr>
          <w:rFonts w:asciiTheme="minorHAnsi" w:eastAsiaTheme="minorEastAsia" w:hAnsiTheme="minorHAnsi" w:cstheme="minorBidi"/>
          <w:noProof/>
          <w:sz w:val="24"/>
          <w:szCs w:val="24"/>
        </w:rPr>
      </w:pPr>
      <w:hyperlink w:anchor="_Toc141283754" w:history="1">
        <w:r w:rsidR="00141059" w:rsidRPr="005F4821">
          <w:rPr>
            <w:rStyle w:val="Hyperlink"/>
            <w:b/>
            <w:noProof/>
            <w:sz w:val="24"/>
            <w:szCs w:val="24"/>
          </w:rPr>
          <w:t>7.11 Sex</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_Toc141283754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68</w:t>
        </w:r>
        <w:r w:rsidR="00141059" w:rsidRPr="005F4821">
          <w:rPr>
            <w:noProof/>
            <w:webHidden/>
            <w:sz w:val="24"/>
            <w:szCs w:val="24"/>
          </w:rPr>
          <w:fldChar w:fldCharType="end"/>
        </w:r>
      </w:hyperlink>
    </w:p>
    <w:p w14:paraId="45C2C031" w14:textId="090EC9A3" w:rsidR="00141059" w:rsidRPr="005F4821" w:rsidRDefault="00000000">
      <w:pPr>
        <w:pStyle w:val="TOC2"/>
        <w:rPr>
          <w:rFonts w:asciiTheme="minorHAnsi" w:eastAsiaTheme="minorEastAsia" w:hAnsiTheme="minorHAnsi" w:cstheme="minorBidi"/>
          <w:noProof/>
          <w:sz w:val="24"/>
          <w:szCs w:val="24"/>
        </w:rPr>
      </w:pPr>
      <w:hyperlink w:anchor="_Toc141283755" w:history="1">
        <w:r w:rsidR="00141059" w:rsidRPr="005F4821">
          <w:rPr>
            <w:rStyle w:val="Hyperlink"/>
            <w:b/>
            <w:noProof/>
            <w:sz w:val="24"/>
            <w:szCs w:val="24"/>
          </w:rPr>
          <w:t>7.12 Sexual Orientation</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_Toc141283755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70</w:t>
        </w:r>
        <w:r w:rsidR="00141059" w:rsidRPr="005F4821">
          <w:rPr>
            <w:noProof/>
            <w:webHidden/>
            <w:sz w:val="24"/>
            <w:szCs w:val="24"/>
          </w:rPr>
          <w:fldChar w:fldCharType="end"/>
        </w:r>
      </w:hyperlink>
    </w:p>
    <w:p w14:paraId="5B540079" w14:textId="1BD89445" w:rsidR="00141059" w:rsidRPr="005F4821" w:rsidRDefault="00000000">
      <w:pPr>
        <w:pStyle w:val="TOC1"/>
        <w:rPr>
          <w:rFonts w:asciiTheme="minorHAnsi" w:eastAsiaTheme="minorEastAsia" w:hAnsiTheme="minorHAnsi" w:cstheme="minorBidi"/>
          <w:b w:val="0"/>
          <w:noProof/>
          <w:kern w:val="0"/>
          <w:sz w:val="24"/>
          <w:lang w:eastAsia="en-GB"/>
        </w:rPr>
      </w:pPr>
      <w:hyperlink w:anchor="_Toc141283756" w:history="1">
        <w:r w:rsidR="00141059" w:rsidRPr="005F4821">
          <w:rPr>
            <w:rStyle w:val="Hyperlink"/>
            <w:noProof/>
            <w:sz w:val="24"/>
          </w:rPr>
          <w:t>8. Case Studies</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_Toc141283756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71</w:t>
        </w:r>
        <w:r w:rsidR="00141059" w:rsidRPr="005F4821">
          <w:rPr>
            <w:noProof/>
            <w:webHidden/>
            <w:sz w:val="24"/>
          </w:rPr>
          <w:fldChar w:fldCharType="end"/>
        </w:r>
      </w:hyperlink>
    </w:p>
    <w:p w14:paraId="40A318A5" w14:textId="235AED1C" w:rsidR="00141059" w:rsidRPr="005F4821" w:rsidRDefault="00000000">
      <w:pPr>
        <w:pStyle w:val="TOC2"/>
        <w:rPr>
          <w:rFonts w:asciiTheme="minorHAnsi" w:eastAsiaTheme="minorEastAsia" w:hAnsiTheme="minorHAnsi" w:cstheme="minorBidi"/>
          <w:noProof/>
          <w:sz w:val="24"/>
          <w:szCs w:val="24"/>
        </w:rPr>
      </w:pPr>
      <w:hyperlink w:anchor="_Toc141283757" w:history="1">
        <w:r w:rsidR="00141059" w:rsidRPr="005F4821">
          <w:rPr>
            <w:rStyle w:val="Hyperlink"/>
            <w:b/>
            <w:noProof/>
            <w:sz w:val="24"/>
            <w:szCs w:val="24"/>
            <w:lang w:eastAsia="en-US"/>
          </w:rPr>
          <w:t>8.1 Hexham Station</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_Toc141283757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73</w:t>
        </w:r>
        <w:r w:rsidR="00141059" w:rsidRPr="005F4821">
          <w:rPr>
            <w:noProof/>
            <w:webHidden/>
            <w:sz w:val="24"/>
            <w:szCs w:val="24"/>
          </w:rPr>
          <w:fldChar w:fldCharType="end"/>
        </w:r>
      </w:hyperlink>
    </w:p>
    <w:p w14:paraId="4BF540FE" w14:textId="1CD23D2D" w:rsidR="00141059" w:rsidRPr="005F4821" w:rsidRDefault="00000000">
      <w:pPr>
        <w:pStyle w:val="TOC2"/>
        <w:rPr>
          <w:rFonts w:asciiTheme="minorHAnsi" w:eastAsiaTheme="minorEastAsia" w:hAnsiTheme="minorHAnsi" w:cstheme="minorBidi"/>
          <w:noProof/>
          <w:sz w:val="24"/>
          <w:szCs w:val="24"/>
        </w:rPr>
      </w:pPr>
      <w:hyperlink w:anchor="_Toc141283758" w:history="1">
        <w:r w:rsidR="00141059" w:rsidRPr="005F4821">
          <w:rPr>
            <w:rStyle w:val="Hyperlink"/>
            <w:b/>
            <w:noProof/>
            <w:sz w:val="24"/>
            <w:szCs w:val="24"/>
          </w:rPr>
          <w:t>8.2 Harrogate Station</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_Toc141283758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76</w:t>
        </w:r>
        <w:r w:rsidR="00141059" w:rsidRPr="005F4821">
          <w:rPr>
            <w:noProof/>
            <w:webHidden/>
            <w:sz w:val="24"/>
            <w:szCs w:val="24"/>
          </w:rPr>
          <w:fldChar w:fldCharType="end"/>
        </w:r>
      </w:hyperlink>
    </w:p>
    <w:p w14:paraId="1ACB1BF4" w14:textId="74DE7E08" w:rsidR="00141059" w:rsidRPr="005F4821" w:rsidRDefault="00000000">
      <w:pPr>
        <w:pStyle w:val="TOC2"/>
        <w:rPr>
          <w:rFonts w:asciiTheme="minorHAnsi" w:eastAsiaTheme="minorEastAsia" w:hAnsiTheme="minorHAnsi" w:cstheme="minorBidi"/>
          <w:noProof/>
          <w:sz w:val="24"/>
          <w:szCs w:val="24"/>
        </w:rPr>
      </w:pPr>
      <w:hyperlink w:anchor="_Toc141283759" w:history="1">
        <w:r w:rsidR="00141059" w:rsidRPr="005F4821">
          <w:rPr>
            <w:rStyle w:val="Hyperlink"/>
            <w:b/>
            <w:noProof/>
            <w:sz w:val="24"/>
            <w:szCs w:val="24"/>
          </w:rPr>
          <w:t>8.3 Manchester Victoria Station</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_Toc141283759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80</w:t>
        </w:r>
        <w:r w:rsidR="00141059" w:rsidRPr="005F4821">
          <w:rPr>
            <w:noProof/>
            <w:webHidden/>
            <w:sz w:val="24"/>
            <w:szCs w:val="24"/>
          </w:rPr>
          <w:fldChar w:fldCharType="end"/>
        </w:r>
      </w:hyperlink>
    </w:p>
    <w:p w14:paraId="7CFC24A5" w14:textId="6E22C135" w:rsidR="00141059" w:rsidRPr="005F4821" w:rsidRDefault="00000000">
      <w:pPr>
        <w:pStyle w:val="TOC2"/>
        <w:rPr>
          <w:rFonts w:asciiTheme="minorHAnsi" w:eastAsiaTheme="minorEastAsia" w:hAnsiTheme="minorHAnsi" w:cstheme="minorBidi"/>
          <w:noProof/>
          <w:sz w:val="24"/>
          <w:szCs w:val="24"/>
        </w:rPr>
      </w:pPr>
      <w:hyperlink w:anchor="_Toc141283760" w:history="1">
        <w:r w:rsidR="00141059" w:rsidRPr="005F4821">
          <w:rPr>
            <w:rStyle w:val="Hyperlink"/>
            <w:b/>
            <w:noProof/>
            <w:sz w:val="24"/>
            <w:szCs w:val="24"/>
          </w:rPr>
          <w:t>8.4 Meadowhall Station</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_Toc141283760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83</w:t>
        </w:r>
        <w:r w:rsidR="00141059" w:rsidRPr="005F4821">
          <w:rPr>
            <w:noProof/>
            <w:webHidden/>
            <w:sz w:val="24"/>
            <w:szCs w:val="24"/>
          </w:rPr>
          <w:fldChar w:fldCharType="end"/>
        </w:r>
      </w:hyperlink>
    </w:p>
    <w:p w14:paraId="7016D94E" w14:textId="7883D17E" w:rsidR="00141059" w:rsidRPr="005F4821" w:rsidRDefault="00000000">
      <w:pPr>
        <w:pStyle w:val="TOC1"/>
        <w:rPr>
          <w:rFonts w:asciiTheme="minorHAnsi" w:eastAsiaTheme="minorEastAsia" w:hAnsiTheme="minorHAnsi" w:cstheme="minorBidi"/>
          <w:b w:val="0"/>
          <w:noProof/>
          <w:kern w:val="0"/>
          <w:sz w:val="24"/>
          <w:lang w:eastAsia="en-GB"/>
        </w:rPr>
      </w:pPr>
      <w:hyperlink w:anchor="_Toc141283761" w:history="1">
        <w:r w:rsidR="00141059" w:rsidRPr="005F4821">
          <w:rPr>
            <w:rStyle w:val="Hyperlink"/>
            <w:noProof/>
            <w:sz w:val="24"/>
          </w:rPr>
          <w:t>9. Summary of Analysis</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_Toc141283761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88</w:t>
        </w:r>
        <w:r w:rsidR="00141059" w:rsidRPr="005F4821">
          <w:rPr>
            <w:noProof/>
            <w:webHidden/>
            <w:sz w:val="24"/>
          </w:rPr>
          <w:fldChar w:fldCharType="end"/>
        </w:r>
      </w:hyperlink>
    </w:p>
    <w:p w14:paraId="379B7FD8" w14:textId="222BA888" w:rsidR="00141059" w:rsidRPr="005F4821" w:rsidRDefault="00000000">
      <w:pPr>
        <w:pStyle w:val="TOC1"/>
        <w:rPr>
          <w:rFonts w:asciiTheme="minorHAnsi" w:eastAsiaTheme="minorEastAsia" w:hAnsiTheme="minorHAnsi" w:cstheme="minorBidi"/>
          <w:b w:val="0"/>
          <w:noProof/>
          <w:kern w:val="0"/>
          <w:sz w:val="24"/>
          <w:lang w:eastAsia="en-GB"/>
        </w:rPr>
      </w:pPr>
      <w:hyperlink w:anchor="_Toc141283762" w:history="1">
        <w:r w:rsidR="00141059" w:rsidRPr="005F4821">
          <w:rPr>
            <w:rStyle w:val="Hyperlink"/>
            <w:noProof/>
            <w:sz w:val="24"/>
          </w:rPr>
          <w:t>10. Mitigation approach</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_Toc141283762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91</w:t>
        </w:r>
        <w:r w:rsidR="00141059" w:rsidRPr="005F4821">
          <w:rPr>
            <w:noProof/>
            <w:webHidden/>
            <w:sz w:val="24"/>
          </w:rPr>
          <w:fldChar w:fldCharType="end"/>
        </w:r>
      </w:hyperlink>
    </w:p>
    <w:p w14:paraId="63845AB5" w14:textId="615A91D3" w:rsidR="00141059" w:rsidRPr="005F4821" w:rsidRDefault="00000000">
      <w:pPr>
        <w:pStyle w:val="TOC1"/>
        <w:rPr>
          <w:rFonts w:asciiTheme="minorHAnsi" w:eastAsiaTheme="minorEastAsia" w:hAnsiTheme="minorHAnsi" w:cstheme="minorBidi"/>
          <w:b w:val="0"/>
          <w:noProof/>
          <w:kern w:val="0"/>
          <w:sz w:val="24"/>
          <w:lang w:eastAsia="en-GB"/>
        </w:rPr>
      </w:pPr>
      <w:hyperlink w:anchor="_Toc141283763" w:history="1">
        <w:r w:rsidR="00141059" w:rsidRPr="005F4821">
          <w:rPr>
            <w:rStyle w:val="Hyperlink"/>
            <w:noProof/>
            <w:sz w:val="24"/>
          </w:rPr>
          <w:t>Appendix A - General Improvement Mitigations</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_Toc141283763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94</w:t>
        </w:r>
        <w:r w:rsidR="00141059" w:rsidRPr="005F4821">
          <w:rPr>
            <w:noProof/>
            <w:webHidden/>
            <w:sz w:val="24"/>
          </w:rPr>
          <w:fldChar w:fldCharType="end"/>
        </w:r>
      </w:hyperlink>
    </w:p>
    <w:p w14:paraId="6798B867" w14:textId="73D571AB" w:rsidR="00141059" w:rsidRPr="005F4821" w:rsidRDefault="00000000">
      <w:pPr>
        <w:pStyle w:val="TOC1"/>
        <w:rPr>
          <w:rFonts w:asciiTheme="minorHAnsi" w:eastAsiaTheme="minorEastAsia" w:hAnsiTheme="minorHAnsi" w:cstheme="minorBidi"/>
          <w:b w:val="0"/>
          <w:noProof/>
          <w:kern w:val="0"/>
          <w:sz w:val="24"/>
          <w:lang w:eastAsia="en-GB"/>
        </w:rPr>
      </w:pPr>
      <w:hyperlink w:anchor="_Toc141283764" w:history="1">
        <w:r w:rsidR="00141059" w:rsidRPr="005F4821">
          <w:rPr>
            <w:rStyle w:val="Hyperlink"/>
            <w:noProof/>
            <w:sz w:val="24"/>
          </w:rPr>
          <w:t>Appendix B – Station to Protected Characteristic Mapping</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_Toc141283764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99</w:t>
        </w:r>
        <w:r w:rsidR="00141059" w:rsidRPr="005F4821">
          <w:rPr>
            <w:noProof/>
            <w:webHidden/>
            <w:sz w:val="24"/>
          </w:rPr>
          <w:fldChar w:fldCharType="end"/>
        </w:r>
      </w:hyperlink>
    </w:p>
    <w:p w14:paraId="68E741C6" w14:textId="082DFAA5" w:rsidR="00141059" w:rsidRPr="005F4821" w:rsidRDefault="00000000">
      <w:pPr>
        <w:pStyle w:val="TOC2"/>
        <w:rPr>
          <w:rFonts w:asciiTheme="minorHAnsi" w:eastAsiaTheme="minorEastAsia" w:hAnsiTheme="minorHAnsi" w:cstheme="minorBidi"/>
          <w:noProof/>
          <w:sz w:val="24"/>
          <w:szCs w:val="24"/>
        </w:rPr>
      </w:pPr>
      <w:hyperlink w:anchor="_Toc141283765" w:history="1">
        <w:r w:rsidR="00141059" w:rsidRPr="005F4821">
          <w:rPr>
            <w:rStyle w:val="Hyperlink"/>
            <w:noProof/>
            <w:sz w:val="24"/>
            <w:szCs w:val="24"/>
          </w:rPr>
          <w:t>B.1 Affected Protected Characteristics</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_Toc141283765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99</w:t>
        </w:r>
        <w:r w:rsidR="00141059" w:rsidRPr="005F4821">
          <w:rPr>
            <w:noProof/>
            <w:webHidden/>
            <w:sz w:val="24"/>
            <w:szCs w:val="24"/>
          </w:rPr>
          <w:fldChar w:fldCharType="end"/>
        </w:r>
      </w:hyperlink>
    </w:p>
    <w:p w14:paraId="0AD33A86" w14:textId="4F4B2E83" w:rsidR="00141059" w:rsidRPr="005F4821" w:rsidRDefault="00000000">
      <w:pPr>
        <w:pStyle w:val="TOC2"/>
        <w:rPr>
          <w:rFonts w:asciiTheme="minorHAnsi" w:eastAsiaTheme="minorEastAsia" w:hAnsiTheme="minorHAnsi" w:cstheme="minorBidi"/>
          <w:noProof/>
          <w:sz w:val="24"/>
          <w:szCs w:val="24"/>
        </w:rPr>
      </w:pPr>
      <w:hyperlink w:anchor="_Toc141283766" w:history="1">
        <w:r w:rsidR="00141059" w:rsidRPr="005F4821">
          <w:rPr>
            <w:rStyle w:val="Hyperlink"/>
            <w:noProof/>
            <w:sz w:val="24"/>
            <w:szCs w:val="24"/>
          </w:rPr>
          <w:t>B.2 Index of Multiple Deprivation</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_Toc141283766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99</w:t>
        </w:r>
        <w:r w:rsidR="00141059" w:rsidRPr="005F4821">
          <w:rPr>
            <w:noProof/>
            <w:webHidden/>
            <w:sz w:val="24"/>
            <w:szCs w:val="24"/>
          </w:rPr>
          <w:fldChar w:fldCharType="end"/>
        </w:r>
      </w:hyperlink>
    </w:p>
    <w:p w14:paraId="6478E83D" w14:textId="589CF0B9" w:rsidR="00141059" w:rsidRPr="005F4821" w:rsidRDefault="00000000">
      <w:pPr>
        <w:pStyle w:val="TOC2"/>
        <w:rPr>
          <w:rFonts w:asciiTheme="minorHAnsi" w:eastAsiaTheme="minorEastAsia" w:hAnsiTheme="minorHAnsi" w:cstheme="minorBidi"/>
          <w:noProof/>
          <w:sz w:val="24"/>
          <w:szCs w:val="24"/>
        </w:rPr>
      </w:pPr>
      <w:hyperlink w:anchor="_Toc141283767" w:history="1">
        <w:r w:rsidR="00141059" w:rsidRPr="005F4821">
          <w:rPr>
            <w:rStyle w:val="Hyperlink"/>
            <w:noProof/>
            <w:sz w:val="24"/>
            <w:szCs w:val="24"/>
          </w:rPr>
          <w:t>B.3 Step Free Access</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_Toc141283767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99</w:t>
        </w:r>
        <w:r w:rsidR="00141059" w:rsidRPr="005F4821">
          <w:rPr>
            <w:noProof/>
            <w:webHidden/>
            <w:sz w:val="24"/>
            <w:szCs w:val="24"/>
          </w:rPr>
          <w:fldChar w:fldCharType="end"/>
        </w:r>
      </w:hyperlink>
    </w:p>
    <w:p w14:paraId="0D7269E5" w14:textId="3D224B1A" w:rsidR="00141059" w:rsidRPr="005F4821" w:rsidRDefault="00000000">
      <w:pPr>
        <w:pStyle w:val="TOC2"/>
        <w:rPr>
          <w:rFonts w:asciiTheme="minorHAnsi" w:eastAsiaTheme="minorEastAsia" w:hAnsiTheme="minorHAnsi" w:cstheme="minorBidi"/>
          <w:noProof/>
          <w:sz w:val="24"/>
          <w:szCs w:val="24"/>
        </w:rPr>
      </w:pPr>
      <w:hyperlink w:anchor="_Toc141283768" w:history="1">
        <w:r w:rsidR="00141059" w:rsidRPr="005F4821">
          <w:rPr>
            <w:rStyle w:val="Hyperlink"/>
            <w:noProof/>
            <w:sz w:val="24"/>
            <w:szCs w:val="24"/>
          </w:rPr>
          <w:t>B.4 Station to Protected Characteristics mapping output</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_Toc141283768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101</w:t>
        </w:r>
        <w:r w:rsidR="00141059" w:rsidRPr="005F4821">
          <w:rPr>
            <w:noProof/>
            <w:webHidden/>
            <w:sz w:val="24"/>
            <w:szCs w:val="24"/>
          </w:rPr>
          <w:fldChar w:fldCharType="end"/>
        </w:r>
      </w:hyperlink>
    </w:p>
    <w:p w14:paraId="795521B9" w14:textId="579FFBBC" w:rsidR="00141059" w:rsidRPr="005F4821" w:rsidRDefault="00000000">
      <w:pPr>
        <w:pStyle w:val="TOC1"/>
        <w:rPr>
          <w:rFonts w:asciiTheme="minorHAnsi" w:eastAsiaTheme="minorEastAsia" w:hAnsiTheme="minorHAnsi" w:cstheme="minorBidi"/>
          <w:b w:val="0"/>
          <w:noProof/>
          <w:kern w:val="0"/>
          <w:sz w:val="24"/>
          <w:lang w:eastAsia="en-GB"/>
        </w:rPr>
      </w:pPr>
      <w:hyperlink w:anchor="_Toc141283769" w:history="1">
        <w:r w:rsidR="00141059" w:rsidRPr="005F4821">
          <w:rPr>
            <w:rStyle w:val="Hyperlink"/>
            <w:noProof/>
            <w:sz w:val="24"/>
          </w:rPr>
          <w:t>Appendix C - Station Mitigation Dashboards</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_Toc141283769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114</w:t>
        </w:r>
        <w:r w:rsidR="00141059" w:rsidRPr="005F4821">
          <w:rPr>
            <w:noProof/>
            <w:webHidden/>
            <w:sz w:val="24"/>
          </w:rPr>
          <w:fldChar w:fldCharType="end"/>
        </w:r>
      </w:hyperlink>
    </w:p>
    <w:p w14:paraId="51FBA480" w14:textId="7BE4BD0B" w:rsidR="00141059" w:rsidRPr="005F4821" w:rsidRDefault="00000000">
      <w:pPr>
        <w:pStyle w:val="TOC2"/>
        <w:rPr>
          <w:rFonts w:asciiTheme="minorHAnsi" w:eastAsiaTheme="minorEastAsia" w:hAnsiTheme="minorHAnsi" w:cstheme="minorBidi"/>
          <w:noProof/>
          <w:sz w:val="24"/>
          <w:szCs w:val="24"/>
        </w:rPr>
      </w:pPr>
      <w:hyperlink w:anchor="_Toc141283770" w:history="1">
        <w:r w:rsidR="00141059" w:rsidRPr="005F4821">
          <w:rPr>
            <w:rStyle w:val="Hyperlink"/>
            <w:noProof/>
            <w:sz w:val="24"/>
            <w:szCs w:val="24"/>
          </w:rPr>
          <w:t>C.1 Mitigation Categories</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_Toc141283770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114</w:t>
        </w:r>
        <w:r w:rsidR="00141059" w:rsidRPr="005F4821">
          <w:rPr>
            <w:noProof/>
            <w:webHidden/>
            <w:sz w:val="24"/>
            <w:szCs w:val="24"/>
          </w:rPr>
          <w:fldChar w:fldCharType="end"/>
        </w:r>
      </w:hyperlink>
    </w:p>
    <w:p w14:paraId="3DE2AABA" w14:textId="4C406728" w:rsidR="00141059" w:rsidRPr="005F4821" w:rsidRDefault="00000000">
      <w:pPr>
        <w:pStyle w:val="TOC2"/>
        <w:rPr>
          <w:rFonts w:asciiTheme="minorHAnsi" w:eastAsiaTheme="minorEastAsia" w:hAnsiTheme="minorHAnsi" w:cstheme="minorBidi"/>
          <w:noProof/>
          <w:sz w:val="24"/>
          <w:szCs w:val="24"/>
        </w:rPr>
      </w:pPr>
      <w:hyperlink w:anchor="_Toc141283771" w:history="1">
        <w:r w:rsidR="00141059" w:rsidRPr="005F4821">
          <w:rPr>
            <w:rStyle w:val="Hyperlink"/>
            <w:noProof/>
            <w:sz w:val="24"/>
            <w:szCs w:val="24"/>
          </w:rPr>
          <w:t>C.2 Station Dashboard Files</w:t>
        </w:r>
        <w:r w:rsidR="00141059" w:rsidRPr="005F4821">
          <w:rPr>
            <w:noProof/>
            <w:webHidden/>
            <w:sz w:val="24"/>
            <w:szCs w:val="24"/>
          </w:rPr>
          <w:tab/>
        </w:r>
        <w:r w:rsidR="00141059" w:rsidRPr="005F4821">
          <w:rPr>
            <w:noProof/>
            <w:webHidden/>
            <w:sz w:val="24"/>
            <w:szCs w:val="24"/>
          </w:rPr>
          <w:fldChar w:fldCharType="begin"/>
        </w:r>
        <w:r w:rsidR="00141059" w:rsidRPr="005F4821">
          <w:rPr>
            <w:noProof/>
            <w:webHidden/>
            <w:sz w:val="24"/>
            <w:szCs w:val="24"/>
          </w:rPr>
          <w:instrText xml:space="preserve"> PAGEREF _Toc141283771 \h </w:instrText>
        </w:r>
        <w:r w:rsidR="00141059" w:rsidRPr="005F4821">
          <w:rPr>
            <w:noProof/>
            <w:webHidden/>
            <w:sz w:val="24"/>
            <w:szCs w:val="24"/>
          </w:rPr>
        </w:r>
        <w:r w:rsidR="00141059" w:rsidRPr="005F4821">
          <w:rPr>
            <w:noProof/>
            <w:webHidden/>
            <w:sz w:val="24"/>
            <w:szCs w:val="24"/>
          </w:rPr>
          <w:fldChar w:fldCharType="separate"/>
        </w:r>
        <w:r w:rsidR="00141059" w:rsidRPr="005F4821">
          <w:rPr>
            <w:noProof/>
            <w:webHidden/>
            <w:sz w:val="24"/>
            <w:szCs w:val="24"/>
          </w:rPr>
          <w:t>115</w:t>
        </w:r>
        <w:r w:rsidR="00141059" w:rsidRPr="005F4821">
          <w:rPr>
            <w:noProof/>
            <w:webHidden/>
            <w:sz w:val="24"/>
            <w:szCs w:val="24"/>
          </w:rPr>
          <w:fldChar w:fldCharType="end"/>
        </w:r>
      </w:hyperlink>
    </w:p>
    <w:p w14:paraId="3BBC6E73" w14:textId="0891B074" w:rsidR="00141059" w:rsidRPr="005F4821" w:rsidRDefault="00000000">
      <w:pPr>
        <w:pStyle w:val="TOC1"/>
        <w:rPr>
          <w:rFonts w:asciiTheme="minorHAnsi" w:eastAsiaTheme="minorEastAsia" w:hAnsiTheme="minorHAnsi" w:cstheme="minorBidi"/>
          <w:b w:val="0"/>
          <w:noProof/>
          <w:kern w:val="0"/>
          <w:sz w:val="24"/>
          <w:lang w:eastAsia="en-GB"/>
        </w:rPr>
      </w:pPr>
      <w:hyperlink w:anchor="_Toc141283772" w:history="1">
        <w:r w:rsidR="00141059" w:rsidRPr="005F4821">
          <w:rPr>
            <w:rStyle w:val="Hyperlink"/>
            <w:noProof/>
            <w:sz w:val="24"/>
          </w:rPr>
          <w:t>Appendix D - Station Ticket Office Closure Mitigations – Further explanation</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_Toc141283772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121</w:t>
        </w:r>
        <w:r w:rsidR="00141059" w:rsidRPr="005F4821">
          <w:rPr>
            <w:noProof/>
            <w:webHidden/>
            <w:sz w:val="24"/>
          </w:rPr>
          <w:fldChar w:fldCharType="end"/>
        </w:r>
      </w:hyperlink>
    </w:p>
    <w:p w14:paraId="46E5F331" w14:textId="34C59B55" w:rsidR="00141059" w:rsidRPr="005F4821" w:rsidRDefault="00000000">
      <w:pPr>
        <w:pStyle w:val="TOC1"/>
        <w:rPr>
          <w:rFonts w:asciiTheme="minorHAnsi" w:eastAsiaTheme="minorEastAsia" w:hAnsiTheme="minorHAnsi" w:cstheme="minorBidi"/>
          <w:b w:val="0"/>
          <w:noProof/>
          <w:kern w:val="0"/>
          <w:sz w:val="24"/>
          <w:lang w:eastAsia="en-GB"/>
        </w:rPr>
      </w:pPr>
      <w:hyperlink w:anchor="_Toc141283773" w:history="1">
        <w:r w:rsidR="00141059" w:rsidRPr="005F4821">
          <w:rPr>
            <w:rStyle w:val="Hyperlink"/>
            <w:noProof/>
            <w:sz w:val="24"/>
          </w:rPr>
          <w:t>Annex A: Data sources</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_Toc141283773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128</w:t>
        </w:r>
        <w:r w:rsidR="00141059" w:rsidRPr="005F4821">
          <w:rPr>
            <w:noProof/>
            <w:webHidden/>
            <w:sz w:val="24"/>
          </w:rPr>
          <w:fldChar w:fldCharType="end"/>
        </w:r>
      </w:hyperlink>
    </w:p>
    <w:p w14:paraId="7EAF683A" w14:textId="74D51ABF" w:rsidR="00141059" w:rsidRPr="005F4821" w:rsidRDefault="00000000">
      <w:pPr>
        <w:pStyle w:val="TOC1"/>
        <w:rPr>
          <w:rFonts w:asciiTheme="minorHAnsi" w:eastAsiaTheme="minorEastAsia" w:hAnsiTheme="minorHAnsi" w:cstheme="minorBidi"/>
          <w:b w:val="0"/>
          <w:noProof/>
          <w:kern w:val="0"/>
          <w:sz w:val="24"/>
          <w:lang w:eastAsia="en-GB"/>
        </w:rPr>
      </w:pPr>
      <w:hyperlink w:anchor="_Toc141283774" w:history="1">
        <w:r w:rsidR="00141059" w:rsidRPr="005F4821">
          <w:rPr>
            <w:rStyle w:val="Hyperlink"/>
            <w:noProof/>
            <w:sz w:val="24"/>
          </w:rPr>
          <w:t>Annex B: Breakdown of police force areas</w:t>
        </w:r>
        <w:r w:rsidR="00141059" w:rsidRPr="005F4821">
          <w:rPr>
            <w:noProof/>
            <w:webHidden/>
            <w:sz w:val="24"/>
          </w:rPr>
          <w:tab/>
        </w:r>
        <w:r w:rsidR="00141059" w:rsidRPr="005F4821">
          <w:rPr>
            <w:noProof/>
            <w:webHidden/>
            <w:sz w:val="24"/>
          </w:rPr>
          <w:fldChar w:fldCharType="begin"/>
        </w:r>
        <w:r w:rsidR="00141059" w:rsidRPr="005F4821">
          <w:rPr>
            <w:noProof/>
            <w:webHidden/>
            <w:sz w:val="24"/>
          </w:rPr>
          <w:instrText xml:space="preserve"> PAGEREF _Toc141283774 \h </w:instrText>
        </w:r>
        <w:r w:rsidR="00141059" w:rsidRPr="005F4821">
          <w:rPr>
            <w:noProof/>
            <w:webHidden/>
            <w:sz w:val="24"/>
          </w:rPr>
        </w:r>
        <w:r w:rsidR="00141059" w:rsidRPr="005F4821">
          <w:rPr>
            <w:noProof/>
            <w:webHidden/>
            <w:sz w:val="24"/>
          </w:rPr>
          <w:fldChar w:fldCharType="separate"/>
        </w:r>
        <w:r w:rsidR="00141059" w:rsidRPr="005F4821">
          <w:rPr>
            <w:noProof/>
            <w:webHidden/>
            <w:sz w:val="24"/>
          </w:rPr>
          <w:t>130</w:t>
        </w:r>
        <w:r w:rsidR="00141059" w:rsidRPr="005F4821">
          <w:rPr>
            <w:noProof/>
            <w:webHidden/>
            <w:sz w:val="24"/>
          </w:rPr>
          <w:fldChar w:fldCharType="end"/>
        </w:r>
      </w:hyperlink>
    </w:p>
    <w:p w14:paraId="230B49D4" w14:textId="77777777" w:rsidR="003E4A9D" w:rsidRDefault="003477A1" w:rsidP="000F3406">
      <w:pPr>
        <w:pStyle w:val="Heading1"/>
        <w:rPr>
          <w:rFonts w:eastAsiaTheme="minorHAnsi" w:cs="Arial"/>
          <w:b w:val="0"/>
          <w:sz w:val="24"/>
          <w:szCs w:val="24"/>
        </w:rPr>
      </w:pPr>
      <w:r w:rsidRPr="005F4821">
        <w:rPr>
          <w:rFonts w:eastAsiaTheme="minorHAnsi" w:cs="Arial"/>
          <w:b w:val="0"/>
          <w:sz w:val="24"/>
          <w:szCs w:val="24"/>
        </w:rPr>
        <w:fldChar w:fldCharType="end"/>
      </w:r>
      <w:bookmarkStart w:id="1" w:name="_Toc141283727"/>
    </w:p>
    <w:p w14:paraId="6864C811" w14:textId="77777777" w:rsidR="003E4A9D" w:rsidRDefault="003E4A9D">
      <w:pPr>
        <w:jc w:val="left"/>
        <w:rPr>
          <w:rFonts w:cs="Arial"/>
          <w:sz w:val="24"/>
          <w:szCs w:val="24"/>
        </w:rPr>
      </w:pPr>
      <w:r>
        <w:rPr>
          <w:rFonts w:cs="Arial"/>
          <w:b/>
          <w:sz w:val="24"/>
          <w:szCs w:val="24"/>
        </w:rPr>
        <w:br w:type="page"/>
      </w:r>
    </w:p>
    <w:p w14:paraId="44357B1A" w14:textId="031C1BD7" w:rsidR="00047AD6" w:rsidRPr="00734852" w:rsidRDefault="000F3406" w:rsidP="000F3406">
      <w:pPr>
        <w:pStyle w:val="Heading1"/>
        <w:rPr>
          <w:rFonts w:cs="Arial"/>
          <w:sz w:val="24"/>
          <w:szCs w:val="24"/>
        </w:rPr>
      </w:pPr>
      <w:r w:rsidRPr="00734852">
        <w:rPr>
          <w:rFonts w:cs="Arial"/>
          <w:sz w:val="24"/>
          <w:szCs w:val="24"/>
        </w:rPr>
        <w:lastRenderedPageBreak/>
        <w:t>1. Executive Summary</w:t>
      </w:r>
      <w:bookmarkEnd w:id="0"/>
      <w:bookmarkEnd w:id="1"/>
    </w:p>
    <w:p w14:paraId="0FCC3032" w14:textId="77777777" w:rsidR="00F9706E" w:rsidRPr="00734852" w:rsidRDefault="00F9706E">
      <w:pPr>
        <w:rPr>
          <w:rFonts w:cs="Arial"/>
          <w:sz w:val="24"/>
          <w:szCs w:val="24"/>
        </w:rPr>
      </w:pPr>
    </w:p>
    <w:p w14:paraId="5B4D402C" w14:textId="6495242D" w:rsidR="00F9706E" w:rsidRPr="00734852" w:rsidRDefault="000A138B">
      <w:pPr>
        <w:rPr>
          <w:rFonts w:cs="Arial"/>
          <w:sz w:val="24"/>
          <w:szCs w:val="24"/>
        </w:rPr>
      </w:pPr>
      <w:r w:rsidRPr="00734852">
        <w:rPr>
          <w:rFonts w:cs="Arial"/>
          <w:sz w:val="24"/>
          <w:szCs w:val="24"/>
        </w:rPr>
        <w:t xml:space="preserve">Northern has </w:t>
      </w:r>
      <w:r w:rsidR="00F9706E" w:rsidRPr="00734852">
        <w:rPr>
          <w:rFonts w:cs="Arial"/>
          <w:sz w:val="24"/>
          <w:szCs w:val="24"/>
        </w:rPr>
        <w:t xml:space="preserve">undertaken an equality analysis on the proposed </w:t>
      </w:r>
      <w:r w:rsidR="006A03AE" w:rsidRPr="00734852">
        <w:rPr>
          <w:rFonts w:cs="Arial"/>
          <w:sz w:val="24"/>
          <w:szCs w:val="24"/>
        </w:rPr>
        <w:t>Ticket Office Reform</w:t>
      </w:r>
      <w:r w:rsidR="00F9706E" w:rsidRPr="00734852">
        <w:rPr>
          <w:rFonts w:cs="Arial"/>
          <w:sz w:val="24"/>
          <w:szCs w:val="24"/>
        </w:rPr>
        <w:t xml:space="preserve"> project. </w:t>
      </w:r>
    </w:p>
    <w:p w14:paraId="51D7A88B" w14:textId="77777777" w:rsidR="00F9706E" w:rsidRPr="00734852" w:rsidRDefault="00F9706E">
      <w:pPr>
        <w:rPr>
          <w:rFonts w:cs="Arial"/>
          <w:sz w:val="24"/>
          <w:szCs w:val="24"/>
        </w:rPr>
      </w:pPr>
      <w:r w:rsidRPr="00734852">
        <w:rPr>
          <w:rFonts w:cs="Arial"/>
          <w:sz w:val="24"/>
          <w:szCs w:val="24"/>
        </w:rPr>
        <w:t xml:space="preserve">This equality analysis aims to explore the potential positive and negative impacts on individuals who share protected characteristics. This equality analysis will help to make sure that Northern integrates equality considerations into the project’s decision-making process and continues to promote inclusive policies, activities, and procedures. </w:t>
      </w:r>
    </w:p>
    <w:p w14:paraId="5CB138E0" w14:textId="6EE7E8B7" w:rsidR="00F9706E" w:rsidRPr="00734852" w:rsidRDefault="00F9706E">
      <w:pPr>
        <w:rPr>
          <w:rFonts w:cs="Arial"/>
          <w:sz w:val="24"/>
          <w:szCs w:val="24"/>
        </w:rPr>
      </w:pPr>
      <w:r w:rsidRPr="00734852">
        <w:rPr>
          <w:rFonts w:cs="Arial"/>
          <w:sz w:val="24"/>
          <w:szCs w:val="24"/>
        </w:rPr>
        <w:t>An equality analysis is also a means by which Northern can demonstrate how we are complying with our statutory duties under the Equality Act 2010 to have due regard to the impact of our services on individuals with protected characteristics.</w:t>
      </w:r>
    </w:p>
    <w:p w14:paraId="67A25551" w14:textId="47167644" w:rsidR="006E2FD3" w:rsidRPr="00734852" w:rsidRDefault="006E2FD3">
      <w:pPr>
        <w:rPr>
          <w:rFonts w:cs="Arial"/>
          <w:sz w:val="24"/>
          <w:szCs w:val="24"/>
        </w:rPr>
      </w:pPr>
      <w:r w:rsidRPr="00734852">
        <w:rPr>
          <w:rFonts w:cs="Arial"/>
          <w:sz w:val="24"/>
          <w:szCs w:val="24"/>
        </w:rPr>
        <w:t>The structure of the document is as follows:</w:t>
      </w:r>
    </w:p>
    <w:p w14:paraId="4FE7B535" w14:textId="77E678BB" w:rsidR="006E2FD3" w:rsidRPr="00734852" w:rsidRDefault="006E2FD3" w:rsidP="00E71A12">
      <w:pPr>
        <w:pStyle w:val="ListParagraph"/>
        <w:numPr>
          <w:ilvl w:val="0"/>
          <w:numId w:val="62"/>
        </w:numPr>
        <w:rPr>
          <w:sz w:val="24"/>
          <w:szCs w:val="24"/>
        </w:rPr>
      </w:pPr>
      <w:r w:rsidRPr="00734852">
        <w:rPr>
          <w:sz w:val="24"/>
          <w:szCs w:val="24"/>
        </w:rPr>
        <w:t xml:space="preserve">We first provide an overview of </w:t>
      </w:r>
      <w:r w:rsidR="000C6FA5" w:rsidRPr="00734852">
        <w:rPr>
          <w:sz w:val="24"/>
          <w:szCs w:val="24"/>
        </w:rPr>
        <w:t xml:space="preserve">Northern’s policies that relate to certain protected characteristics in </w:t>
      </w:r>
      <w:hyperlink w:anchor="_3._Northern_Policies" w:history="1">
        <w:r w:rsidR="000C6FA5" w:rsidRPr="00734852">
          <w:rPr>
            <w:rStyle w:val="Hyperlink"/>
            <w:b/>
            <w:bCs/>
            <w:sz w:val="24"/>
            <w:szCs w:val="24"/>
          </w:rPr>
          <w:t>Section 3</w:t>
        </w:r>
      </w:hyperlink>
      <w:r w:rsidR="000C6FA5" w:rsidRPr="00734852">
        <w:rPr>
          <w:sz w:val="24"/>
          <w:szCs w:val="24"/>
        </w:rPr>
        <w:t>.</w:t>
      </w:r>
    </w:p>
    <w:p w14:paraId="1A822899" w14:textId="3653A0D9" w:rsidR="000C6FA5" w:rsidRPr="00734852" w:rsidRDefault="000C6FA5" w:rsidP="00E71A12">
      <w:pPr>
        <w:pStyle w:val="ListParagraph"/>
        <w:numPr>
          <w:ilvl w:val="0"/>
          <w:numId w:val="62"/>
        </w:numPr>
        <w:rPr>
          <w:sz w:val="24"/>
          <w:szCs w:val="24"/>
        </w:rPr>
      </w:pPr>
      <w:r w:rsidRPr="00734852">
        <w:rPr>
          <w:sz w:val="24"/>
          <w:szCs w:val="24"/>
        </w:rPr>
        <w:t xml:space="preserve">We then provide an overview of the </w:t>
      </w:r>
      <w:r w:rsidR="006A03AE" w:rsidRPr="00734852">
        <w:rPr>
          <w:sz w:val="24"/>
          <w:szCs w:val="24"/>
        </w:rPr>
        <w:t>Ticket Office Reform</w:t>
      </w:r>
      <w:r w:rsidRPr="00734852">
        <w:rPr>
          <w:sz w:val="24"/>
          <w:szCs w:val="24"/>
        </w:rPr>
        <w:t xml:space="preserve"> project in </w:t>
      </w:r>
      <w:hyperlink w:anchor="_4._Proposed_Ticket" w:history="1">
        <w:r w:rsidRPr="00734852">
          <w:rPr>
            <w:rStyle w:val="Hyperlink"/>
            <w:b/>
            <w:bCs/>
            <w:sz w:val="24"/>
            <w:szCs w:val="24"/>
          </w:rPr>
          <w:t>Section 4</w:t>
        </w:r>
      </w:hyperlink>
      <w:r w:rsidRPr="00734852">
        <w:rPr>
          <w:sz w:val="24"/>
          <w:szCs w:val="24"/>
        </w:rPr>
        <w:t>.</w:t>
      </w:r>
    </w:p>
    <w:p w14:paraId="3287DD18" w14:textId="2E200D9E" w:rsidR="006E2FD3" w:rsidRPr="00734852" w:rsidRDefault="000C6FA5" w:rsidP="00E71A12">
      <w:pPr>
        <w:pStyle w:val="ListParagraph"/>
        <w:numPr>
          <w:ilvl w:val="0"/>
          <w:numId w:val="62"/>
        </w:numPr>
        <w:rPr>
          <w:sz w:val="24"/>
          <w:szCs w:val="24"/>
        </w:rPr>
      </w:pPr>
      <w:r w:rsidRPr="00734852">
        <w:rPr>
          <w:sz w:val="24"/>
          <w:szCs w:val="24"/>
        </w:rPr>
        <w:t xml:space="preserve">We discuss our methodology for conducting this equality analysis in </w:t>
      </w:r>
      <w:hyperlink w:anchor="_5._Methodology" w:history="1">
        <w:r w:rsidRPr="00734852">
          <w:rPr>
            <w:rStyle w:val="Hyperlink"/>
            <w:b/>
            <w:bCs/>
            <w:sz w:val="24"/>
            <w:szCs w:val="24"/>
          </w:rPr>
          <w:t>Section 5</w:t>
        </w:r>
      </w:hyperlink>
      <w:r w:rsidRPr="00734852">
        <w:rPr>
          <w:sz w:val="24"/>
          <w:szCs w:val="24"/>
        </w:rPr>
        <w:t>.</w:t>
      </w:r>
    </w:p>
    <w:p w14:paraId="60A5D192" w14:textId="69D2D2BA" w:rsidR="000C6FA5" w:rsidRPr="00734852" w:rsidRDefault="00053455" w:rsidP="00E71A12">
      <w:pPr>
        <w:pStyle w:val="ListParagraph"/>
        <w:numPr>
          <w:ilvl w:val="0"/>
          <w:numId w:val="62"/>
        </w:numPr>
        <w:rPr>
          <w:sz w:val="24"/>
          <w:szCs w:val="24"/>
        </w:rPr>
      </w:pPr>
      <w:r w:rsidRPr="00734852">
        <w:rPr>
          <w:sz w:val="24"/>
          <w:szCs w:val="24"/>
        </w:rPr>
        <w:t xml:space="preserve">We outline the evidence and data that were considered for this equality analysis in </w:t>
      </w:r>
      <w:hyperlink w:anchor="_6._Evidence_Considered" w:history="1">
        <w:r w:rsidRPr="00734852">
          <w:rPr>
            <w:rStyle w:val="Hyperlink"/>
            <w:b/>
            <w:bCs/>
            <w:sz w:val="24"/>
            <w:szCs w:val="24"/>
          </w:rPr>
          <w:t>Section 6</w:t>
        </w:r>
      </w:hyperlink>
      <w:r w:rsidRPr="00734852">
        <w:rPr>
          <w:sz w:val="24"/>
          <w:szCs w:val="24"/>
        </w:rPr>
        <w:t xml:space="preserve">. </w:t>
      </w:r>
    </w:p>
    <w:p w14:paraId="5D53A892" w14:textId="25DBBB71" w:rsidR="00053455" w:rsidRPr="00734852" w:rsidRDefault="00F9706E" w:rsidP="00E71A12">
      <w:pPr>
        <w:pStyle w:val="ListParagraph"/>
        <w:numPr>
          <w:ilvl w:val="0"/>
          <w:numId w:val="62"/>
        </w:numPr>
        <w:rPr>
          <w:sz w:val="24"/>
          <w:szCs w:val="24"/>
        </w:rPr>
      </w:pPr>
      <w:r w:rsidRPr="00734852">
        <w:rPr>
          <w:sz w:val="24"/>
          <w:szCs w:val="24"/>
        </w:rPr>
        <w:t xml:space="preserve">Through the analysis, we have identified potential positive and negative impacts on individuals who share protected characteristics. </w:t>
      </w:r>
      <w:r w:rsidR="00D519E2" w:rsidRPr="00734852">
        <w:rPr>
          <w:sz w:val="24"/>
          <w:szCs w:val="24"/>
        </w:rPr>
        <w:t xml:space="preserve">These impacts are </w:t>
      </w:r>
      <w:r w:rsidR="00237733" w:rsidRPr="00734852">
        <w:rPr>
          <w:sz w:val="24"/>
          <w:szCs w:val="24"/>
        </w:rPr>
        <w:t xml:space="preserve">discussed in </w:t>
      </w:r>
      <w:hyperlink w:anchor="_7._Potential_Impacts" w:history="1">
        <w:r w:rsidR="00237733" w:rsidRPr="00734852">
          <w:rPr>
            <w:rStyle w:val="Hyperlink"/>
            <w:b/>
            <w:bCs/>
            <w:sz w:val="24"/>
            <w:szCs w:val="24"/>
          </w:rPr>
          <w:t>Section 7</w:t>
        </w:r>
      </w:hyperlink>
      <w:r w:rsidR="00237733" w:rsidRPr="00734852">
        <w:rPr>
          <w:sz w:val="24"/>
          <w:szCs w:val="24"/>
        </w:rPr>
        <w:t xml:space="preserve">. </w:t>
      </w:r>
    </w:p>
    <w:p w14:paraId="499B7ADC" w14:textId="2B0D64E7" w:rsidR="00F9706E" w:rsidRPr="00734852" w:rsidRDefault="00237733" w:rsidP="00E71A12">
      <w:pPr>
        <w:pStyle w:val="ListParagraph"/>
        <w:numPr>
          <w:ilvl w:val="0"/>
          <w:numId w:val="62"/>
        </w:numPr>
        <w:rPr>
          <w:sz w:val="24"/>
          <w:szCs w:val="24"/>
        </w:rPr>
      </w:pPr>
      <w:r w:rsidRPr="00734852">
        <w:rPr>
          <w:sz w:val="24"/>
          <w:szCs w:val="24"/>
        </w:rPr>
        <w:t>To provide further illustrations of the impacts</w:t>
      </w:r>
      <w:r w:rsidR="00D12A51" w:rsidRPr="00734852">
        <w:rPr>
          <w:sz w:val="24"/>
          <w:szCs w:val="24"/>
        </w:rPr>
        <w:t xml:space="preserve"> on customers, we interviewed individuals at four stations – these case studies are discussed in </w:t>
      </w:r>
      <w:hyperlink w:anchor="_8._Case_Studies" w:history="1">
        <w:r w:rsidR="00D12A51" w:rsidRPr="00734852">
          <w:rPr>
            <w:rStyle w:val="Hyperlink"/>
            <w:b/>
            <w:bCs/>
            <w:sz w:val="24"/>
            <w:szCs w:val="24"/>
          </w:rPr>
          <w:t>Section 8</w:t>
        </w:r>
      </w:hyperlink>
      <w:r w:rsidR="00D12A51" w:rsidRPr="00734852">
        <w:rPr>
          <w:sz w:val="24"/>
          <w:szCs w:val="24"/>
        </w:rPr>
        <w:t>.</w:t>
      </w:r>
    </w:p>
    <w:p w14:paraId="60B8B958" w14:textId="03A7CA05" w:rsidR="00304124" w:rsidRPr="00734852" w:rsidRDefault="00A44D7A" w:rsidP="00E71A12">
      <w:pPr>
        <w:pStyle w:val="ListParagraph"/>
        <w:numPr>
          <w:ilvl w:val="0"/>
          <w:numId w:val="62"/>
        </w:numPr>
        <w:rPr>
          <w:sz w:val="24"/>
          <w:szCs w:val="24"/>
        </w:rPr>
      </w:pPr>
      <w:r w:rsidRPr="00734852">
        <w:rPr>
          <w:sz w:val="24"/>
          <w:szCs w:val="24"/>
        </w:rPr>
        <w:t xml:space="preserve">We then provide a summary of the impacts as they pertain to the three aims of the Public Sector Equality Duty in </w:t>
      </w:r>
      <w:hyperlink w:anchor="_9._Summary_of" w:history="1">
        <w:r w:rsidRPr="00734852">
          <w:rPr>
            <w:rStyle w:val="Hyperlink"/>
            <w:b/>
            <w:bCs/>
            <w:sz w:val="24"/>
            <w:szCs w:val="24"/>
          </w:rPr>
          <w:t>Section 9</w:t>
        </w:r>
      </w:hyperlink>
      <w:r w:rsidRPr="00734852">
        <w:rPr>
          <w:sz w:val="24"/>
          <w:szCs w:val="24"/>
        </w:rPr>
        <w:t>.</w:t>
      </w:r>
    </w:p>
    <w:p w14:paraId="19E9DAA2" w14:textId="485A4269" w:rsidR="00014CA2" w:rsidRPr="00734852" w:rsidRDefault="00000000" w:rsidP="00E71A12">
      <w:pPr>
        <w:pStyle w:val="ListParagraph"/>
        <w:numPr>
          <w:ilvl w:val="0"/>
          <w:numId w:val="62"/>
        </w:numPr>
        <w:rPr>
          <w:sz w:val="24"/>
          <w:szCs w:val="24"/>
        </w:rPr>
      </w:pPr>
      <w:hyperlink w:anchor="_10._Mitigation_approach" w:history="1">
        <w:r w:rsidR="00AB3D19" w:rsidRPr="00734852">
          <w:rPr>
            <w:rStyle w:val="Hyperlink"/>
            <w:b/>
            <w:bCs/>
            <w:sz w:val="24"/>
            <w:szCs w:val="24"/>
          </w:rPr>
          <w:t>Section 10</w:t>
        </w:r>
      </w:hyperlink>
      <w:r w:rsidR="009060A8" w:rsidRPr="00734852">
        <w:rPr>
          <w:sz w:val="24"/>
          <w:szCs w:val="24"/>
        </w:rPr>
        <w:t xml:space="preserve"> sets out our approach to mitigating the impacts identified in the equality analysis. </w:t>
      </w:r>
    </w:p>
    <w:p w14:paraId="445AD94A" w14:textId="2A05A8B2" w:rsidR="00336059" w:rsidRPr="00734852" w:rsidRDefault="00000000" w:rsidP="00E71A12">
      <w:pPr>
        <w:pStyle w:val="ListParagraph"/>
        <w:numPr>
          <w:ilvl w:val="0"/>
          <w:numId w:val="62"/>
        </w:numPr>
        <w:rPr>
          <w:sz w:val="24"/>
          <w:szCs w:val="24"/>
        </w:rPr>
      </w:pPr>
      <w:hyperlink w:anchor="_Appendix_A_-" w:history="1">
        <w:r w:rsidR="001470F0" w:rsidRPr="00734852">
          <w:rPr>
            <w:rStyle w:val="Hyperlink"/>
            <w:b/>
            <w:bCs/>
            <w:sz w:val="24"/>
            <w:szCs w:val="24"/>
          </w:rPr>
          <w:t>Appendix A</w:t>
        </w:r>
      </w:hyperlink>
      <w:r w:rsidR="001470F0" w:rsidRPr="00734852">
        <w:rPr>
          <w:sz w:val="24"/>
          <w:szCs w:val="24"/>
        </w:rPr>
        <w:t xml:space="preserve"> sets</w:t>
      </w:r>
      <w:r w:rsidR="005B2EE4" w:rsidRPr="00734852">
        <w:rPr>
          <w:sz w:val="24"/>
          <w:szCs w:val="24"/>
        </w:rPr>
        <w:t xml:space="preserve"> </w:t>
      </w:r>
      <w:r w:rsidR="008F5B37" w:rsidRPr="00734852">
        <w:rPr>
          <w:sz w:val="24"/>
          <w:szCs w:val="24"/>
        </w:rPr>
        <w:t>out general mitigations which cover a wide range of Northern’s existing and proposed customer offerings but are not specific solely to the proposed changes to ticket offices.</w:t>
      </w:r>
    </w:p>
    <w:p w14:paraId="36257195" w14:textId="326CB6A9" w:rsidR="00E21B79" w:rsidRPr="00734852" w:rsidRDefault="00000000" w:rsidP="00E71A12">
      <w:pPr>
        <w:pStyle w:val="ListParagraph"/>
        <w:numPr>
          <w:ilvl w:val="0"/>
          <w:numId w:val="62"/>
        </w:numPr>
        <w:rPr>
          <w:sz w:val="24"/>
          <w:szCs w:val="24"/>
        </w:rPr>
      </w:pPr>
      <w:hyperlink w:anchor="_Appendix_B_–" w:history="1">
        <w:r w:rsidR="00E21B79" w:rsidRPr="008C12E5">
          <w:rPr>
            <w:rStyle w:val="Hyperlink"/>
            <w:b/>
            <w:bCs/>
            <w:sz w:val="24"/>
            <w:szCs w:val="24"/>
          </w:rPr>
          <w:t>Appendix B</w:t>
        </w:r>
      </w:hyperlink>
      <w:r w:rsidR="00E21B79">
        <w:rPr>
          <w:sz w:val="24"/>
          <w:szCs w:val="24"/>
        </w:rPr>
        <w:t xml:space="preserve"> sets out the protected characteristics which are negatively or positively impacted as a result of the proposed changes</w:t>
      </w:r>
    </w:p>
    <w:p w14:paraId="42BD19E7" w14:textId="5CB915D5" w:rsidR="00336059" w:rsidRPr="00734852" w:rsidRDefault="00000000" w:rsidP="00E71A12">
      <w:pPr>
        <w:pStyle w:val="ListParagraph"/>
        <w:numPr>
          <w:ilvl w:val="0"/>
          <w:numId w:val="62"/>
        </w:numPr>
        <w:rPr>
          <w:sz w:val="24"/>
          <w:szCs w:val="24"/>
        </w:rPr>
      </w:pPr>
      <w:hyperlink w:anchor="_Appendix_C_-" w:history="1">
        <w:r w:rsidR="00BA21CF" w:rsidRPr="008C12E5">
          <w:rPr>
            <w:rStyle w:val="Hyperlink"/>
            <w:b/>
            <w:bCs/>
            <w:sz w:val="24"/>
            <w:szCs w:val="24"/>
          </w:rPr>
          <w:t>Appe</w:t>
        </w:r>
        <w:r w:rsidR="00B2207B" w:rsidRPr="008C12E5">
          <w:rPr>
            <w:rStyle w:val="Hyperlink"/>
            <w:b/>
            <w:bCs/>
            <w:sz w:val="24"/>
            <w:szCs w:val="24"/>
          </w:rPr>
          <w:t>n</w:t>
        </w:r>
        <w:r w:rsidR="00BA21CF" w:rsidRPr="008C12E5">
          <w:rPr>
            <w:rStyle w:val="Hyperlink"/>
            <w:b/>
            <w:bCs/>
            <w:sz w:val="24"/>
            <w:szCs w:val="24"/>
          </w:rPr>
          <w:t xml:space="preserve">dix </w:t>
        </w:r>
        <w:r w:rsidR="00B2207B" w:rsidRPr="008C12E5">
          <w:rPr>
            <w:rStyle w:val="Hyperlink"/>
            <w:b/>
            <w:bCs/>
            <w:sz w:val="24"/>
            <w:szCs w:val="24"/>
          </w:rPr>
          <w:t>C</w:t>
        </w:r>
      </w:hyperlink>
      <w:r w:rsidR="00336059" w:rsidRPr="00734852">
        <w:rPr>
          <w:sz w:val="24"/>
          <w:szCs w:val="24"/>
        </w:rPr>
        <w:t xml:space="preserve"> sets out </w:t>
      </w:r>
      <w:r w:rsidR="005B2EE4" w:rsidRPr="00734852">
        <w:rPr>
          <w:sz w:val="24"/>
          <w:szCs w:val="24"/>
        </w:rPr>
        <w:t>s</w:t>
      </w:r>
      <w:r w:rsidR="006C5B32" w:rsidRPr="00734852">
        <w:rPr>
          <w:sz w:val="24"/>
          <w:szCs w:val="24"/>
        </w:rPr>
        <w:t xml:space="preserve">tation-specific </w:t>
      </w:r>
      <w:r w:rsidR="00C8148F" w:rsidRPr="00734852">
        <w:rPr>
          <w:sz w:val="24"/>
          <w:szCs w:val="24"/>
        </w:rPr>
        <w:t xml:space="preserve">mitigations to the impacts </w:t>
      </w:r>
      <w:r w:rsidR="008C733E" w:rsidRPr="00734852">
        <w:rPr>
          <w:sz w:val="24"/>
          <w:szCs w:val="24"/>
        </w:rPr>
        <w:t xml:space="preserve">identified </w:t>
      </w:r>
      <w:r w:rsidR="002A4A86" w:rsidRPr="00734852">
        <w:rPr>
          <w:sz w:val="24"/>
          <w:szCs w:val="24"/>
        </w:rPr>
        <w:t>in the equality analysis</w:t>
      </w:r>
      <w:r w:rsidR="00FB690F">
        <w:rPr>
          <w:sz w:val="24"/>
          <w:szCs w:val="24"/>
        </w:rPr>
        <w:t xml:space="preserve"> (supported by additional documentation)</w:t>
      </w:r>
    </w:p>
    <w:p w14:paraId="12253C33" w14:textId="486A8EDC" w:rsidR="00336059" w:rsidRPr="00734852" w:rsidRDefault="00000000" w:rsidP="00E71A12">
      <w:pPr>
        <w:pStyle w:val="ListParagraph"/>
        <w:numPr>
          <w:ilvl w:val="0"/>
          <w:numId w:val="62"/>
        </w:numPr>
        <w:rPr>
          <w:sz w:val="24"/>
          <w:szCs w:val="24"/>
        </w:rPr>
      </w:pPr>
      <w:hyperlink w:anchor="_Appendix_D_-" w:history="1">
        <w:r w:rsidR="00336059" w:rsidRPr="008C12E5">
          <w:rPr>
            <w:rStyle w:val="Hyperlink"/>
            <w:b/>
            <w:bCs/>
            <w:sz w:val="24"/>
            <w:szCs w:val="24"/>
          </w:rPr>
          <w:t xml:space="preserve">Appendix </w:t>
        </w:r>
        <w:r w:rsidR="00E21B79" w:rsidRPr="008C12E5">
          <w:rPr>
            <w:rStyle w:val="Hyperlink"/>
            <w:b/>
            <w:bCs/>
            <w:sz w:val="24"/>
            <w:szCs w:val="24"/>
          </w:rPr>
          <w:t>D</w:t>
        </w:r>
      </w:hyperlink>
      <w:r w:rsidR="00336059" w:rsidRPr="00734852">
        <w:rPr>
          <w:sz w:val="24"/>
          <w:szCs w:val="24"/>
        </w:rPr>
        <w:t xml:space="preserve"> provides a more </w:t>
      </w:r>
      <w:r w:rsidR="00FB7044" w:rsidRPr="00734852">
        <w:rPr>
          <w:sz w:val="24"/>
          <w:szCs w:val="24"/>
        </w:rPr>
        <w:t>detailed</w:t>
      </w:r>
      <w:r w:rsidR="00336059" w:rsidRPr="00734852">
        <w:rPr>
          <w:sz w:val="24"/>
          <w:szCs w:val="24"/>
        </w:rPr>
        <w:t xml:space="preserve"> explanation of the mitigation and rationale which support it.</w:t>
      </w:r>
    </w:p>
    <w:p w14:paraId="69A8C2F5" w14:textId="77777777" w:rsidR="00CE7355" w:rsidRDefault="00CE7355" w:rsidP="00CE7355"/>
    <w:p w14:paraId="08835320" w14:textId="77777777" w:rsidR="00F9706E" w:rsidRDefault="00F9706E">
      <w:pPr>
        <w:jc w:val="left"/>
        <w:rPr>
          <w:rFonts w:eastAsiaTheme="majorEastAsia" w:cstheme="majorBidi"/>
          <w:b/>
          <w:sz w:val="32"/>
          <w:szCs w:val="32"/>
        </w:rPr>
      </w:pPr>
      <w:r>
        <w:br w:type="page"/>
      </w:r>
    </w:p>
    <w:p w14:paraId="1D835C32" w14:textId="11230BAB" w:rsidR="000F3406" w:rsidRPr="004F18D5" w:rsidRDefault="00B962C8" w:rsidP="00B962C8">
      <w:pPr>
        <w:pStyle w:val="Heading1"/>
      </w:pPr>
      <w:bookmarkStart w:id="2" w:name="_Toc140844966"/>
      <w:bookmarkStart w:id="3" w:name="_Toc141283728"/>
      <w:r w:rsidRPr="004F18D5">
        <w:lastRenderedPageBreak/>
        <w:t>2. Introduction</w:t>
      </w:r>
      <w:bookmarkEnd w:id="2"/>
      <w:bookmarkEnd w:id="3"/>
    </w:p>
    <w:p w14:paraId="362FDB5B" w14:textId="77777777" w:rsidR="00B962C8" w:rsidRPr="004F18D5" w:rsidRDefault="00B962C8" w:rsidP="000F3406"/>
    <w:p w14:paraId="682380B8" w14:textId="7B1B6AA3" w:rsidR="003078D8" w:rsidRPr="008C6170" w:rsidRDefault="003078D8" w:rsidP="003078D8">
      <w:pPr>
        <w:rPr>
          <w:sz w:val="24"/>
          <w:szCs w:val="24"/>
        </w:rPr>
      </w:pPr>
      <w:bookmarkStart w:id="4" w:name="_Hlk135664910"/>
      <w:r w:rsidRPr="008C6170">
        <w:rPr>
          <w:sz w:val="24"/>
          <w:szCs w:val="24"/>
        </w:rPr>
        <w:t xml:space="preserve">This document provides an overview of the equality impacts of Northern’s </w:t>
      </w:r>
      <w:r w:rsidR="006A03AE" w:rsidRPr="008C6170">
        <w:rPr>
          <w:sz w:val="24"/>
          <w:szCs w:val="24"/>
        </w:rPr>
        <w:t>Ticket Office Reform</w:t>
      </w:r>
      <w:r w:rsidRPr="008C6170">
        <w:rPr>
          <w:sz w:val="24"/>
          <w:szCs w:val="24"/>
        </w:rPr>
        <w:t xml:space="preserve"> project. The key reforms proposed through this project include closing </w:t>
      </w:r>
      <w:r w:rsidR="652F6BF3" w:rsidRPr="008C6170">
        <w:rPr>
          <w:sz w:val="24"/>
          <w:szCs w:val="24"/>
        </w:rPr>
        <w:t xml:space="preserve">Ticket </w:t>
      </w:r>
      <w:r w:rsidRPr="008C6170">
        <w:rPr>
          <w:sz w:val="24"/>
          <w:szCs w:val="24"/>
        </w:rPr>
        <w:t>Offices (</w:t>
      </w:r>
      <w:r w:rsidR="0067083F" w:rsidRPr="008C6170">
        <w:rPr>
          <w:sz w:val="24"/>
          <w:szCs w:val="24"/>
        </w:rPr>
        <w:t>Ticket Offices</w:t>
      </w:r>
      <w:r w:rsidRPr="008C6170">
        <w:rPr>
          <w:sz w:val="24"/>
          <w:szCs w:val="24"/>
        </w:rPr>
        <w:t>) at 131 stations, making changes to</w:t>
      </w:r>
      <w:r w:rsidR="00F0671C" w:rsidRPr="008C6170">
        <w:rPr>
          <w:sz w:val="24"/>
          <w:szCs w:val="24"/>
        </w:rPr>
        <w:t xml:space="preserve"> operating hours at</w:t>
      </w:r>
      <w:r w:rsidRPr="008C6170">
        <w:rPr>
          <w:sz w:val="24"/>
          <w:szCs w:val="24"/>
        </w:rPr>
        <w:t xml:space="preserve"> 18 </w:t>
      </w:r>
      <w:r w:rsidR="00D82E21" w:rsidRPr="008C6170">
        <w:rPr>
          <w:sz w:val="24"/>
          <w:szCs w:val="24"/>
        </w:rPr>
        <w:t xml:space="preserve">remaining </w:t>
      </w:r>
      <w:r w:rsidR="652F6BF3" w:rsidRPr="008C6170">
        <w:rPr>
          <w:sz w:val="24"/>
          <w:szCs w:val="24"/>
        </w:rPr>
        <w:t>T</w:t>
      </w:r>
      <w:r w:rsidR="656128D8" w:rsidRPr="008C6170">
        <w:rPr>
          <w:sz w:val="24"/>
          <w:szCs w:val="24"/>
        </w:rPr>
        <w:t xml:space="preserve">icket </w:t>
      </w:r>
      <w:r w:rsidR="00D82E21" w:rsidRPr="008C6170">
        <w:rPr>
          <w:sz w:val="24"/>
          <w:szCs w:val="24"/>
        </w:rPr>
        <w:t>Offices</w:t>
      </w:r>
      <w:r w:rsidRPr="008C6170">
        <w:rPr>
          <w:sz w:val="24"/>
          <w:szCs w:val="24"/>
        </w:rPr>
        <w:t xml:space="preserve">, and reallocating a proportion of </w:t>
      </w:r>
      <w:r w:rsidR="652F6BF3" w:rsidRPr="008C6170">
        <w:rPr>
          <w:sz w:val="24"/>
          <w:szCs w:val="24"/>
        </w:rPr>
        <w:t xml:space="preserve">Ticket </w:t>
      </w:r>
      <w:r w:rsidRPr="008C6170">
        <w:rPr>
          <w:sz w:val="24"/>
          <w:szCs w:val="24"/>
        </w:rPr>
        <w:t xml:space="preserve">Office </w:t>
      </w:r>
      <w:r w:rsidR="00445F08" w:rsidRPr="008C6170">
        <w:rPr>
          <w:sz w:val="24"/>
          <w:szCs w:val="24"/>
        </w:rPr>
        <w:t>colleagues</w:t>
      </w:r>
      <w:r w:rsidRPr="008C6170">
        <w:rPr>
          <w:sz w:val="24"/>
          <w:szCs w:val="24"/>
        </w:rPr>
        <w:t xml:space="preserve"> to a new customer-facing role (called a ‘</w:t>
      </w:r>
      <w:r w:rsidR="007E21C6" w:rsidRPr="008C6170">
        <w:rPr>
          <w:sz w:val="24"/>
          <w:szCs w:val="24"/>
        </w:rPr>
        <w:t>Journey Maker</w:t>
      </w:r>
      <w:r w:rsidRPr="008C6170">
        <w:rPr>
          <w:sz w:val="24"/>
          <w:szCs w:val="24"/>
        </w:rPr>
        <w:t xml:space="preserve">’) within stations. </w:t>
      </w:r>
    </w:p>
    <w:p w14:paraId="3DD295A8" w14:textId="5D0AF9FF" w:rsidR="003078D8" w:rsidRPr="008C6170" w:rsidRDefault="003078D8" w:rsidP="003078D8">
      <w:pPr>
        <w:rPr>
          <w:sz w:val="24"/>
          <w:szCs w:val="24"/>
        </w:rPr>
      </w:pPr>
      <w:r w:rsidRPr="008C6170">
        <w:rPr>
          <w:sz w:val="24"/>
          <w:szCs w:val="24"/>
        </w:rPr>
        <w:t>The nine protected characteristics specified in the Equality Act 2010 are:</w:t>
      </w:r>
      <w:r w:rsidRPr="008C6170">
        <w:rPr>
          <w:bCs/>
          <w:sz w:val="24"/>
          <w:szCs w:val="24"/>
          <w:vertAlign w:val="superscript"/>
        </w:rPr>
        <w:footnoteReference w:id="2"/>
      </w:r>
    </w:p>
    <w:p w14:paraId="52C42D30" w14:textId="77777777" w:rsidR="003078D8" w:rsidRPr="008C6170" w:rsidRDefault="003078D8" w:rsidP="00A642E4">
      <w:pPr>
        <w:numPr>
          <w:ilvl w:val="0"/>
          <w:numId w:val="1"/>
        </w:numPr>
        <w:rPr>
          <w:sz w:val="24"/>
          <w:szCs w:val="24"/>
        </w:rPr>
      </w:pPr>
      <w:r w:rsidRPr="008C6170">
        <w:rPr>
          <w:b/>
          <w:sz w:val="24"/>
          <w:szCs w:val="24"/>
        </w:rPr>
        <w:t>Age:</w:t>
      </w:r>
      <w:r w:rsidRPr="008C6170">
        <w:rPr>
          <w:sz w:val="24"/>
          <w:szCs w:val="24"/>
        </w:rPr>
        <w:t xml:space="preserve"> Refers to a person belonging to a particular age (for example 25 years old) or range of ages (for example 18-30 years old). </w:t>
      </w:r>
    </w:p>
    <w:p w14:paraId="4B067E80" w14:textId="77777777" w:rsidR="003078D8" w:rsidRPr="008C6170" w:rsidRDefault="003078D8" w:rsidP="00A642E4">
      <w:pPr>
        <w:numPr>
          <w:ilvl w:val="0"/>
          <w:numId w:val="1"/>
        </w:numPr>
        <w:rPr>
          <w:sz w:val="24"/>
          <w:szCs w:val="24"/>
        </w:rPr>
      </w:pPr>
      <w:r w:rsidRPr="008C6170">
        <w:rPr>
          <w:b/>
          <w:sz w:val="24"/>
          <w:szCs w:val="24"/>
        </w:rPr>
        <w:t>Disability:</w:t>
      </w:r>
      <w:r w:rsidRPr="008C6170">
        <w:rPr>
          <w:sz w:val="24"/>
          <w:szCs w:val="24"/>
        </w:rPr>
        <w:t xml:space="preserve"> Refers to a person who has a disability (physical or mental impairment), which has a substantial and long-term adverse effect on that person’s ability to carry out normal day-to-day activities.</w:t>
      </w:r>
    </w:p>
    <w:p w14:paraId="532FDC33" w14:textId="77777777" w:rsidR="003078D8" w:rsidRPr="008C6170" w:rsidRDefault="003078D8" w:rsidP="00A642E4">
      <w:pPr>
        <w:numPr>
          <w:ilvl w:val="0"/>
          <w:numId w:val="1"/>
        </w:numPr>
        <w:rPr>
          <w:sz w:val="24"/>
          <w:szCs w:val="24"/>
        </w:rPr>
      </w:pPr>
      <w:r w:rsidRPr="008C6170">
        <w:rPr>
          <w:b/>
          <w:sz w:val="24"/>
          <w:szCs w:val="24"/>
        </w:rPr>
        <w:t>Gender reassignment:</w:t>
      </w:r>
      <w:r w:rsidRPr="008C6170">
        <w:rPr>
          <w:sz w:val="24"/>
          <w:szCs w:val="24"/>
        </w:rPr>
        <w:t xml:space="preserve"> Refers to a person who is proposing to undergo, is undergoing, or has undergone a process (or part of a process) for the purpose of reassigning the person's sex by changing physiological or other attributes of sex.</w:t>
      </w:r>
    </w:p>
    <w:p w14:paraId="6E1F7959" w14:textId="77777777" w:rsidR="003078D8" w:rsidRPr="008C6170" w:rsidRDefault="003078D8" w:rsidP="00A642E4">
      <w:pPr>
        <w:numPr>
          <w:ilvl w:val="0"/>
          <w:numId w:val="1"/>
        </w:numPr>
        <w:rPr>
          <w:sz w:val="24"/>
          <w:szCs w:val="24"/>
        </w:rPr>
      </w:pPr>
      <w:r w:rsidRPr="008C6170">
        <w:rPr>
          <w:b/>
          <w:sz w:val="24"/>
          <w:szCs w:val="24"/>
        </w:rPr>
        <w:t>Marriage and civil partnership:</w:t>
      </w:r>
      <w:r w:rsidRPr="008C6170">
        <w:rPr>
          <w:sz w:val="24"/>
          <w:szCs w:val="24"/>
        </w:rPr>
        <w:t xml:space="preserve"> Refers to a person who is married or is a civil partner to either the person of same sex or opposite sex. Civil partners must not be treated less favourably than married couples (except where permitted by the Equality Act).</w:t>
      </w:r>
    </w:p>
    <w:p w14:paraId="487F4FF4" w14:textId="77777777" w:rsidR="003078D8" w:rsidRPr="008C6170" w:rsidRDefault="003078D8" w:rsidP="00A642E4">
      <w:pPr>
        <w:numPr>
          <w:ilvl w:val="0"/>
          <w:numId w:val="1"/>
        </w:numPr>
        <w:rPr>
          <w:sz w:val="24"/>
          <w:szCs w:val="24"/>
        </w:rPr>
      </w:pPr>
      <w:r w:rsidRPr="008C6170">
        <w:rPr>
          <w:b/>
          <w:sz w:val="24"/>
          <w:szCs w:val="24"/>
        </w:rPr>
        <w:t>Race:</w:t>
      </w:r>
      <w:r w:rsidRPr="008C6170">
        <w:rPr>
          <w:sz w:val="24"/>
          <w:szCs w:val="24"/>
        </w:rPr>
        <w:t xml:space="preserve"> Refers to a group of people defined by their race, colour; nationality (including citizenship); and ethnic or national origins.</w:t>
      </w:r>
    </w:p>
    <w:p w14:paraId="572B30F6" w14:textId="77777777" w:rsidR="003078D8" w:rsidRPr="008C6170" w:rsidRDefault="003078D8" w:rsidP="00A642E4">
      <w:pPr>
        <w:numPr>
          <w:ilvl w:val="0"/>
          <w:numId w:val="1"/>
        </w:numPr>
        <w:rPr>
          <w:sz w:val="24"/>
          <w:szCs w:val="24"/>
        </w:rPr>
      </w:pPr>
      <w:r w:rsidRPr="008C6170">
        <w:rPr>
          <w:b/>
          <w:sz w:val="24"/>
          <w:szCs w:val="24"/>
        </w:rPr>
        <w:t>Pregnancy and Maternity:</w:t>
      </w:r>
      <w:r w:rsidRPr="008C6170">
        <w:rPr>
          <w:sz w:val="24"/>
          <w:szCs w:val="24"/>
        </w:rPr>
        <w:t xml:space="preserve"> Pregnancy is the condition of being pregnant or expecting a baby. Maternity refers to the period after the birth and is linked to maternity leave in the employment context. In the non-work context, protection against maternity discrimination is for 26 weeks after giving birth, and this includes treating a woman unfavourably because she is breastfeeding.</w:t>
      </w:r>
    </w:p>
    <w:p w14:paraId="2F0227BB" w14:textId="77777777" w:rsidR="003078D8" w:rsidRPr="008C6170" w:rsidRDefault="003078D8" w:rsidP="00A642E4">
      <w:pPr>
        <w:numPr>
          <w:ilvl w:val="0"/>
          <w:numId w:val="1"/>
        </w:numPr>
        <w:rPr>
          <w:sz w:val="24"/>
          <w:szCs w:val="24"/>
        </w:rPr>
      </w:pPr>
      <w:r w:rsidRPr="008C6170">
        <w:rPr>
          <w:b/>
          <w:sz w:val="24"/>
          <w:szCs w:val="24"/>
        </w:rPr>
        <w:t>Religion or belief:</w:t>
      </w:r>
      <w:r w:rsidRPr="008C6170">
        <w:rPr>
          <w:sz w:val="24"/>
          <w:szCs w:val="24"/>
        </w:rPr>
        <w:t xml:space="preserve"> Religion refers to any religion, including a lack of religion. Belief refers to any religious or philosophical belief and includes a lack of belief.</w:t>
      </w:r>
    </w:p>
    <w:p w14:paraId="00BB0D06" w14:textId="77777777" w:rsidR="003078D8" w:rsidRPr="008C6170" w:rsidRDefault="003078D8" w:rsidP="00A642E4">
      <w:pPr>
        <w:numPr>
          <w:ilvl w:val="0"/>
          <w:numId w:val="1"/>
        </w:numPr>
        <w:rPr>
          <w:sz w:val="24"/>
          <w:szCs w:val="24"/>
        </w:rPr>
      </w:pPr>
      <w:r w:rsidRPr="008C6170">
        <w:rPr>
          <w:b/>
          <w:sz w:val="24"/>
          <w:szCs w:val="24"/>
        </w:rPr>
        <w:t>Sex:</w:t>
      </w:r>
      <w:r w:rsidRPr="008C6170">
        <w:rPr>
          <w:sz w:val="24"/>
          <w:szCs w:val="24"/>
        </w:rPr>
        <w:t xml:space="preserve"> Refers to a particular protected characteristic of being a man or a woman. </w:t>
      </w:r>
    </w:p>
    <w:p w14:paraId="22EF5BB9" w14:textId="77777777" w:rsidR="003078D8" w:rsidRPr="008C6170" w:rsidRDefault="003078D8" w:rsidP="00A642E4">
      <w:pPr>
        <w:numPr>
          <w:ilvl w:val="0"/>
          <w:numId w:val="1"/>
        </w:numPr>
        <w:rPr>
          <w:sz w:val="24"/>
          <w:szCs w:val="24"/>
        </w:rPr>
      </w:pPr>
      <w:r w:rsidRPr="008C6170">
        <w:rPr>
          <w:b/>
          <w:sz w:val="24"/>
          <w:szCs w:val="24"/>
        </w:rPr>
        <w:t>Sexual orientation:</w:t>
      </w:r>
      <w:r w:rsidRPr="008C6170">
        <w:rPr>
          <w:sz w:val="24"/>
          <w:szCs w:val="24"/>
        </w:rPr>
        <w:t xml:space="preserve"> Refers to a person's sexual orientation towards persons of the same sex; persons of the opposite sex, or a person of either sex.</w:t>
      </w:r>
    </w:p>
    <w:bookmarkEnd w:id="4"/>
    <w:p w14:paraId="539E990E" w14:textId="77777777" w:rsidR="003078D8" w:rsidRPr="004F18D5" w:rsidRDefault="003078D8" w:rsidP="003078D8"/>
    <w:p w14:paraId="3B147440" w14:textId="77777777" w:rsidR="00BB3B5C" w:rsidRDefault="00BB3B5C" w:rsidP="003078D8"/>
    <w:p w14:paraId="50799BF9" w14:textId="77777777" w:rsidR="00BB3B5C" w:rsidRDefault="00BB3B5C" w:rsidP="003078D8"/>
    <w:p w14:paraId="0D290B3F" w14:textId="77777777" w:rsidR="00BB3B5C" w:rsidRPr="008C6170" w:rsidRDefault="00BB3B5C" w:rsidP="003078D8">
      <w:pPr>
        <w:rPr>
          <w:sz w:val="24"/>
          <w:szCs w:val="24"/>
        </w:rPr>
      </w:pPr>
    </w:p>
    <w:p w14:paraId="0662930E" w14:textId="77777777" w:rsidR="003078D8" w:rsidRPr="008C6170" w:rsidRDefault="003078D8" w:rsidP="003078D8">
      <w:pPr>
        <w:rPr>
          <w:sz w:val="24"/>
          <w:szCs w:val="24"/>
        </w:rPr>
      </w:pPr>
      <w:r w:rsidRPr="008C6170">
        <w:rPr>
          <w:sz w:val="24"/>
          <w:szCs w:val="24"/>
        </w:rPr>
        <w:t xml:space="preserve">As set out in section 149 of the Equality Act 2010, we are required to have due regard to the following when exercising our functions: </w:t>
      </w:r>
    </w:p>
    <w:p w14:paraId="0EB03D88" w14:textId="77777777" w:rsidR="003078D8" w:rsidRPr="008C6170" w:rsidRDefault="003078D8" w:rsidP="00E71A12">
      <w:pPr>
        <w:numPr>
          <w:ilvl w:val="0"/>
          <w:numId w:val="63"/>
        </w:numPr>
        <w:rPr>
          <w:sz w:val="24"/>
          <w:szCs w:val="24"/>
        </w:rPr>
      </w:pPr>
      <w:r w:rsidRPr="008C6170">
        <w:rPr>
          <w:sz w:val="24"/>
          <w:szCs w:val="24"/>
        </w:rPr>
        <w:t xml:space="preserve">Eliminate discrimination, harassment, victimisation, and any other conduct that is prohibited by or under the Act. </w:t>
      </w:r>
    </w:p>
    <w:p w14:paraId="1A353BC9" w14:textId="77777777" w:rsidR="003078D8" w:rsidRPr="008C6170" w:rsidRDefault="003078D8" w:rsidP="00E71A12">
      <w:pPr>
        <w:numPr>
          <w:ilvl w:val="0"/>
          <w:numId w:val="63"/>
        </w:numPr>
        <w:rPr>
          <w:sz w:val="24"/>
          <w:szCs w:val="24"/>
        </w:rPr>
      </w:pPr>
      <w:r w:rsidRPr="008C6170">
        <w:rPr>
          <w:sz w:val="24"/>
          <w:szCs w:val="24"/>
        </w:rPr>
        <w:t>Advance equality of opportunity between persons who share a relevant protected characteristic and persons who do not share it.</w:t>
      </w:r>
    </w:p>
    <w:p w14:paraId="3E3C6862" w14:textId="453F049E" w:rsidR="003078D8" w:rsidRPr="008C6170" w:rsidRDefault="003078D8" w:rsidP="00E71A12">
      <w:pPr>
        <w:numPr>
          <w:ilvl w:val="0"/>
          <w:numId w:val="63"/>
        </w:numPr>
        <w:rPr>
          <w:sz w:val="24"/>
          <w:szCs w:val="24"/>
        </w:rPr>
      </w:pPr>
      <w:r w:rsidRPr="008C6170">
        <w:rPr>
          <w:sz w:val="24"/>
          <w:szCs w:val="24"/>
        </w:rPr>
        <w:t xml:space="preserve">Foster good relations between persons who share a relevant protected characteristic and persons who do not share it. </w:t>
      </w:r>
    </w:p>
    <w:p w14:paraId="2E7D3B57" w14:textId="77777777" w:rsidR="003078D8" w:rsidRPr="008C6170" w:rsidRDefault="003078D8" w:rsidP="003078D8">
      <w:pPr>
        <w:rPr>
          <w:sz w:val="24"/>
          <w:szCs w:val="24"/>
          <w:lang w:val="en-US"/>
        </w:rPr>
      </w:pPr>
      <w:r w:rsidRPr="008C6170">
        <w:rPr>
          <w:sz w:val="24"/>
          <w:szCs w:val="24"/>
        </w:rPr>
        <w:t>To ‘advance equality of opportunity between persons who share a relevant protected characteristic and persons who do not share it’, there is a particular need to:</w:t>
      </w:r>
      <w:r w:rsidRPr="008C6170">
        <w:rPr>
          <w:sz w:val="24"/>
          <w:szCs w:val="24"/>
          <w:lang w:val="en-US"/>
        </w:rPr>
        <w:t>​</w:t>
      </w:r>
    </w:p>
    <w:p w14:paraId="155A33E0" w14:textId="77777777" w:rsidR="003078D8" w:rsidRPr="008C6170" w:rsidRDefault="003078D8" w:rsidP="00A642E4">
      <w:pPr>
        <w:numPr>
          <w:ilvl w:val="0"/>
          <w:numId w:val="2"/>
        </w:numPr>
        <w:rPr>
          <w:sz w:val="24"/>
          <w:szCs w:val="24"/>
        </w:rPr>
      </w:pPr>
      <w:r w:rsidRPr="008C6170">
        <w:rPr>
          <w:sz w:val="24"/>
          <w:szCs w:val="24"/>
        </w:rPr>
        <w:t>Remove or minimise disadvantages suffered by people due to their protected characteristics.</w:t>
      </w:r>
    </w:p>
    <w:p w14:paraId="4084E5DA" w14:textId="77777777" w:rsidR="003078D8" w:rsidRPr="008C6170" w:rsidRDefault="003078D8" w:rsidP="00A642E4">
      <w:pPr>
        <w:numPr>
          <w:ilvl w:val="0"/>
          <w:numId w:val="2"/>
        </w:numPr>
        <w:rPr>
          <w:sz w:val="24"/>
          <w:szCs w:val="24"/>
        </w:rPr>
      </w:pPr>
      <w:r w:rsidRPr="008C6170">
        <w:rPr>
          <w:sz w:val="24"/>
          <w:szCs w:val="24"/>
        </w:rPr>
        <w:t>Take steps to meet the needs of people from protected groups where these are different from the needs of other people.</w:t>
      </w:r>
    </w:p>
    <w:p w14:paraId="5BB01519" w14:textId="554BAA8F" w:rsidR="003078D8" w:rsidRPr="008C6170" w:rsidRDefault="003078D8" w:rsidP="00A642E4">
      <w:pPr>
        <w:numPr>
          <w:ilvl w:val="0"/>
          <w:numId w:val="2"/>
        </w:numPr>
        <w:rPr>
          <w:sz w:val="24"/>
          <w:szCs w:val="24"/>
        </w:rPr>
      </w:pPr>
      <w:r w:rsidRPr="008C6170">
        <w:rPr>
          <w:sz w:val="24"/>
          <w:szCs w:val="24"/>
        </w:rPr>
        <w:t>Encourage people from protected groups to participate in public life or in other activities where their participation is disproportionately low.</w:t>
      </w:r>
      <w:r w:rsidRPr="008C6170">
        <w:rPr>
          <w:sz w:val="24"/>
          <w:szCs w:val="24"/>
          <w:lang w:val="en-US"/>
        </w:rPr>
        <w:t>​</w:t>
      </w:r>
      <w:r w:rsidRPr="008C6170">
        <w:rPr>
          <w:sz w:val="24"/>
          <w:szCs w:val="24"/>
        </w:rPr>
        <w:t> </w:t>
      </w:r>
    </w:p>
    <w:p w14:paraId="0D263D39" w14:textId="77777777" w:rsidR="003078D8" w:rsidRPr="008C6170" w:rsidRDefault="003078D8" w:rsidP="003078D8">
      <w:pPr>
        <w:rPr>
          <w:b/>
          <w:bCs/>
          <w:sz w:val="24"/>
          <w:szCs w:val="24"/>
        </w:rPr>
      </w:pPr>
      <w:r w:rsidRPr="008C6170">
        <w:rPr>
          <w:b/>
          <w:bCs/>
          <w:sz w:val="24"/>
          <w:szCs w:val="24"/>
        </w:rPr>
        <w:t>About Northern</w:t>
      </w:r>
    </w:p>
    <w:p w14:paraId="0F075EB8" w14:textId="6F99C21C" w:rsidR="003078D8" w:rsidRPr="008C6170" w:rsidRDefault="003078D8" w:rsidP="003078D8">
      <w:pPr>
        <w:rPr>
          <w:sz w:val="24"/>
          <w:szCs w:val="24"/>
        </w:rPr>
      </w:pPr>
      <w:r w:rsidRPr="008C6170">
        <w:rPr>
          <w:sz w:val="24"/>
          <w:szCs w:val="24"/>
        </w:rPr>
        <w:t xml:space="preserve">Northern </w:t>
      </w:r>
      <w:r w:rsidR="57495D47" w:rsidRPr="008C6170">
        <w:rPr>
          <w:sz w:val="24"/>
          <w:szCs w:val="24"/>
        </w:rPr>
        <w:t xml:space="preserve">Trains </w:t>
      </w:r>
      <w:r w:rsidRPr="008C6170">
        <w:rPr>
          <w:sz w:val="24"/>
          <w:szCs w:val="24"/>
        </w:rPr>
        <w:t>(operating as Northern) is owned by Northern Trains Limited, a subsidiary of the Department for Transport’s public sector owning group, DfT OLR Holdings Limited (DOHL).</w:t>
      </w:r>
      <w:r w:rsidRPr="008C6170">
        <w:rPr>
          <w:sz w:val="24"/>
          <w:szCs w:val="24"/>
          <w:vertAlign w:val="superscript"/>
        </w:rPr>
        <w:footnoteReference w:id="3"/>
      </w:r>
      <w:r w:rsidRPr="008C6170">
        <w:rPr>
          <w:sz w:val="24"/>
          <w:szCs w:val="24"/>
        </w:rPr>
        <w:t xml:space="preserve"> DOHL’s other subsidiaries include</w:t>
      </w:r>
      <w:r w:rsidR="00C340E1" w:rsidRPr="008C6170">
        <w:rPr>
          <w:sz w:val="24"/>
          <w:szCs w:val="24"/>
        </w:rPr>
        <w:t xml:space="preserve"> Transpennine Express (TPE),</w:t>
      </w:r>
      <w:r w:rsidRPr="008C6170">
        <w:rPr>
          <w:sz w:val="24"/>
          <w:szCs w:val="24"/>
        </w:rPr>
        <w:t xml:space="preserve"> London North Eastern Railway (LNER), and Southeastern (SE) trains. Of these, Northern is the largest passenger train operator. </w:t>
      </w:r>
      <w:r w:rsidR="001417EC" w:rsidRPr="008C6170">
        <w:rPr>
          <w:sz w:val="24"/>
          <w:szCs w:val="24"/>
        </w:rPr>
        <w:t>Our</w:t>
      </w:r>
      <w:r w:rsidRPr="008C6170">
        <w:rPr>
          <w:sz w:val="24"/>
          <w:szCs w:val="24"/>
        </w:rPr>
        <w:t xml:space="preserve"> trains call at nearly 550 stations, 4</w:t>
      </w:r>
      <w:r w:rsidR="00D82E21" w:rsidRPr="008C6170">
        <w:rPr>
          <w:sz w:val="24"/>
          <w:szCs w:val="24"/>
        </w:rPr>
        <w:t>6</w:t>
      </w:r>
      <w:r w:rsidRPr="008C6170">
        <w:rPr>
          <w:sz w:val="24"/>
          <w:szCs w:val="24"/>
        </w:rPr>
        <w:t>7 of which we manage.</w:t>
      </w:r>
      <w:r w:rsidRPr="008C6170">
        <w:rPr>
          <w:sz w:val="24"/>
          <w:szCs w:val="24"/>
          <w:vertAlign w:val="superscript"/>
        </w:rPr>
        <w:footnoteReference w:id="4"/>
      </w:r>
      <w:r w:rsidRPr="008C6170">
        <w:rPr>
          <w:sz w:val="24"/>
          <w:szCs w:val="24"/>
        </w:rPr>
        <w:t xml:space="preserve">  </w:t>
      </w:r>
    </w:p>
    <w:p w14:paraId="28C9765D" w14:textId="466D13BC" w:rsidR="003078D8" w:rsidRPr="008C6170" w:rsidRDefault="003078D8" w:rsidP="003078D8">
      <w:pPr>
        <w:rPr>
          <w:sz w:val="24"/>
          <w:szCs w:val="24"/>
        </w:rPr>
      </w:pPr>
      <w:r w:rsidRPr="008C6170">
        <w:rPr>
          <w:sz w:val="24"/>
          <w:szCs w:val="24"/>
        </w:rPr>
        <w:t xml:space="preserve">Northern is split into four regions </w:t>
      </w:r>
      <w:r w:rsidR="00B039F1" w:rsidRPr="008C6170">
        <w:rPr>
          <w:sz w:val="24"/>
          <w:szCs w:val="24"/>
        </w:rPr>
        <w:t>–</w:t>
      </w:r>
      <w:r w:rsidRPr="008C6170">
        <w:rPr>
          <w:sz w:val="24"/>
          <w:szCs w:val="24"/>
        </w:rPr>
        <w:t xml:space="preserve"> Central, East, North East, and West – which are further broken down into ten service groups:</w:t>
      </w:r>
      <w:r w:rsidRPr="008C6170">
        <w:rPr>
          <w:sz w:val="24"/>
          <w:szCs w:val="24"/>
          <w:vertAlign w:val="superscript"/>
        </w:rPr>
        <w:footnoteReference w:id="5"/>
      </w:r>
    </w:p>
    <w:tbl>
      <w:tblPr>
        <w:tblStyle w:val="TableGrid"/>
        <w:tblW w:w="0" w:type="auto"/>
        <w:tblLook w:val="04A0" w:firstRow="1" w:lastRow="0" w:firstColumn="1" w:lastColumn="0" w:noHBand="0" w:noVBand="1"/>
      </w:tblPr>
      <w:tblGrid>
        <w:gridCol w:w="4513"/>
        <w:gridCol w:w="4513"/>
      </w:tblGrid>
      <w:tr w:rsidR="00BC7973" w:rsidRPr="008C6170" w14:paraId="70DD2671" w14:textId="77777777" w:rsidTr="00BC7973">
        <w:trPr>
          <w:cnfStyle w:val="100000000000" w:firstRow="1" w:lastRow="0" w:firstColumn="0" w:lastColumn="0" w:oddVBand="0" w:evenVBand="0" w:oddHBand="0" w:evenHBand="0" w:firstRowFirstColumn="0" w:firstRowLastColumn="0" w:lastRowFirstColumn="0" w:lastRowLastColumn="0"/>
        </w:trPr>
        <w:tc>
          <w:tcPr>
            <w:tcW w:w="4513" w:type="dxa"/>
          </w:tcPr>
          <w:p w14:paraId="4878949C" w14:textId="77777777" w:rsidR="00BC7973" w:rsidRPr="008C6170" w:rsidRDefault="00BC7973" w:rsidP="00BC7973">
            <w:pPr>
              <w:numPr>
                <w:ilvl w:val="0"/>
                <w:numId w:val="3"/>
              </w:numPr>
              <w:spacing w:before="120" w:after="120"/>
              <w:rPr>
                <w:sz w:val="24"/>
                <w:szCs w:val="24"/>
              </w:rPr>
            </w:pPr>
            <w:r w:rsidRPr="008C6170">
              <w:rPr>
                <w:sz w:val="24"/>
                <w:szCs w:val="24"/>
              </w:rPr>
              <w:t>Tyne, Tees &amp; Wear</w:t>
            </w:r>
          </w:p>
          <w:p w14:paraId="54EA0A6C" w14:textId="77777777" w:rsidR="00BC7973" w:rsidRPr="008C6170" w:rsidRDefault="00BC7973" w:rsidP="00BC7973">
            <w:pPr>
              <w:numPr>
                <w:ilvl w:val="0"/>
                <w:numId w:val="3"/>
              </w:numPr>
              <w:spacing w:before="120" w:after="120"/>
              <w:rPr>
                <w:sz w:val="24"/>
                <w:szCs w:val="24"/>
              </w:rPr>
            </w:pPr>
            <w:r w:rsidRPr="008C6170">
              <w:rPr>
                <w:sz w:val="24"/>
                <w:szCs w:val="24"/>
              </w:rPr>
              <w:t>Lancashire &amp; Cumbria Local</w:t>
            </w:r>
          </w:p>
          <w:p w14:paraId="319EC4B3" w14:textId="77777777" w:rsidR="00BC7973" w:rsidRPr="008C6170" w:rsidRDefault="00BC7973" w:rsidP="00BC7973">
            <w:pPr>
              <w:numPr>
                <w:ilvl w:val="0"/>
                <w:numId w:val="3"/>
              </w:numPr>
              <w:spacing w:before="120" w:after="120"/>
              <w:rPr>
                <w:sz w:val="24"/>
                <w:szCs w:val="24"/>
              </w:rPr>
            </w:pPr>
            <w:r w:rsidRPr="008C6170">
              <w:rPr>
                <w:sz w:val="24"/>
                <w:szCs w:val="24"/>
              </w:rPr>
              <w:t>West &amp; North Yorkshire Inter Urban</w:t>
            </w:r>
          </w:p>
          <w:p w14:paraId="32ECDD59" w14:textId="77777777" w:rsidR="00BC7973" w:rsidRPr="008C6170" w:rsidRDefault="00BC7973" w:rsidP="00BC7973">
            <w:pPr>
              <w:numPr>
                <w:ilvl w:val="0"/>
                <w:numId w:val="3"/>
              </w:numPr>
              <w:spacing w:before="120" w:after="120"/>
              <w:rPr>
                <w:sz w:val="24"/>
                <w:szCs w:val="24"/>
              </w:rPr>
            </w:pPr>
            <w:r w:rsidRPr="008C6170">
              <w:rPr>
                <w:sz w:val="24"/>
                <w:szCs w:val="24"/>
              </w:rPr>
              <w:t>West &amp; North Yorkshire Local</w:t>
            </w:r>
          </w:p>
          <w:p w14:paraId="0DE92EE9" w14:textId="382CE681" w:rsidR="00BC7973" w:rsidRPr="008C6170" w:rsidRDefault="00BC7973" w:rsidP="00BC7973">
            <w:pPr>
              <w:numPr>
                <w:ilvl w:val="0"/>
                <w:numId w:val="3"/>
              </w:numPr>
              <w:spacing w:before="120" w:after="120"/>
              <w:rPr>
                <w:sz w:val="24"/>
                <w:szCs w:val="24"/>
              </w:rPr>
            </w:pPr>
            <w:r w:rsidRPr="008C6170">
              <w:rPr>
                <w:sz w:val="24"/>
                <w:szCs w:val="24"/>
              </w:rPr>
              <w:lastRenderedPageBreak/>
              <w:t>South &amp; East Yorkshire Inter Urban</w:t>
            </w:r>
          </w:p>
        </w:tc>
        <w:tc>
          <w:tcPr>
            <w:tcW w:w="4513" w:type="dxa"/>
          </w:tcPr>
          <w:p w14:paraId="0619E3CC" w14:textId="77777777" w:rsidR="00BC7973" w:rsidRPr="008C6170" w:rsidRDefault="00BC7973" w:rsidP="00BC7973">
            <w:pPr>
              <w:numPr>
                <w:ilvl w:val="0"/>
                <w:numId w:val="3"/>
              </w:numPr>
              <w:spacing w:before="120" w:after="120"/>
              <w:rPr>
                <w:sz w:val="24"/>
                <w:szCs w:val="24"/>
              </w:rPr>
            </w:pPr>
            <w:r w:rsidRPr="008C6170">
              <w:rPr>
                <w:sz w:val="24"/>
                <w:szCs w:val="24"/>
              </w:rPr>
              <w:lastRenderedPageBreak/>
              <w:t>South &amp; East Yorkshire</w:t>
            </w:r>
          </w:p>
          <w:p w14:paraId="2A44B35F" w14:textId="77777777" w:rsidR="00BC7973" w:rsidRPr="008C6170" w:rsidRDefault="00BC7973" w:rsidP="00BC7973">
            <w:pPr>
              <w:numPr>
                <w:ilvl w:val="0"/>
                <w:numId w:val="3"/>
              </w:numPr>
              <w:spacing w:before="120" w:after="120"/>
              <w:rPr>
                <w:sz w:val="24"/>
                <w:szCs w:val="24"/>
              </w:rPr>
            </w:pPr>
            <w:r w:rsidRPr="008C6170">
              <w:rPr>
                <w:sz w:val="24"/>
                <w:szCs w:val="24"/>
              </w:rPr>
              <w:t>North Manchester</w:t>
            </w:r>
          </w:p>
          <w:p w14:paraId="28A20813" w14:textId="77777777" w:rsidR="00BC7973" w:rsidRPr="008C6170" w:rsidRDefault="00BC7973" w:rsidP="00BC7973">
            <w:pPr>
              <w:numPr>
                <w:ilvl w:val="0"/>
                <w:numId w:val="3"/>
              </w:numPr>
              <w:spacing w:before="120" w:after="120"/>
              <w:rPr>
                <w:sz w:val="24"/>
                <w:szCs w:val="24"/>
              </w:rPr>
            </w:pPr>
            <w:r w:rsidRPr="008C6170">
              <w:rPr>
                <w:sz w:val="24"/>
                <w:szCs w:val="24"/>
              </w:rPr>
              <w:t>Merseyrail City Lines</w:t>
            </w:r>
          </w:p>
          <w:p w14:paraId="6B1C7C18" w14:textId="77777777" w:rsidR="00BC7973" w:rsidRPr="008C6170" w:rsidRDefault="00BC7973" w:rsidP="00BC7973">
            <w:pPr>
              <w:numPr>
                <w:ilvl w:val="0"/>
                <w:numId w:val="3"/>
              </w:numPr>
              <w:spacing w:before="120" w:after="120"/>
              <w:rPr>
                <w:sz w:val="24"/>
                <w:szCs w:val="24"/>
              </w:rPr>
            </w:pPr>
            <w:r w:rsidRPr="008C6170">
              <w:rPr>
                <w:sz w:val="24"/>
                <w:szCs w:val="24"/>
              </w:rPr>
              <w:t>South Manchester</w:t>
            </w:r>
          </w:p>
          <w:p w14:paraId="45B94D74" w14:textId="1A55D09F" w:rsidR="00BC7973" w:rsidRPr="008C6170" w:rsidRDefault="00BC7973" w:rsidP="00BC7973">
            <w:pPr>
              <w:numPr>
                <w:ilvl w:val="0"/>
                <w:numId w:val="3"/>
              </w:numPr>
              <w:spacing w:before="120" w:after="120"/>
              <w:rPr>
                <w:sz w:val="24"/>
                <w:szCs w:val="24"/>
              </w:rPr>
            </w:pPr>
            <w:r w:rsidRPr="008C6170">
              <w:rPr>
                <w:sz w:val="24"/>
                <w:szCs w:val="24"/>
              </w:rPr>
              <w:t>Lancashire &amp; Cumbria Inter Urban</w:t>
            </w:r>
          </w:p>
        </w:tc>
      </w:tr>
    </w:tbl>
    <w:p w14:paraId="4EFCBE91" w14:textId="77777777" w:rsidR="00BC7973" w:rsidRPr="004F18D5" w:rsidRDefault="00BC7973" w:rsidP="003078D8">
      <w:pPr>
        <w:rPr>
          <w:vertAlign w:val="superscript"/>
        </w:rPr>
      </w:pPr>
    </w:p>
    <w:p w14:paraId="2A18EF56" w14:textId="378F690D" w:rsidR="000D4D8B" w:rsidRPr="004F18D5" w:rsidRDefault="000D4D8B">
      <w:r w:rsidRPr="004F18D5">
        <w:br w:type="page"/>
      </w:r>
    </w:p>
    <w:p w14:paraId="13BDEEF1" w14:textId="764BCF3C" w:rsidR="000F3406" w:rsidRPr="004F18D5" w:rsidRDefault="000D4D8B" w:rsidP="000D4D8B">
      <w:pPr>
        <w:pStyle w:val="Heading1"/>
      </w:pPr>
      <w:bookmarkStart w:id="5" w:name="_3._Northern_Policies"/>
      <w:bookmarkStart w:id="6" w:name="_Toc140844967"/>
      <w:bookmarkStart w:id="7" w:name="_Toc141283729"/>
      <w:bookmarkEnd w:id="5"/>
      <w:r w:rsidRPr="004F18D5">
        <w:lastRenderedPageBreak/>
        <w:t xml:space="preserve">3. Northern </w:t>
      </w:r>
      <w:r w:rsidR="001158EB" w:rsidRPr="004F18D5">
        <w:t>P</w:t>
      </w:r>
      <w:r w:rsidRPr="004F18D5">
        <w:t xml:space="preserve">olicies </w:t>
      </w:r>
      <w:r w:rsidR="001158EB" w:rsidRPr="004F18D5">
        <w:t>R</w:t>
      </w:r>
      <w:r w:rsidRPr="004F18D5">
        <w:t xml:space="preserve">elevant to </w:t>
      </w:r>
      <w:r w:rsidR="001158EB" w:rsidRPr="004F18D5">
        <w:t>P</w:t>
      </w:r>
      <w:r w:rsidRPr="004F18D5">
        <w:t xml:space="preserve">rotected </w:t>
      </w:r>
      <w:r w:rsidR="001158EB" w:rsidRPr="004F18D5">
        <w:t>G</w:t>
      </w:r>
      <w:r w:rsidRPr="004F18D5">
        <w:t>roups</w:t>
      </w:r>
      <w:bookmarkEnd w:id="6"/>
      <w:bookmarkEnd w:id="7"/>
    </w:p>
    <w:p w14:paraId="275B6434" w14:textId="77777777" w:rsidR="000D4D8B" w:rsidRPr="004F18D5" w:rsidRDefault="000D4D8B" w:rsidP="000F3406"/>
    <w:p w14:paraId="0C8CA6A8" w14:textId="189316AE" w:rsidR="000F3406" w:rsidRPr="008C6170" w:rsidRDefault="001158EB" w:rsidP="00BE05C2">
      <w:pPr>
        <w:pStyle w:val="Heading2"/>
        <w:rPr>
          <w:sz w:val="24"/>
          <w:szCs w:val="24"/>
        </w:rPr>
      </w:pPr>
      <w:bookmarkStart w:id="8" w:name="_3.1_Customer_Policies"/>
      <w:bookmarkStart w:id="9" w:name="_Toc140844968"/>
      <w:bookmarkStart w:id="10" w:name="_Toc141283730"/>
      <w:bookmarkEnd w:id="8"/>
      <w:r w:rsidRPr="008C6170">
        <w:rPr>
          <w:sz w:val="24"/>
          <w:szCs w:val="24"/>
        </w:rPr>
        <w:t xml:space="preserve">3.1 </w:t>
      </w:r>
      <w:r w:rsidR="00BE05C2" w:rsidRPr="008C6170">
        <w:rPr>
          <w:sz w:val="24"/>
          <w:szCs w:val="24"/>
        </w:rPr>
        <w:t>Customer Policies</w:t>
      </w:r>
      <w:bookmarkEnd w:id="9"/>
      <w:bookmarkEnd w:id="10"/>
    </w:p>
    <w:p w14:paraId="092FC506" w14:textId="77777777" w:rsidR="00BE05C2" w:rsidRPr="008C6170" w:rsidRDefault="00BE05C2" w:rsidP="000F3406">
      <w:pPr>
        <w:rPr>
          <w:sz w:val="24"/>
          <w:szCs w:val="24"/>
        </w:rPr>
      </w:pPr>
    </w:p>
    <w:p w14:paraId="06523583" w14:textId="77777777" w:rsidR="00BE05C2" w:rsidRPr="008C6170" w:rsidRDefault="00BE05C2" w:rsidP="00BE05C2">
      <w:pPr>
        <w:rPr>
          <w:sz w:val="24"/>
          <w:szCs w:val="24"/>
        </w:rPr>
      </w:pPr>
      <w:r w:rsidRPr="008C6170">
        <w:rPr>
          <w:sz w:val="24"/>
          <w:szCs w:val="24"/>
        </w:rPr>
        <w:t>Northern has committed to provide accessible rail services to all customers and to support the communities in which we operate.</w:t>
      </w:r>
      <w:r w:rsidRPr="008C6170">
        <w:rPr>
          <w:sz w:val="24"/>
          <w:szCs w:val="24"/>
          <w:vertAlign w:val="superscript"/>
        </w:rPr>
        <w:footnoteReference w:id="6"/>
      </w:r>
      <w:r w:rsidRPr="008C6170">
        <w:rPr>
          <w:sz w:val="24"/>
          <w:szCs w:val="24"/>
        </w:rPr>
        <w:t xml:space="preserve"> Emphasis is placed on enabling older and disabled passengers to travel with confidence. The provision of services to these customers is embedded in business and project planning, and training is offered to employees to ensure they have the right resources, skills, and confidence to deliver appropriate assistance. We also regularly review and evaluate the impact of our Accessible Travel Policies. Key offerings for </w:t>
      </w:r>
      <w:r w:rsidRPr="008C6170">
        <w:rPr>
          <w:bCs/>
          <w:sz w:val="24"/>
          <w:szCs w:val="24"/>
        </w:rPr>
        <w:t>o</w:t>
      </w:r>
      <w:r w:rsidRPr="008C6170">
        <w:rPr>
          <w:sz w:val="24"/>
          <w:szCs w:val="24"/>
        </w:rPr>
        <w:t xml:space="preserve">lder and </w:t>
      </w:r>
      <w:r w:rsidRPr="008C6170">
        <w:rPr>
          <w:bCs/>
          <w:sz w:val="24"/>
          <w:szCs w:val="24"/>
        </w:rPr>
        <w:t>d</w:t>
      </w:r>
      <w:r w:rsidRPr="008C6170">
        <w:rPr>
          <w:sz w:val="24"/>
          <w:szCs w:val="24"/>
        </w:rPr>
        <w:t>isabled customers</w:t>
      </w:r>
      <w:r w:rsidRPr="008C6170">
        <w:rPr>
          <w:bCs/>
          <w:sz w:val="24"/>
          <w:szCs w:val="24"/>
        </w:rPr>
        <w:t xml:space="preserve"> include:</w:t>
      </w:r>
    </w:p>
    <w:p w14:paraId="1ADBA953" w14:textId="7FA9C35E" w:rsidR="00BE05C2" w:rsidRPr="008C6170" w:rsidRDefault="00BE05C2" w:rsidP="00A642E4">
      <w:pPr>
        <w:numPr>
          <w:ilvl w:val="0"/>
          <w:numId w:val="5"/>
        </w:numPr>
        <w:rPr>
          <w:sz w:val="24"/>
          <w:szCs w:val="24"/>
        </w:rPr>
      </w:pPr>
      <w:r w:rsidRPr="008C6170">
        <w:rPr>
          <w:sz w:val="24"/>
          <w:szCs w:val="24"/>
        </w:rPr>
        <w:t>Assistance at stations and</w:t>
      </w:r>
      <w:r w:rsidR="21A3E9B8" w:rsidRPr="008C6170">
        <w:rPr>
          <w:sz w:val="24"/>
          <w:szCs w:val="24"/>
        </w:rPr>
        <w:t xml:space="preserve"> on</w:t>
      </w:r>
      <w:r w:rsidRPr="008C6170">
        <w:rPr>
          <w:sz w:val="24"/>
          <w:szCs w:val="24"/>
        </w:rPr>
        <w:t xml:space="preserve"> trains, including when making connections. </w:t>
      </w:r>
    </w:p>
    <w:p w14:paraId="77FB9A9C" w14:textId="41728CD1" w:rsidR="00BE05C2" w:rsidRPr="008C6170" w:rsidRDefault="00BE05C2" w:rsidP="00A642E4">
      <w:pPr>
        <w:numPr>
          <w:ilvl w:val="0"/>
          <w:numId w:val="5"/>
        </w:numPr>
        <w:rPr>
          <w:sz w:val="24"/>
          <w:szCs w:val="24"/>
        </w:rPr>
      </w:pPr>
      <w:r w:rsidRPr="008C6170">
        <w:rPr>
          <w:sz w:val="24"/>
          <w:szCs w:val="24"/>
        </w:rPr>
        <w:t>Alternative accessible transport in case of inaccessibility at stations or</w:t>
      </w:r>
      <w:r w:rsidR="4DD35598" w:rsidRPr="008C6170">
        <w:rPr>
          <w:sz w:val="24"/>
          <w:szCs w:val="24"/>
        </w:rPr>
        <w:t xml:space="preserve"> on</w:t>
      </w:r>
      <w:r w:rsidRPr="008C6170">
        <w:rPr>
          <w:sz w:val="24"/>
          <w:szCs w:val="24"/>
        </w:rPr>
        <w:t xml:space="preserve"> trains. </w:t>
      </w:r>
    </w:p>
    <w:p w14:paraId="0A673B20" w14:textId="77777777" w:rsidR="00BE05C2" w:rsidRPr="008C6170" w:rsidRDefault="00BE05C2" w:rsidP="00A642E4">
      <w:pPr>
        <w:numPr>
          <w:ilvl w:val="0"/>
          <w:numId w:val="5"/>
        </w:numPr>
        <w:rPr>
          <w:sz w:val="24"/>
          <w:szCs w:val="24"/>
        </w:rPr>
      </w:pPr>
      <w:r w:rsidRPr="008C6170">
        <w:rPr>
          <w:sz w:val="24"/>
          <w:szCs w:val="24"/>
        </w:rPr>
        <w:t xml:space="preserve">Clear, consistent, and up-to-date customer information (in both aural and visual form, shared through ‘Making rail accessible’ leaflet, Customer Experience centre, Ticket Offices, public address systems on trains and website). </w:t>
      </w:r>
    </w:p>
    <w:p w14:paraId="71189F26" w14:textId="5EDC5AA7" w:rsidR="00BE05C2" w:rsidRPr="008C6170" w:rsidRDefault="00BE05C2" w:rsidP="00A642E4">
      <w:pPr>
        <w:numPr>
          <w:ilvl w:val="0"/>
          <w:numId w:val="5"/>
        </w:numPr>
        <w:rPr>
          <w:sz w:val="24"/>
          <w:szCs w:val="24"/>
        </w:rPr>
      </w:pPr>
      <w:r w:rsidRPr="008C6170">
        <w:rPr>
          <w:sz w:val="24"/>
          <w:szCs w:val="24"/>
        </w:rPr>
        <w:t xml:space="preserve">A range of discounts to reduce the cost of travel for disabled people and </w:t>
      </w:r>
      <w:r w:rsidR="007C6342" w:rsidRPr="008C6170">
        <w:rPr>
          <w:sz w:val="24"/>
          <w:szCs w:val="24"/>
        </w:rPr>
        <w:t>their c</w:t>
      </w:r>
      <w:r w:rsidRPr="008C6170">
        <w:rPr>
          <w:sz w:val="24"/>
          <w:szCs w:val="24"/>
        </w:rPr>
        <w:t>ompanion</w:t>
      </w:r>
      <w:r w:rsidR="007C6342" w:rsidRPr="008C6170">
        <w:rPr>
          <w:sz w:val="24"/>
          <w:szCs w:val="24"/>
        </w:rPr>
        <w:t>,</w:t>
      </w:r>
      <w:r w:rsidRPr="008C6170">
        <w:rPr>
          <w:sz w:val="24"/>
          <w:szCs w:val="24"/>
        </w:rPr>
        <w:t xml:space="preserve"> alongside the disabled person</w:t>
      </w:r>
      <w:r w:rsidR="007C6342" w:rsidRPr="008C6170">
        <w:rPr>
          <w:sz w:val="24"/>
          <w:szCs w:val="24"/>
        </w:rPr>
        <w:t>’</w:t>
      </w:r>
      <w:r w:rsidRPr="008C6170">
        <w:rPr>
          <w:sz w:val="24"/>
          <w:szCs w:val="24"/>
        </w:rPr>
        <w:t xml:space="preserve">s railcard and senior railcard. </w:t>
      </w:r>
    </w:p>
    <w:p w14:paraId="4E750815" w14:textId="76DBF47D" w:rsidR="00BE05C2" w:rsidRPr="008C6170" w:rsidRDefault="00BE05C2" w:rsidP="00BE05C2">
      <w:pPr>
        <w:rPr>
          <w:sz w:val="24"/>
          <w:szCs w:val="24"/>
        </w:rPr>
      </w:pPr>
      <w:r w:rsidRPr="008C6170">
        <w:rPr>
          <w:sz w:val="24"/>
          <w:szCs w:val="24"/>
        </w:rPr>
        <w:t xml:space="preserve">Other accessibility services and initiatives relevant to the equality analysis include: </w:t>
      </w:r>
    </w:p>
    <w:p w14:paraId="7AC3E3A5" w14:textId="4E309631" w:rsidR="00BE05C2" w:rsidRPr="008C6170" w:rsidRDefault="00BE05C2" w:rsidP="00A642E4">
      <w:pPr>
        <w:numPr>
          <w:ilvl w:val="0"/>
          <w:numId w:val="4"/>
        </w:numPr>
        <w:rPr>
          <w:sz w:val="24"/>
          <w:szCs w:val="24"/>
        </w:rPr>
      </w:pPr>
      <w:r w:rsidRPr="008C6170">
        <w:rPr>
          <w:b/>
          <w:sz w:val="24"/>
          <w:szCs w:val="24"/>
        </w:rPr>
        <w:t xml:space="preserve">Passenger Assist Facility: </w:t>
      </w:r>
      <w:r w:rsidRPr="008C6170">
        <w:rPr>
          <w:sz w:val="24"/>
          <w:szCs w:val="24"/>
        </w:rPr>
        <w:t>Northern provides access to an industry-wide booking assistance platform called Passenger Assist. Customers can use the system at any time to book assistance at stations during their journey</w:t>
      </w:r>
      <w:r w:rsidR="00234BBD" w:rsidRPr="008C6170">
        <w:rPr>
          <w:sz w:val="24"/>
          <w:szCs w:val="24"/>
        </w:rPr>
        <w:t xml:space="preserve"> and they can also book assistance</w:t>
      </w:r>
      <w:r w:rsidR="00ED6B8C" w:rsidRPr="008C6170">
        <w:rPr>
          <w:sz w:val="24"/>
          <w:szCs w:val="24"/>
        </w:rPr>
        <w:t xml:space="preserve"> to board and alight trains.</w:t>
      </w:r>
      <w:r w:rsidRPr="008C6170">
        <w:rPr>
          <w:sz w:val="24"/>
          <w:szCs w:val="24"/>
        </w:rPr>
        <w:t xml:space="preserve"> </w:t>
      </w:r>
    </w:p>
    <w:p w14:paraId="48011EDC" w14:textId="754897C9" w:rsidR="00BE05C2" w:rsidRPr="008C6170" w:rsidRDefault="00BE05C2" w:rsidP="00A642E4">
      <w:pPr>
        <w:numPr>
          <w:ilvl w:val="0"/>
          <w:numId w:val="4"/>
        </w:numPr>
        <w:rPr>
          <w:b/>
          <w:sz w:val="24"/>
          <w:szCs w:val="24"/>
        </w:rPr>
      </w:pPr>
      <w:r w:rsidRPr="008C6170">
        <w:rPr>
          <w:b/>
          <w:sz w:val="24"/>
          <w:szCs w:val="24"/>
        </w:rPr>
        <w:t xml:space="preserve">Northern Mobility Scooter Permit: </w:t>
      </w:r>
      <w:r w:rsidRPr="008C6170">
        <w:rPr>
          <w:sz w:val="24"/>
          <w:szCs w:val="24"/>
        </w:rPr>
        <w:t>The Mobility Scooter Permit scheme accommodates certain types on mobility scooters on trains. Currently, the scheme is applicable for journeys on 2</w:t>
      </w:r>
      <w:r w:rsidR="00EB2A79" w:rsidRPr="008C6170">
        <w:rPr>
          <w:sz w:val="24"/>
          <w:szCs w:val="24"/>
        </w:rPr>
        <w:t>8</w:t>
      </w:r>
      <w:r w:rsidRPr="008C6170">
        <w:rPr>
          <w:sz w:val="24"/>
          <w:szCs w:val="24"/>
        </w:rPr>
        <w:t xml:space="preserve"> specified routes and over 1</w:t>
      </w:r>
      <w:r w:rsidR="00EB2A79" w:rsidRPr="008C6170">
        <w:rPr>
          <w:sz w:val="24"/>
          <w:szCs w:val="24"/>
        </w:rPr>
        <w:t>6</w:t>
      </w:r>
      <w:r w:rsidRPr="008C6170">
        <w:rPr>
          <w:sz w:val="24"/>
          <w:szCs w:val="24"/>
        </w:rPr>
        <w:t>0 stations where scooters can safely move throughout the station.</w:t>
      </w:r>
      <w:r w:rsidRPr="008C6170">
        <w:rPr>
          <w:sz w:val="24"/>
          <w:szCs w:val="24"/>
          <w:vertAlign w:val="superscript"/>
        </w:rPr>
        <w:footnoteReference w:id="7"/>
      </w:r>
      <w:r w:rsidRPr="008C6170">
        <w:rPr>
          <w:sz w:val="24"/>
          <w:szCs w:val="24"/>
        </w:rPr>
        <w:t xml:space="preserve"> Northern is committed to expand ‘mobility scooter friendly’ stations. </w:t>
      </w:r>
    </w:p>
    <w:p w14:paraId="6E09C9BE" w14:textId="77777777" w:rsidR="00BE05C2" w:rsidRPr="008C6170" w:rsidRDefault="00BE05C2" w:rsidP="00A642E4">
      <w:pPr>
        <w:numPr>
          <w:ilvl w:val="0"/>
          <w:numId w:val="4"/>
        </w:numPr>
        <w:rPr>
          <w:b/>
          <w:sz w:val="24"/>
          <w:szCs w:val="24"/>
        </w:rPr>
      </w:pPr>
      <w:r w:rsidRPr="008C6170">
        <w:rPr>
          <w:b/>
          <w:sz w:val="24"/>
          <w:szCs w:val="24"/>
        </w:rPr>
        <w:t xml:space="preserve">Priority Seating card: </w:t>
      </w:r>
      <w:r w:rsidRPr="008C6170">
        <w:rPr>
          <w:sz w:val="24"/>
          <w:szCs w:val="24"/>
        </w:rPr>
        <w:t xml:space="preserve">The Priority Seating card enables customers with visible and invisible disabilities to feel confident and empowered when asking other customers to offer them priority seats. The card is available free of charge and has unique branding for easy recognition. Customers can personalise their cards by writing out their specific requirements. </w:t>
      </w:r>
    </w:p>
    <w:p w14:paraId="088D667A" w14:textId="781D0FFD" w:rsidR="00BE05C2" w:rsidRPr="008C6170" w:rsidRDefault="00BE05C2" w:rsidP="00A642E4">
      <w:pPr>
        <w:numPr>
          <w:ilvl w:val="0"/>
          <w:numId w:val="4"/>
        </w:numPr>
        <w:rPr>
          <w:b/>
          <w:sz w:val="24"/>
          <w:szCs w:val="24"/>
        </w:rPr>
      </w:pPr>
      <w:r w:rsidRPr="008C6170">
        <w:rPr>
          <w:b/>
          <w:sz w:val="24"/>
          <w:szCs w:val="24"/>
        </w:rPr>
        <w:lastRenderedPageBreak/>
        <w:t>Other facilities</w:t>
      </w:r>
      <w:r w:rsidR="00B65BDD" w:rsidRPr="008C6170">
        <w:rPr>
          <w:b/>
          <w:sz w:val="24"/>
          <w:szCs w:val="24"/>
        </w:rPr>
        <w:t xml:space="preserve"> and support</w:t>
      </w:r>
      <w:r w:rsidRPr="008C6170">
        <w:rPr>
          <w:b/>
          <w:sz w:val="24"/>
          <w:szCs w:val="24"/>
        </w:rPr>
        <w:t xml:space="preserve">: </w:t>
      </w:r>
      <w:r w:rsidR="005D6D45" w:rsidRPr="008C6170">
        <w:rPr>
          <w:bCs/>
          <w:sz w:val="24"/>
          <w:szCs w:val="24"/>
        </w:rPr>
        <w:t xml:space="preserve">Please see </w:t>
      </w:r>
      <w:hyperlink w:anchor="_Appendix_C_-" w:history="1">
        <w:r w:rsidR="004706D0" w:rsidRPr="00001C80">
          <w:rPr>
            <w:rStyle w:val="Hyperlink"/>
            <w:b/>
            <w:sz w:val="24"/>
            <w:szCs w:val="24"/>
          </w:rPr>
          <w:t>Appendi</w:t>
        </w:r>
        <w:r w:rsidR="00C60B3C" w:rsidRPr="00001C80">
          <w:rPr>
            <w:rStyle w:val="Hyperlink"/>
            <w:b/>
            <w:sz w:val="24"/>
            <w:szCs w:val="24"/>
          </w:rPr>
          <w:t xml:space="preserve">x </w:t>
        </w:r>
        <w:r w:rsidR="00E21B79" w:rsidRPr="00001C80">
          <w:rPr>
            <w:rStyle w:val="Hyperlink"/>
            <w:b/>
            <w:sz w:val="24"/>
            <w:szCs w:val="24"/>
          </w:rPr>
          <w:t>C</w:t>
        </w:r>
      </w:hyperlink>
      <w:r w:rsidR="003A38FD" w:rsidRPr="008C6170">
        <w:rPr>
          <w:b/>
          <w:sz w:val="24"/>
          <w:szCs w:val="24"/>
        </w:rPr>
        <w:t xml:space="preserve"> </w:t>
      </w:r>
      <w:r w:rsidR="003A38FD" w:rsidRPr="008C6170">
        <w:rPr>
          <w:bCs/>
          <w:sz w:val="24"/>
          <w:szCs w:val="24"/>
        </w:rPr>
        <w:t>for</w:t>
      </w:r>
      <w:r w:rsidR="004706D0" w:rsidRPr="008C6170">
        <w:rPr>
          <w:bCs/>
          <w:sz w:val="24"/>
          <w:szCs w:val="24"/>
        </w:rPr>
        <w:t xml:space="preserve"> </w:t>
      </w:r>
      <w:r w:rsidR="00D77B61" w:rsidRPr="008C6170">
        <w:rPr>
          <w:bCs/>
          <w:sz w:val="24"/>
          <w:szCs w:val="24"/>
        </w:rPr>
        <w:t xml:space="preserve">a full list of </w:t>
      </w:r>
      <w:r w:rsidR="00DA55E4" w:rsidRPr="008C6170">
        <w:rPr>
          <w:bCs/>
          <w:sz w:val="24"/>
          <w:szCs w:val="24"/>
        </w:rPr>
        <w:t>facilities</w:t>
      </w:r>
      <w:r w:rsidR="00484306" w:rsidRPr="008C6170">
        <w:rPr>
          <w:bCs/>
          <w:sz w:val="24"/>
          <w:szCs w:val="24"/>
        </w:rPr>
        <w:t xml:space="preserve"> relevant to the equality analysis</w:t>
      </w:r>
      <w:r w:rsidR="00845E0E" w:rsidRPr="008C6170">
        <w:rPr>
          <w:bCs/>
          <w:sz w:val="24"/>
          <w:szCs w:val="24"/>
        </w:rPr>
        <w:t xml:space="preserve"> at each station </w:t>
      </w:r>
      <w:r w:rsidR="00B24AA7" w:rsidRPr="008C6170">
        <w:rPr>
          <w:bCs/>
          <w:sz w:val="24"/>
          <w:szCs w:val="24"/>
        </w:rPr>
        <w:t>(</w:t>
      </w:r>
      <w:r w:rsidR="009C3C13" w:rsidRPr="008C6170">
        <w:rPr>
          <w:bCs/>
          <w:sz w:val="24"/>
          <w:szCs w:val="24"/>
        </w:rPr>
        <w:t>available</w:t>
      </w:r>
      <w:r w:rsidR="00B24AA7" w:rsidRPr="008C6170">
        <w:rPr>
          <w:bCs/>
          <w:sz w:val="24"/>
          <w:szCs w:val="24"/>
        </w:rPr>
        <w:t xml:space="preserve"> and planned)</w:t>
      </w:r>
      <w:r w:rsidR="00845E0E" w:rsidRPr="008C6170">
        <w:rPr>
          <w:bCs/>
          <w:sz w:val="24"/>
          <w:szCs w:val="24"/>
        </w:rPr>
        <w:t>.</w:t>
      </w:r>
      <w:r w:rsidR="00A11D6B" w:rsidRPr="008C6170">
        <w:rPr>
          <w:bCs/>
          <w:sz w:val="24"/>
          <w:szCs w:val="24"/>
        </w:rPr>
        <w:t xml:space="preserve"> Northern provide detail of all </w:t>
      </w:r>
      <w:r w:rsidR="00AC4DDD" w:rsidRPr="008C6170">
        <w:rPr>
          <w:bCs/>
          <w:sz w:val="24"/>
          <w:szCs w:val="24"/>
        </w:rPr>
        <w:t xml:space="preserve">current </w:t>
      </w:r>
      <w:r w:rsidR="00A11D6B" w:rsidRPr="008C6170">
        <w:rPr>
          <w:bCs/>
          <w:sz w:val="24"/>
          <w:szCs w:val="24"/>
        </w:rPr>
        <w:t xml:space="preserve">station </w:t>
      </w:r>
      <w:r w:rsidR="00304124" w:rsidRPr="008C6170">
        <w:rPr>
          <w:bCs/>
          <w:sz w:val="24"/>
          <w:szCs w:val="24"/>
        </w:rPr>
        <w:t>facilities</w:t>
      </w:r>
      <w:r w:rsidR="00A11D6B" w:rsidRPr="008C6170">
        <w:rPr>
          <w:bCs/>
          <w:sz w:val="24"/>
          <w:szCs w:val="24"/>
        </w:rPr>
        <w:t xml:space="preserve"> on their station pages</w:t>
      </w:r>
      <w:r w:rsidR="00083DD0" w:rsidRPr="008C6170">
        <w:rPr>
          <w:rStyle w:val="FootnoteReference"/>
          <w:bCs/>
          <w:sz w:val="24"/>
        </w:rPr>
        <w:footnoteReference w:id="8"/>
      </w:r>
    </w:p>
    <w:p w14:paraId="4859DFB4" w14:textId="047C63C5" w:rsidR="002F5E31" w:rsidRPr="008C6170" w:rsidRDefault="0033693F" w:rsidP="0033693F">
      <w:pPr>
        <w:pStyle w:val="CommentText"/>
        <w:numPr>
          <w:ilvl w:val="0"/>
          <w:numId w:val="4"/>
        </w:numPr>
        <w:jc w:val="left"/>
        <w:rPr>
          <w:rFonts w:eastAsiaTheme="minorHAnsi" w:cstheme="minorBidi"/>
          <w:sz w:val="24"/>
          <w:szCs w:val="24"/>
          <w:lang w:eastAsia="en-US"/>
        </w:rPr>
      </w:pPr>
      <w:r w:rsidRPr="008C6170">
        <w:rPr>
          <w:rFonts w:eastAsiaTheme="minorHAnsi" w:cstheme="minorBidi"/>
          <w:b/>
          <w:bCs/>
          <w:sz w:val="24"/>
          <w:szCs w:val="24"/>
          <w:lang w:eastAsia="en-US"/>
        </w:rPr>
        <w:t>Accessibility and Inclusivity for All (AlfA):</w:t>
      </w:r>
      <w:r w:rsidRPr="008C6170">
        <w:rPr>
          <w:rFonts w:eastAsiaTheme="minorHAnsi" w:cstheme="minorBidi"/>
          <w:sz w:val="24"/>
          <w:szCs w:val="24"/>
          <w:lang w:eastAsia="en-US"/>
        </w:rPr>
        <w:t xml:space="preserve"> </w:t>
      </w:r>
      <w:r w:rsidR="002F5E31" w:rsidRPr="008C6170">
        <w:rPr>
          <w:rFonts w:eastAsiaTheme="minorHAnsi" w:cstheme="minorBidi"/>
          <w:sz w:val="24"/>
          <w:szCs w:val="24"/>
          <w:lang w:eastAsia="en-US"/>
        </w:rPr>
        <w:t>We</w:t>
      </w:r>
      <w:r w:rsidRPr="008C6170">
        <w:rPr>
          <w:rFonts w:eastAsiaTheme="minorHAnsi" w:cstheme="minorBidi"/>
          <w:sz w:val="24"/>
          <w:szCs w:val="24"/>
          <w:lang w:eastAsia="en-US"/>
        </w:rPr>
        <w:t xml:space="preserve"> are</w:t>
      </w:r>
      <w:r w:rsidR="003631D6" w:rsidRPr="008C6170">
        <w:rPr>
          <w:rFonts w:eastAsiaTheme="minorHAnsi" w:cstheme="minorBidi"/>
          <w:sz w:val="24"/>
          <w:szCs w:val="24"/>
          <w:lang w:eastAsia="en-US"/>
        </w:rPr>
        <w:t xml:space="preserve"> </w:t>
      </w:r>
      <w:r w:rsidR="002F5E31" w:rsidRPr="008C6170">
        <w:rPr>
          <w:rFonts w:eastAsiaTheme="minorHAnsi" w:cstheme="minorBidi"/>
          <w:sz w:val="24"/>
          <w:szCs w:val="24"/>
          <w:lang w:eastAsia="en-US"/>
        </w:rPr>
        <w:t>improving our stations and the experience of customers and our people through the Accessibility and Inclusivity for All (AIfA) programmes. Depending upon station survey results (</w:t>
      </w:r>
      <w:r w:rsidR="00AE2D8F" w:rsidRPr="008C6170">
        <w:rPr>
          <w:rFonts w:eastAsiaTheme="minorHAnsi" w:cstheme="minorBidi"/>
          <w:sz w:val="24"/>
          <w:szCs w:val="24"/>
          <w:lang w:eastAsia="en-US"/>
        </w:rPr>
        <w:t>e.g.,</w:t>
      </w:r>
      <w:r w:rsidR="002F5E31" w:rsidRPr="008C6170">
        <w:rPr>
          <w:rFonts w:eastAsiaTheme="minorHAnsi" w:cstheme="minorBidi"/>
          <w:sz w:val="24"/>
          <w:szCs w:val="24"/>
          <w:lang w:eastAsia="en-US"/>
        </w:rPr>
        <w:t xml:space="preserve"> existing facilities / condition), the following will either be renewed or a new asset installed.</w:t>
      </w:r>
    </w:p>
    <w:p w14:paraId="3AE7E358" w14:textId="77777777"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PA induction loops</w:t>
      </w:r>
    </w:p>
    <w:p w14:paraId="6D097079" w14:textId="77777777"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Help points</w:t>
      </w:r>
    </w:p>
    <w:p w14:paraId="1E2CB311" w14:textId="77777777"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Station maps</w:t>
      </w:r>
    </w:p>
    <w:p w14:paraId="33DE563D" w14:textId="77777777"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Braille maps</w:t>
      </w:r>
    </w:p>
    <w:p w14:paraId="739F2B70" w14:textId="77777777"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Station signage / wayfinding</w:t>
      </w:r>
    </w:p>
    <w:p w14:paraId="3C525A41" w14:textId="77777777"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Existing toilet upgrade</w:t>
      </w:r>
    </w:p>
    <w:p w14:paraId="3E5D3F1D" w14:textId="77777777"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New POD install</w:t>
      </w:r>
    </w:p>
    <w:p w14:paraId="1A4B0AA9" w14:textId="77777777"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Handrails repair / paint</w:t>
      </w:r>
    </w:p>
    <w:p w14:paraId="4BE4C80A" w14:textId="7A3E1A3E"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Stair nosings and tactiles – repair / paint</w:t>
      </w:r>
    </w:p>
    <w:p w14:paraId="22DB0EE3" w14:textId="77777777"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Seating – repair / paint / replace</w:t>
      </w:r>
    </w:p>
    <w:p w14:paraId="48D6D97B" w14:textId="77777777"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Shelters – repair / paint / replace</w:t>
      </w:r>
    </w:p>
    <w:p w14:paraId="7562144E" w14:textId="77777777"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Drop off shelters</w:t>
      </w:r>
    </w:p>
    <w:p w14:paraId="4EB1DF42" w14:textId="77777777"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Car park works, repair and reline</w:t>
      </w:r>
    </w:p>
    <w:p w14:paraId="18CEC89C" w14:textId="77777777"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Door mats – repair / replace</w:t>
      </w:r>
    </w:p>
    <w:p w14:paraId="4FF2D626" w14:textId="77777777"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Replace cycle shelter</w:t>
      </w:r>
    </w:p>
    <w:p w14:paraId="320E429A" w14:textId="77777777"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Footpath / drop kerb improvements / ramps</w:t>
      </w:r>
    </w:p>
    <w:p w14:paraId="681DDCC5" w14:textId="2D69F8A2" w:rsidR="002F5E31" w:rsidRPr="008C6170" w:rsidRDefault="002F5E31" w:rsidP="00E71A12">
      <w:pPr>
        <w:pStyle w:val="CommentText"/>
        <w:numPr>
          <w:ilvl w:val="0"/>
          <w:numId w:val="69"/>
        </w:numPr>
        <w:jc w:val="left"/>
        <w:rPr>
          <w:rFonts w:eastAsiaTheme="minorHAnsi" w:cstheme="minorBidi"/>
          <w:sz w:val="24"/>
          <w:szCs w:val="24"/>
          <w:lang w:eastAsia="en-US"/>
        </w:rPr>
      </w:pPr>
      <w:r w:rsidRPr="008C6170">
        <w:rPr>
          <w:rFonts w:eastAsiaTheme="minorHAnsi" w:cstheme="minorBidi"/>
          <w:sz w:val="24"/>
          <w:szCs w:val="24"/>
          <w:lang w:eastAsia="en-US"/>
        </w:rPr>
        <w:t>Platform overlays (reducing the distance between the platform and the train)</w:t>
      </w:r>
    </w:p>
    <w:p w14:paraId="420D6703" w14:textId="1735ABDF" w:rsidR="0035755D" w:rsidRPr="008C6170" w:rsidRDefault="0035755D">
      <w:pPr>
        <w:rPr>
          <w:sz w:val="24"/>
          <w:szCs w:val="24"/>
        </w:rPr>
      </w:pPr>
      <w:r w:rsidRPr="008C6170">
        <w:rPr>
          <w:sz w:val="24"/>
          <w:szCs w:val="24"/>
        </w:rPr>
        <w:br w:type="page"/>
      </w:r>
    </w:p>
    <w:p w14:paraId="010F376C" w14:textId="75256671" w:rsidR="0035755D" w:rsidRPr="004F18D5" w:rsidRDefault="00AC3897" w:rsidP="00886B97">
      <w:pPr>
        <w:pStyle w:val="Heading1"/>
      </w:pPr>
      <w:bookmarkStart w:id="11" w:name="_4._Proposed_Ticket"/>
      <w:bookmarkStart w:id="12" w:name="_Toc140844969"/>
      <w:bookmarkStart w:id="13" w:name="_Toc141283731"/>
      <w:bookmarkEnd w:id="11"/>
      <w:r w:rsidRPr="004F18D5">
        <w:lastRenderedPageBreak/>
        <w:t xml:space="preserve">4. Proposed </w:t>
      </w:r>
      <w:r w:rsidR="009F3E8B">
        <w:t xml:space="preserve">Ticket Office </w:t>
      </w:r>
      <w:r w:rsidRPr="004F18D5">
        <w:t>Reform</w:t>
      </w:r>
      <w:bookmarkEnd w:id="12"/>
      <w:bookmarkEnd w:id="13"/>
    </w:p>
    <w:p w14:paraId="7E3AA5B0" w14:textId="77777777" w:rsidR="00886B97" w:rsidRPr="004F18D5" w:rsidRDefault="00886B97" w:rsidP="0035755D"/>
    <w:p w14:paraId="11916855" w14:textId="716B1B47" w:rsidR="00886B97" w:rsidRPr="008C6170" w:rsidRDefault="00AC3897" w:rsidP="000C7C78">
      <w:pPr>
        <w:pStyle w:val="Heading2"/>
        <w:rPr>
          <w:sz w:val="24"/>
          <w:szCs w:val="24"/>
        </w:rPr>
      </w:pPr>
      <w:bookmarkStart w:id="14" w:name="_Toc140844970"/>
      <w:bookmarkStart w:id="15" w:name="_Toc141283732"/>
      <w:r w:rsidRPr="008C6170">
        <w:rPr>
          <w:sz w:val="24"/>
          <w:szCs w:val="24"/>
        </w:rPr>
        <w:t>4.1 Project Overview</w:t>
      </w:r>
      <w:bookmarkEnd w:id="14"/>
      <w:bookmarkEnd w:id="15"/>
    </w:p>
    <w:p w14:paraId="6D21EC5E" w14:textId="77777777" w:rsidR="002936B9" w:rsidRPr="008C6170" w:rsidRDefault="002936B9" w:rsidP="009F3E8B">
      <w:pPr>
        <w:pStyle w:val="Heading2"/>
        <w:rPr>
          <w:rFonts w:cs="Arial"/>
          <w:bCs/>
          <w:sz w:val="24"/>
          <w:szCs w:val="24"/>
        </w:rPr>
      </w:pPr>
      <w:bookmarkStart w:id="16" w:name="_Toc140516169"/>
    </w:p>
    <w:p w14:paraId="7BD8776D" w14:textId="25093423" w:rsidR="009F3E8B" w:rsidRPr="000C7C78" w:rsidRDefault="009F3E8B" w:rsidP="00C21E0C">
      <w:pPr>
        <w:pStyle w:val="Heading3"/>
      </w:pPr>
      <w:bookmarkStart w:id="17" w:name="_Toc140516597"/>
      <w:bookmarkStart w:id="18" w:name="_Toc140516920"/>
      <w:bookmarkStart w:id="19" w:name="_Toc140844971"/>
      <w:r w:rsidRPr="000C7C78">
        <w:t>The need for change</w:t>
      </w:r>
      <w:bookmarkEnd w:id="16"/>
      <w:bookmarkEnd w:id="17"/>
      <w:bookmarkEnd w:id="18"/>
      <w:bookmarkEnd w:id="19"/>
    </w:p>
    <w:p w14:paraId="3A6A9958" w14:textId="77777777" w:rsidR="009F3E8B" w:rsidRPr="008C6170" w:rsidRDefault="009F3E8B" w:rsidP="009F3E8B">
      <w:pPr>
        <w:rPr>
          <w:rFonts w:cs="Arial"/>
          <w:sz w:val="24"/>
          <w:szCs w:val="24"/>
        </w:rPr>
      </w:pPr>
      <w:r w:rsidRPr="008C6170">
        <w:rPr>
          <w:rFonts w:cs="Arial"/>
          <w:sz w:val="24"/>
          <w:szCs w:val="24"/>
        </w:rPr>
        <w:t xml:space="preserve">Across many areas of life, the way people access services and buy products has changed. Northern customers are no different and we need to modernise to respond to their changing needs. </w:t>
      </w:r>
    </w:p>
    <w:p w14:paraId="2689A268" w14:textId="77777777" w:rsidR="009F3E8B" w:rsidRPr="008C6170" w:rsidRDefault="009F3E8B" w:rsidP="009F3E8B">
      <w:pPr>
        <w:rPr>
          <w:rFonts w:cs="Arial"/>
          <w:sz w:val="24"/>
          <w:szCs w:val="24"/>
        </w:rPr>
      </w:pPr>
      <w:r w:rsidRPr="008C6170">
        <w:rPr>
          <w:rFonts w:cs="Arial"/>
          <w:sz w:val="24"/>
          <w:szCs w:val="24"/>
        </w:rPr>
        <w:t>As customer habits have changed, people have moved to other, more convenient ways of buying tickets. Many people prefer to buy online or use apps, a trend that is expected to continue.</w:t>
      </w:r>
    </w:p>
    <w:p w14:paraId="092836AB" w14:textId="77777777" w:rsidR="009F3E8B" w:rsidRPr="008C6170" w:rsidRDefault="009F3E8B" w:rsidP="00E71A12">
      <w:pPr>
        <w:pStyle w:val="ListParagraph"/>
        <w:numPr>
          <w:ilvl w:val="0"/>
          <w:numId w:val="66"/>
        </w:numPr>
        <w:adjustRightInd/>
        <w:snapToGrid/>
        <w:spacing w:after="160" w:line="259" w:lineRule="auto"/>
        <w:jc w:val="left"/>
        <w:rPr>
          <w:sz w:val="24"/>
          <w:szCs w:val="24"/>
        </w:rPr>
      </w:pPr>
      <w:r w:rsidRPr="008C6170">
        <w:rPr>
          <w:sz w:val="24"/>
          <w:szCs w:val="24"/>
        </w:rPr>
        <w:t xml:space="preserve">Nationally just 12% of ticket </w:t>
      </w:r>
      <w:r w:rsidRPr="008C6170" w:rsidDel="00A04BDA">
        <w:rPr>
          <w:sz w:val="24"/>
          <w:szCs w:val="24"/>
        </w:rPr>
        <w:t xml:space="preserve">transactions </w:t>
      </w:r>
      <w:r w:rsidRPr="008C6170">
        <w:rPr>
          <w:sz w:val="24"/>
          <w:szCs w:val="24"/>
        </w:rPr>
        <w:t xml:space="preserve">sales are made through a ticket office. </w:t>
      </w:r>
    </w:p>
    <w:p w14:paraId="66C5EB27" w14:textId="77777777" w:rsidR="009F3E8B" w:rsidRPr="008C6170" w:rsidRDefault="009F3E8B" w:rsidP="00E71A12">
      <w:pPr>
        <w:pStyle w:val="ListParagraph"/>
        <w:numPr>
          <w:ilvl w:val="0"/>
          <w:numId w:val="66"/>
        </w:numPr>
        <w:adjustRightInd/>
        <w:snapToGrid/>
        <w:spacing w:after="160" w:line="259" w:lineRule="auto"/>
        <w:jc w:val="left"/>
        <w:rPr>
          <w:sz w:val="24"/>
          <w:szCs w:val="24"/>
        </w:rPr>
      </w:pPr>
      <w:r w:rsidRPr="008C6170">
        <w:rPr>
          <w:sz w:val="24"/>
          <w:szCs w:val="24"/>
        </w:rPr>
        <w:t xml:space="preserve">Only 1 in 6 journeys on Northern services are bought through a ticket office, compared with almost half of all journeys in 2018. </w:t>
      </w:r>
    </w:p>
    <w:p w14:paraId="5D1CA067" w14:textId="76A32937" w:rsidR="009F3E8B" w:rsidRPr="008C6170" w:rsidRDefault="009F3E8B" w:rsidP="00C21E0C">
      <w:pPr>
        <w:rPr>
          <w:rFonts w:cs="Arial"/>
          <w:sz w:val="24"/>
          <w:szCs w:val="24"/>
        </w:rPr>
      </w:pPr>
      <w:r w:rsidRPr="008C6170">
        <w:rPr>
          <w:rFonts w:cs="Arial"/>
          <w:sz w:val="24"/>
          <w:szCs w:val="24"/>
        </w:rPr>
        <w:t>As the railway adapts to evolving customer behaviour and to ensure that it can thrive in the long-term, we need to modernise how tickets are sold.</w:t>
      </w:r>
    </w:p>
    <w:p w14:paraId="2E428A27" w14:textId="77777777" w:rsidR="009F3E8B" w:rsidRPr="000C7C78" w:rsidRDefault="009F3E8B" w:rsidP="00C21E0C">
      <w:pPr>
        <w:pStyle w:val="Heading3"/>
      </w:pPr>
      <w:bookmarkStart w:id="20" w:name="_Toc140516170"/>
      <w:bookmarkStart w:id="21" w:name="_Toc140516598"/>
      <w:bookmarkStart w:id="22" w:name="_Toc140516921"/>
      <w:bookmarkStart w:id="23" w:name="_Toc140844972"/>
      <w:r w:rsidRPr="000C7C78">
        <w:t>Our commitment to customers and communities</w:t>
      </w:r>
      <w:bookmarkEnd w:id="20"/>
      <w:bookmarkEnd w:id="21"/>
      <w:bookmarkEnd w:id="22"/>
      <w:bookmarkEnd w:id="23"/>
    </w:p>
    <w:p w14:paraId="49BAC1E0" w14:textId="77777777" w:rsidR="009F3E8B" w:rsidRPr="008C6170" w:rsidRDefault="009F3E8B" w:rsidP="009F3E8B">
      <w:pPr>
        <w:rPr>
          <w:rFonts w:cs="Arial"/>
          <w:sz w:val="24"/>
          <w:szCs w:val="24"/>
        </w:rPr>
      </w:pPr>
      <w:r w:rsidRPr="008C6170">
        <w:rPr>
          <w:rFonts w:cs="Arial"/>
          <w:sz w:val="24"/>
          <w:szCs w:val="24"/>
        </w:rPr>
        <w:t xml:space="preserve">We connect tens of thousands of people with work, leisure, education and more. And we have a long-term vision for the future, with customers and communities at the very heart of what we do. </w:t>
      </w:r>
    </w:p>
    <w:p w14:paraId="1CAC81B3" w14:textId="77777777" w:rsidR="009F3E8B" w:rsidRPr="008C6170" w:rsidRDefault="009F3E8B" w:rsidP="009F3E8B">
      <w:pPr>
        <w:rPr>
          <w:rFonts w:cs="Arial"/>
          <w:sz w:val="24"/>
          <w:szCs w:val="24"/>
        </w:rPr>
      </w:pPr>
      <w:r w:rsidRPr="008C6170">
        <w:rPr>
          <w:rFonts w:cs="Arial"/>
          <w:sz w:val="24"/>
          <w:szCs w:val="24"/>
        </w:rPr>
        <w:t xml:space="preserve">We know that stations will play an important part of our vision, which is why we will make sure that they better serve all our customers as well as the local communities that live around them. </w:t>
      </w:r>
    </w:p>
    <w:p w14:paraId="20F862E8" w14:textId="07D0E372" w:rsidR="009F3E8B" w:rsidRPr="008C6170" w:rsidRDefault="009F3E8B" w:rsidP="00E71A12">
      <w:pPr>
        <w:pStyle w:val="ListParagraph"/>
        <w:numPr>
          <w:ilvl w:val="0"/>
          <w:numId w:val="67"/>
        </w:numPr>
        <w:adjustRightInd/>
        <w:snapToGrid/>
        <w:spacing w:after="160" w:line="259" w:lineRule="auto"/>
        <w:jc w:val="left"/>
        <w:rPr>
          <w:sz w:val="24"/>
          <w:szCs w:val="24"/>
        </w:rPr>
      </w:pPr>
      <w:r w:rsidRPr="008C6170">
        <w:rPr>
          <w:sz w:val="24"/>
          <w:szCs w:val="24"/>
        </w:rPr>
        <w:t>Manage 467 stations – 18% of stations in the UK</w:t>
      </w:r>
      <w:r w:rsidR="00CA33AC" w:rsidRPr="008C6170">
        <w:rPr>
          <w:sz w:val="24"/>
          <w:szCs w:val="24"/>
        </w:rPr>
        <w:t>.</w:t>
      </w:r>
    </w:p>
    <w:p w14:paraId="73F71E91" w14:textId="73B2426F" w:rsidR="009F3E8B" w:rsidRPr="008C6170" w:rsidRDefault="009F3E8B" w:rsidP="00E71A12">
      <w:pPr>
        <w:pStyle w:val="ListParagraph"/>
        <w:numPr>
          <w:ilvl w:val="0"/>
          <w:numId w:val="67"/>
        </w:numPr>
        <w:adjustRightInd/>
        <w:snapToGrid/>
        <w:spacing w:after="160" w:line="259" w:lineRule="auto"/>
        <w:jc w:val="left"/>
        <w:rPr>
          <w:sz w:val="24"/>
          <w:szCs w:val="24"/>
        </w:rPr>
      </w:pPr>
      <w:r w:rsidRPr="008C6170">
        <w:rPr>
          <w:sz w:val="24"/>
          <w:szCs w:val="24"/>
        </w:rPr>
        <w:t>Operate ticket offices at 149 stations</w:t>
      </w:r>
      <w:r w:rsidR="00CA33AC" w:rsidRPr="008C6170">
        <w:rPr>
          <w:sz w:val="24"/>
          <w:szCs w:val="24"/>
        </w:rPr>
        <w:t>.</w:t>
      </w:r>
    </w:p>
    <w:p w14:paraId="6A5C9B08" w14:textId="18AB9B1B" w:rsidR="009F3E8B" w:rsidRPr="008C6170" w:rsidRDefault="009F3E8B" w:rsidP="00E71A12">
      <w:pPr>
        <w:pStyle w:val="ListParagraph"/>
        <w:numPr>
          <w:ilvl w:val="0"/>
          <w:numId w:val="67"/>
        </w:numPr>
        <w:adjustRightInd/>
        <w:snapToGrid/>
        <w:spacing w:after="160" w:line="259" w:lineRule="auto"/>
        <w:jc w:val="left"/>
        <w:rPr>
          <w:sz w:val="24"/>
          <w:szCs w:val="24"/>
        </w:rPr>
      </w:pPr>
      <w:r w:rsidRPr="008C6170">
        <w:rPr>
          <w:sz w:val="24"/>
          <w:szCs w:val="24"/>
        </w:rPr>
        <w:t>318 stations already operate without ticket offices</w:t>
      </w:r>
      <w:r w:rsidR="00CA33AC" w:rsidRPr="008C6170">
        <w:rPr>
          <w:sz w:val="24"/>
          <w:szCs w:val="24"/>
        </w:rPr>
        <w:t>.</w:t>
      </w:r>
    </w:p>
    <w:p w14:paraId="7DB47392" w14:textId="77777777" w:rsidR="009F3E8B" w:rsidRPr="008C6170" w:rsidRDefault="009F3E8B" w:rsidP="009F3E8B">
      <w:pPr>
        <w:rPr>
          <w:rFonts w:cs="Arial"/>
          <w:sz w:val="24"/>
          <w:szCs w:val="24"/>
        </w:rPr>
      </w:pPr>
      <w:r w:rsidRPr="008C6170">
        <w:rPr>
          <w:rFonts w:cs="Arial"/>
          <w:sz w:val="24"/>
          <w:szCs w:val="24"/>
        </w:rPr>
        <w:t xml:space="preserve">We need to provide value for customers and communities we serve and make sure the railway is sustainable. This comes with a real opportunity to transform our stations. </w:t>
      </w:r>
    </w:p>
    <w:p w14:paraId="0EC296F0" w14:textId="77777777" w:rsidR="009F3E8B" w:rsidRPr="000C7C78" w:rsidRDefault="009F3E8B" w:rsidP="00C21E0C">
      <w:pPr>
        <w:pStyle w:val="Heading3"/>
        <w:ind w:left="0" w:firstLine="0"/>
        <w:jc w:val="left"/>
      </w:pPr>
      <w:r w:rsidRPr="000C7C78">
        <w:t>We are committed to making sure our train services are accessible to everyone so customers can travel with confidence.</w:t>
      </w:r>
    </w:p>
    <w:p w14:paraId="5A252211" w14:textId="77777777" w:rsidR="009F3E8B" w:rsidRPr="008C6170" w:rsidRDefault="009F3E8B" w:rsidP="009F3E8B">
      <w:pPr>
        <w:rPr>
          <w:rFonts w:cs="Arial"/>
          <w:sz w:val="24"/>
          <w:szCs w:val="24"/>
        </w:rPr>
      </w:pPr>
      <w:r w:rsidRPr="008C6170">
        <w:rPr>
          <w:rFonts w:cs="Arial"/>
          <w:sz w:val="24"/>
          <w:szCs w:val="24"/>
        </w:rPr>
        <w:t>As part of our proposals:</w:t>
      </w:r>
    </w:p>
    <w:p w14:paraId="5D98DECF" w14:textId="77777777" w:rsidR="009F3E8B" w:rsidRPr="008C6170" w:rsidRDefault="009F3E8B" w:rsidP="00E71A12">
      <w:pPr>
        <w:pStyle w:val="ListParagraph"/>
        <w:numPr>
          <w:ilvl w:val="0"/>
          <w:numId w:val="64"/>
        </w:numPr>
        <w:adjustRightInd/>
        <w:snapToGrid/>
        <w:jc w:val="left"/>
        <w:textAlignment w:val="baseline"/>
        <w:rPr>
          <w:sz w:val="24"/>
          <w:szCs w:val="24"/>
        </w:rPr>
      </w:pPr>
      <w:r w:rsidRPr="008C6170">
        <w:rPr>
          <w:sz w:val="24"/>
          <w:szCs w:val="24"/>
        </w:rPr>
        <w:t xml:space="preserve">Station opening times will </w:t>
      </w:r>
      <w:r w:rsidRPr="008C6170">
        <w:rPr>
          <w:b/>
          <w:bCs/>
          <w:sz w:val="24"/>
          <w:szCs w:val="24"/>
        </w:rPr>
        <w:t>not</w:t>
      </w:r>
      <w:r w:rsidRPr="008C6170">
        <w:rPr>
          <w:sz w:val="24"/>
          <w:szCs w:val="24"/>
        </w:rPr>
        <w:t xml:space="preserve"> change and our train services are unaffected. </w:t>
      </w:r>
    </w:p>
    <w:p w14:paraId="4CA895F9" w14:textId="77777777" w:rsidR="009F3E8B" w:rsidRPr="008C6170" w:rsidRDefault="009F3E8B" w:rsidP="00E71A12">
      <w:pPr>
        <w:pStyle w:val="ListParagraph"/>
        <w:numPr>
          <w:ilvl w:val="0"/>
          <w:numId w:val="64"/>
        </w:numPr>
        <w:adjustRightInd/>
        <w:snapToGrid/>
        <w:spacing w:after="160" w:line="259" w:lineRule="auto"/>
        <w:jc w:val="left"/>
        <w:rPr>
          <w:sz w:val="24"/>
          <w:szCs w:val="24"/>
        </w:rPr>
      </w:pPr>
      <w:r w:rsidRPr="008C6170">
        <w:rPr>
          <w:sz w:val="24"/>
          <w:szCs w:val="24"/>
        </w:rPr>
        <w:t xml:space="preserve">All our train services will continue to support accessible travel. </w:t>
      </w:r>
    </w:p>
    <w:p w14:paraId="7A8E4513" w14:textId="77777777" w:rsidR="009F3E8B" w:rsidRPr="008C6170" w:rsidRDefault="009F3E8B" w:rsidP="009F3E8B">
      <w:pPr>
        <w:pStyle w:val="Heading2"/>
        <w:rPr>
          <w:rFonts w:cs="Arial"/>
          <w:b w:val="0"/>
          <w:bCs/>
          <w:sz w:val="24"/>
          <w:szCs w:val="24"/>
        </w:rPr>
      </w:pPr>
    </w:p>
    <w:p w14:paraId="3EFCDF04" w14:textId="77777777" w:rsidR="009F3E8B" w:rsidRPr="000C7C78" w:rsidRDefault="009F3E8B" w:rsidP="00C21E0C">
      <w:pPr>
        <w:pStyle w:val="Heading3"/>
      </w:pPr>
      <w:bookmarkStart w:id="24" w:name="_Toc140516171"/>
      <w:bookmarkStart w:id="25" w:name="_Toc140516599"/>
      <w:bookmarkStart w:id="26" w:name="_Toc140516922"/>
      <w:bookmarkStart w:id="27" w:name="_Toc140844973"/>
      <w:r w:rsidRPr="000C7C78">
        <w:t>Changes to ticket offices</w:t>
      </w:r>
      <w:bookmarkEnd w:id="24"/>
      <w:bookmarkEnd w:id="25"/>
      <w:bookmarkEnd w:id="26"/>
      <w:bookmarkEnd w:id="27"/>
    </w:p>
    <w:p w14:paraId="060472B3" w14:textId="77777777" w:rsidR="009F3E8B" w:rsidRPr="008C6170" w:rsidRDefault="009F3E8B" w:rsidP="009F3E8B">
      <w:pPr>
        <w:rPr>
          <w:rFonts w:eastAsia="Times New Roman" w:cs="Arial"/>
          <w:sz w:val="24"/>
          <w:szCs w:val="24"/>
          <w:lang w:eastAsia="en-GB"/>
        </w:rPr>
      </w:pPr>
      <w:r w:rsidRPr="008C6170">
        <w:rPr>
          <w:rFonts w:eastAsia="Times New Roman" w:cs="Arial"/>
          <w:sz w:val="24"/>
          <w:szCs w:val="24"/>
          <w:lang w:eastAsia="en-GB"/>
        </w:rPr>
        <w:lastRenderedPageBreak/>
        <w:t xml:space="preserve">We manage 467 stations and 318 of these operate without ticket offices. Our proposals mean that ticket offices at a further 131 stations will close. We will also reduce the number of hours that Northern colleagues are present at these stations. </w:t>
      </w:r>
    </w:p>
    <w:p w14:paraId="73B0F31F" w14:textId="0ED51C3E" w:rsidR="009F3E8B" w:rsidRPr="008C6170" w:rsidRDefault="009F3E8B" w:rsidP="009F3E8B">
      <w:pPr>
        <w:rPr>
          <w:rFonts w:eastAsia="Times New Roman" w:cs="Arial"/>
          <w:sz w:val="24"/>
          <w:szCs w:val="24"/>
          <w:lang w:eastAsia="en-GB"/>
        </w:rPr>
      </w:pPr>
      <w:r w:rsidRPr="008C6170">
        <w:rPr>
          <w:rFonts w:eastAsia="Times New Roman" w:cs="Arial"/>
          <w:sz w:val="24"/>
          <w:szCs w:val="24"/>
          <w:lang w:eastAsia="en-GB"/>
        </w:rPr>
        <w:t>We plan to close our ticket offices in phases over an 18-month period, subject to the outcome of this consultation</w:t>
      </w:r>
      <w:r w:rsidR="003C2B82" w:rsidRPr="008C6170">
        <w:rPr>
          <w:rFonts w:eastAsia="Times New Roman" w:cs="Arial"/>
          <w:sz w:val="24"/>
          <w:szCs w:val="24"/>
          <w:lang w:eastAsia="en-GB"/>
        </w:rPr>
        <w:t xml:space="preserve">, </w:t>
      </w:r>
      <w:r w:rsidR="003C2B82" w:rsidRPr="008C6170">
        <w:rPr>
          <w:rStyle w:val="ui-provider"/>
          <w:sz w:val="24"/>
          <w:szCs w:val="24"/>
        </w:rPr>
        <w:t>commencing in early 2024.</w:t>
      </w:r>
    </w:p>
    <w:p w14:paraId="666BF202" w14:textId="33C7E75D" w:rsidR="009F3E8B" w:rsidRPr="008C6170" w:rsidRDefault="009F3E8B" w:rsidP="009F3E8B">
      <w:pPr>
        <w:rPr>
          <w:rFonts w:eastAsia="Times New Roman" w:cs="Arial"/>
          <w:sz w:val="24"/>
          <w:szCs w:val="24"/>
          <w:lang w:eastAsia="en-GB"/>
        </w:rPr>
      </w:pPr>
      <w:r w:rsidRPr="008C6170">
        <w:rPr>
          <w:rFonts w:eastAsia="Times New Roman" w:cs="Arial"/>
          <w:sz w:val="24"/>
          <w:szCs w:val="24"/>
          <w:lang w:eastAsia="en-GB"/>
        </w:rPr>
        <w:t>We will keep ticket offices at the 18</w:t>
      </w:r>
      <w:r w:rsidRPr="008C6170" w:rsidDel="00050AC5">
        <w:rPr>
          <w:rFonts w:eastAsia="Times New Roman" w:cs="Arial"/>
          <w:sz w:val="24"/>
          <w:szCs w:val="24"/>
          <w:lang w:eastAsia="en-GB"/>
        </w:rPr>
        <w:t xml:space="preserve"> </w:t>
      </w:r>
      <w:r w:rsidRPr="008C6170">
        <w:rPr>
          <w:rFonts w:eastAsia="Times New Roman" w:cs="Arial"/>
          <w:sz w:val="24"/>
          <w:szCs w:val="24"/>
          <w:lang w:eastAsia="en-GB"/>
        </w:rPr>
        <w:t xml:space="preserve">stations listed below. Ticket offices at these stations will have amended ticket office opening times and the number of hours that Northern colleagues are present at these locations will reduce. These ticket offices have been chosen based on location and volume of ticket sales. </w:t>
      </w:r>
    </w:p>
    <w:p w14:paraId="56301968"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Barrow-in-Furness</w:t>
      </w:r>
    </w:p>
    <w:p w14:paraId="0E4B8D17"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Blackburn</w:t>
      </w:r>
    </w:p>
    <w:p w14:paraId="03706AD3"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Blackpool North</w:t>
      </w:r>
    </w:p>
    <w:p w14:paraId="0ABECE5D"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Bolton</w:t>
      </w:r>
    </w:p>
    <w:p w14:paraId="54FF719E"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Bradford Interchange</w:t>
      </w:r>
    </w:p>
    <w:p w14:paraId="66B69E33"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Glossop</w:t>
      </w:r>
    </w:p>
    <w:p w14:paraId="06E008A3"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Harrogate</w:t>
      </w:r>
    </w:p>
    <w:p w14:paraId="5BB7FD3A"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Hartlepool</w:t>
      </w:r>
    </w:p>
    <w:p w14:paraId="3C7A73C3"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Leeds</w:t>
      </w:r>
    </w:p>
    <w:p w14:paraId="40B7C393"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Liverpool Lime Street</w:t>
      </w:r>
    </w:p>
    <w:p w14:paraId="64D6C008"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Manchester Oxford Road</w:t>
      </w:r>
    </w:p>
    <w:p w14:paraId="1D91E6BF"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Manchester Victoria</w:t>
      </w:r>
    </w:p>
    <w:p w14:paraId="014E0030"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Rochdale</w:t>
      </w:r>
    </w:p>
    <w:p w14:paraId="2869D9E7"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Salford Crescent</w:t>
      </w:r>
    </w:p>
    <w:p w14:paraId="7FD929B0"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Skipton</w:t>
      </w:r>
    </w:p>
    <w:p w14:paraId="4921482D"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St Helen’s Central</w:t>
      </w:r>
    </w:p>
    <w:p w14:paraId="1CDAB28D"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Warrington Central</w:t>
      </w:r>
    </w:p>
    <w:p w14:paraId="0D009AA6" w14:textId="77777777" w:rsidR="009F3E8B" w:rsidRPr="008C6170" w:rsidRDefault="009F3E8B" w:rsidP="00E71A12">
      <w:pPr>
        <w:pStyle w:val="ListParagraph"/>
        <w:numPr>
          <w:ilvl w:val="0"/>
          <w:numId w:val="65"/>
        </w:numPr>
        <w:adjustRightInd/>
        <w:snapToGrid/>
        <w:spacing w:after="160" w:line="259" w:lineRule="auto"/>
        <w:jc w:val="left"/>
        <w:rPr>
          <w:sz w:val="24"/>
          <w:szCs w:val="24"/>
        </w:rPr>
      </w:pPr>
      <w:r w:rsidRPr="008C6170">
        <w:rPr>
          <w:sz w:val="24"/>
          <w:szCs w:val="24"/>
        </w:rPr>
        <w:t>Wigan Wallgate</w:t>
      </w:r>
    </w:p>
    <w:p w14:paraId="6B399A75" w14:textId="77777777" w:rsidR="009F3E8B" w:rsidRPr="000C7C78" w:rsidRDefault="009F3E8B" w:rsidP="009F3E8B">
      <w:pPr>
        <w:rPr>
          <w:rFonts w:eastAsia="Times New Roman" w:cs="Arial"/>
          <w:lang w:eastAsia="en-GB"/>
        </w:rPr>
      </w:pPr>
    </w:p>
    <w:p w14:paraId="69468622" w14:textId="1A1F9A29" w:rsidR="00BE05C2" w:rsidRPr="004F18D5" w:rsidRDefault="00860726" w:rsidP="00964A04">
      <w:pPr>
        <w:pStyle w:val="Heading2"/>
      </w:pPr>
      <w:bookmarkStart w:id="28" w:name="_4.2_Retail_Channels"/>
      <w:bookmarkStart w:id="29" w:name="_Toc140844974"/>
      <w:bookmarkStart w:id="30" w:name="_Toc141283733"/>
      <w:bookmarkEnd w:id="28"/>
      <w:r w:rsidRPr="004F18D5">
        <w:t xml:space="preserve">4.2 </w:t>
      </w:r>
      <w:r w:rsidR="00326246">
        <w:t>Retail Channels</w:t>
      </w:r>
      <w:bookmarkEnd w:id="29"/>
      <w:bookmarkEnd w:id="30"/>
    </w:p>
    <w:p w14:paraId="45710764" w14:textId="77777777" w:rsidR="00860726" w:rsidRPr="004F18D5" w:rsidRDefault="00860726" w:rsidP="000F3406"/>
    <w:p w14:paraId="50665E30" w14:textId="7F3629DD" w:rsidR="00206CF8" w:rsidRPr="008C6170" w:rsidRDefault="00647D9A" w:rsidP="00464F2F">
      <w:pPr>
        <w:rPr>
          <w:sz w:val="24"/>
          <w:szCs w:val="24"/>
          <w:lang w:val="en-US"/>
        </w:rPr>
      </w:pPr>
      <w:r w:rsidRPr="008C6170">
        <w:rPr>
          <w:sz w:val="24"/>
          <w:szCs w:val="24"/>
          <w:lang w:val="en-US"/>
        </w:rPr>
        <w:t>At</w:t>
      </w:r>
      <w:r w:rsidR="00365B9F" w:rsidRPr="008C6170">
        <w:rPr>
          <w:sz w:val="24"/>
          <w:szCs w:val="24"/>
          <w:lang w:val="en-US"/>
        </w:rPr>
        <w:t xml:space="preserve"> the point at which Northern closes the proposed tickets offices, the </w:t>
      </w:r>
      <w:r w:rsidR="00924732" w:rsidRPr="008C6170">
        <w:rPr>
          <w:sz w:val="24"/>
          <w:szCs w:val="24"/>
          <w:lang w:val="en-US"/>
        </w:rPr>
        <w:t xml:space="preserve">full range of our products </w:t>
      </w:r>
      <w:r w:rsidR="00365B9F" w:rsidRPr="008C6170">
        <w:rPr>
          <w:sz w:val="24"/>
          <w:szCs w:val="24"/>
          <w:lang w:val="en-US"/>
        </w:rPr>
        <w:t xml:space="preserve">which currently retail in ticket offices </w:t>
      </w:r>
      <w:r w:rsidR="00924732" w:rsidRPr="008C6170">
        <w:rPr>
          <w:sz w:val="24"/>
          <w:szCs w:val="24"/>
          <w:lang w:val="en-US"/>
        </w:rPr>
        <w:t>will be available digitally.</w:t>
      </w:r>
      <w:r w:rsidR="001A588F" w:rsidRPr="008C6170">
        <w:rPr>
          <w:sz w:val="24"/>
          <w:szCs w:val="24"/>
          <w:lang w:val="en-US"/>
        </w:rPr>
        <w:t xml:space="preserve"> Northern also</w:t>
      </w:r>
      <w:r w:rsidR="215D9172" w:rsidRPr="008C6170">
        <w:rPr>
          <w:sz w:val="24"/>
          <w:szCs w:val="24"/>
          <w:lang w:val="en-US"/>
        </w:rPr>
        <w:t xml:space="preserve"> expec</w:t>
      </w:r>
      <w:r w:rsidR="001A588F" w:rsidRPr="008C6170">
        <w:rPr>
          <w:sz w:val="24"/>
          <w:szCs w:val="24"/>
          <w:lang w:val="en-US"/>
        </w:rPr>
        <w:t>ts that</w:t>
      </w:r>
      <w:r w:rsidR="215D9172" w:rsidRPr="008C6170">
        <w:rPr>
          <w:sz w:val="24"/>
          <w:szCs w:val="24"/>
          <w:lang w:val="en-US"/>
        </w:rPr>
        <w:t xml:space="preserve"> the majority of customer </w:t>
      </w:r>
      <w:r w:rsidR="00CD30AF" w:rsidRPr="008C6170">
        <w:rPr>
          <w:sz w:val="24"/>
          <w:szCs w:val="24"/>
          <w:lang w:val="en-US"/>
        </w:rPr>
        <w:t xml:space="preserve">retail </w:t>
      </w:r>
      <w:r w:rsidR="215D9172" w:rsidRPr="008C6170">
        <w:rPr>
          <w:sz w:val="24"/>
          <w:szCs w:val="24"/>
          <w:lang w:val="en-US"/>
        </w:rPr>
        <w:t xml:space="preserve">transactions </w:t>
      </w:r>
      <w:r w:rsidR="00CD30AF" w:rsidRPr="008C6170">
        <w:rPr>
          <w:sz w:val="24"/>
          <w:szCs w:val="24"/>
          <w:lang w:val="en-US"/>
        </w:rPr>
        <w:t xml:space="preserve">will </w:t>
      </w:r>
      <w:r w:rsidR="00924732" w:rsidRPr="008C6170">
        <w:rPr>
          <w:sz w:val="24"/>
          <w:szCs w:val="24"/>
          <w:lang w:val="en-US"/>
        </w:rPr>
        <w:t xml:space="preserve">transition </w:t>
      </w:r>
      <w:r w:rsidR="215D9172" w:rsidRPr="008C6170">
        <w:rPr>
          <w:sz w:val="24"/>
          <w:szCs w:val="24"/>
          <w:lang w:val="en-US"/>
        </w:rPr>
        <w:t xml:space="preserve">to alternative channels. </w:t>
      </w:r>
      <w:r w:rsidR="00206CF8" w:rsidRPr="008C6170">
        <w:rPr>
          <w:sz w:val="24"/>
          <w:szCs w:val="24"/>
          <w:lang w:val="en-US"/>
        </w:rPr>
        <w:t xml:space="preserve">This would be in line with </w:t>
      </w:r>
      <w:r w:rsidR="00924732" w:rsidRPr="008C6170">
        <w:rPr>
          <w:sz w:val="24"/>
          <w:szCs w:val="24"/>
          <w:lang w:val="en-US"/>
        </w:rPr>
        <w:t>patterns of customer behaviour</w:t>
      </w:r>
      <w:r w:rsidR="00206CF8" w:rsidRPr="008C6170">
        <w:rPr>
          <w:sz w:val="24"/>
          <w:szCs w:val="24"/>
          <w:lang w:val="en-US"/>
        </w:rPr>
        <w:t xml:space="preserve"> that is already observed across all stations</w:t>
      </w:r>
      <w:r w:rsidR="004F5BE4" w:rsidRPr="008C6170">
        <w:rPr>
          <w:sz w:val="24"/>
          <w:szCs w:val="24"/>
          <w:lang w:val="en-US"/>
        </w:rPr>
        <w:t>.</w:t>
      </w:r>
      <w:r w:rsidR="00206CF8" w:rsidRPr="008C6170">
        <w:rPr>
          <w:sz w:val="24"/>
          <w:szCs w:val="24"/>
          <w:lang w:val="en-US"/>
        </w:rPr>
        <w:t xml:space="preserve"> </w:t>
      </w:r>
      <w:r w:rsidR="008627B4" w:rsidRPr="008C6170">
        <w:rPr>
          <w:sz w:val="24"/>
          <w:szCs w:val="24"/>
        </w:rPr>
        <w:t>C</w:t>
      </w:r>
      <w:r w:rsidR="00206CF8" w:rsidRPr="008C6170">
        <w:rPr>
          <w:sz w:val="24"/>
          <w:szCs w:val="24"/>
        </w:rPr>
        <w:t>ustomers will be support</w:t>
      </w:r>
      <w:r w:rsidR="00607671" w:rsidRPr="008C6170">
        <w:rPr>
          <w:sz w:val="24"/>
          <w:szCs w:val="24"/>
        </w:rPr>
        <w:t>ed</w:t>
      </w:r>
      <w:r w:rsidR="00206CF8" w:rsidRPr="008C6170">
        <w:rPr>
          <w:sz w:val="24"/>
          <w:szCs w:val="24"/>
        </w:rPr>
        <w:t xml:space="preserve"> by ‘</w:t>
      </w:r>
      <w:r w:rsidR="007E21C6" w:rsidRPr="008C6170">
        <w:rPr>
          <w:sz w:val="24"/>
          <w:szCs w:val="24"/>
        </w:rPr>
        <w:t>Journey Maker</w:t>
      </w:r>
      <w:r w:rsidR="00206CF8" w:rsidRPr="008C6170">
        <w:rPr>
          <w:sz w:val="24"/>
          <w:szCs w:val="24"/>
        </w:rPr>
        <w:t xml:space="preserve">s’ </w:t>
      </w:r>
      <w:r w:rsidR="00464F2F" w:rsidRPr="008C6170">
        <w:rPr>
          <w:sz w:val="24"/>
          <w:szCs w:val="24"/>
        </w:rPr>
        <w:t>and will have access to the following retail</w:t>
      </w:r>
      <w:r w:rsidR="00206CF8" w:rsidRPr="008C6170">
        <w:rPr>
          <w:sz w:val="24"/>
          <w:szCs w:val="24"/>
          <w:lang w:val="en-US"/>
        </w:rPr>
        <w:t xml:space="preserve"> options</w:t>
      </w:r>
      <w:r w:rsidR="00464F2F" w:rsidRPr="008C6170">
        <w:rPr>
          <w:sz w:val="24"/>
          <w:szCs w:val="24"/>
          <w:lang w:val="en-US"/>
        </w:rPr>
        <w:t>:</w:t>
      </w:r>
    </w:p>
    <w:p w14:paraId="3C98888D" w14:textId="367936CC" w:rsidR="00924732" w:rsidRPr="008C6170" w:rsidRDefault="00924732" w:rsidP="00E71A12">
      <w:pPr>
        <w:numPr>
          <w:ilvl w:val="0"/>
          <w:numId w:val="6"/>
        </w:numPr>
        <w:rPr>
          <w:sz w:val="24"/>
          <w:szCs w:val="24"/>
        </w:rPr>
      </w:pPr>
      <w:r w:rsidRPr="008C6170">
        <w:rPr>
          <w:b/>
          <w:bCs/>
          <w:sz w:val="24"/>
          <w:szCs w:val="24"/>
          <w:lang w:val="en-US"/>
        </w:rPr>
        <w:t xml:space="preserve">18 Ticket Offices: </w:t>
      </w:r>
      <w:r w:rsidRPr="008C6170">
        <w:rPr>
          <w:sz w:val="24"/>
          <w:szCs w:val="24"/>
          <w:lang w:val="en-US"/>
        </w:rPr>
        <w:t>Northern will retain 18 Ticket Offices at key locations (based on geography and footfall) that will continue to retail the full range of ticket products that they do currently</w:t>
      </w:r>
      <w:r w:rsidR="004C1042" w:rsidRPr="008C6170">
        <w:rPr>
          <w:sz w:val="24"/>
          <w:szCs w:val="24"/>
          <w:lang w:val="en-US"/>
        </w:rPr>
        <w:t xml:space="preserve"> (in cash and cashless methods).</w:t>
      </w:r>
    </w:p>
    <w:p w14:paraId="02383015" w14:textId="421F92A7" w:rsidR="00206CF8" w:rsidRPr="008C6170" w:rsidRDefault="5EBEB9BB" w:rsidP="00E71A12">
      <w:pPr>
        <w:numPr>
          <w:ilvl w:val="0"/>
          <w:numId w:val="6"/>
        </w:numPr>
        <w:rPr>
          <w:sz w:val="24"/>
          <w:szCs w:val="24"/>
          <w:lang w:val="en-US"/>
        </w:rPr>
      </w:pPr>
      <w:r w:rsidRPr="008C6170">
        <w:rPr>
          <w:b/>
          <w:bCs/>
          <w:sz w:val="24"/>
          <w:szCs w:val="24"/>
          <w:lang w:val="en-US"/>
        </w:rPr>
        <w:lastRenderedPageBreak/>
        <w:t>Ticket Vending Machine (</w:t>
      </w:r>
      <w:r w:rsidR="00206CF8" w:rsidRPr="008C6170">
        <w:rPr>
          <w:b/>
          <w:bCs/>
          <w:sz w:val="24"/>
          <w:szCs w:val="24"/>
          <w:lang w:val="en-US"/>
        </w:rPr>
        <w:t>TVMs</w:t>
      </w:r>
      <w:r w:rsidR="646B9415" w:rsidRPr="008C6170">
        <w:rPr>
          <w:b/>
          <w:bCs/>
          <w:sz w:val="24"/>
          <w:szCs w:val="24"/>
          <w:lang w:val="en-US"/>
        </w:rPr>
        <w:t>)</w:t>
      </w:r>
      <w:r w:rsidR="00206CF8" w:rsidRPr="008C6170">
        <w:rPr>
          <w:b/>
          <w:bCs/>
          <w:sz w:val="24"/>
          <w:szCs w:val="24"/>
          <w:lang w:val="en-US"/>
        </w:rPr>
        <w:t xml:space="preserve">: </w:t>
      </w:r>
      <w:r w:rsidR="00206CF8" w:rsidRPr="008C6170">
        <w:rPr>
          <w:sz w:val="24"/>
          <w:szCs w:val="24"/>
          <w:lang w:val="en-US"/>
        </w:rPr>
        <w:t xml:space="preserve">A comprehensive network of TVMs </w:t>
      </w:r>
      <w:r w:rsidR="008627B4" w:rsidRPr="008C6170">
        <w:rPr>
          <w:sz w:val="24"/>
          <w:szCs w:val="24"/>
          <w:lang w:val="en-US"/>
        </w:rPr>
        <w:t xml:space="preserve">already </w:t>
      </w:r>
      <w:r w:rsidR="00206CF8" w:rsidRPr="008C6170">
        <w:rPr>
          <w:sz w:val="24"/>
          <w:szCs w:val="24"/>
          <w:lang w:val="en-US"/>
        </w:rPr>
        <w:t>offer customers an alternative to using a T</w:t>
      </w:r>
      <w:r w:rsidR="2D1B8F6A" w:rsidRPr="008C6170">
        <w:rPr>
          <w:sz w:val="24"/>
          <w:szCs w:val="24"/>
          <w:lang w:val="en-US"/>
        </w:rPr>
        <w:t xml:space="preserve">icket </w:t>
      </w:r>
      <w:r w:rsidR="215D9172" w:rsidRPr="008C6170">
        <w:rPr>
          <w:sz w:val="24"/>
          <w:szCs w:val="24"/>
          <w:lang w:val="en-US"/>
        </w:rPr>
        <w:t>O</w:t>
      </w:r>
      <w:r w:rsidR="0FB4E627" w:rsidRPr="008C6170">
        <w:rPr>
          <w:sz w:val="24"/>
          <w:szCs w:val="24"/>
          <w:lang w:val="en-US"/>
        </w:rPr>
        <w:t>ffice</w:t>
      </w:r>
      <w:r w:rsidR="215D9172" w:rsidRPr="008C6170">
        <w:rPr>
          <w:sz w:val="24"/>
          <w:szCs w:val="24"/>
          <w:lang w:val="en-US"/>
        </w:rPr>
        <w:t>.</w:t>
      </w:r>
      <w:r w:rsidR="00206CF8" w:rsidRPr="008C6170">
        <w:rPr>
          <w:sz w:val="24"/>
          <w:szCs w:val="24"/>
          <w:lang w:val="en-US"/>
        </w:rPr>
        <w:t xml:space="preserve"> All locations where the T</w:t>
      </w:r>
      <w:r w:rsidR="103445A9" w:rsidRPr="008C6170">
        <w:rPr>
          <w:sz w:val="24"/>
          <w:szCs w:val="24"/>
          <w:lang w:val="en-US"/>
        </w:rPr>
        <w:t xml:space="preserve">icket </w:t>
      </w:r>
      <w:r w:rsidR="00206CF8" w:rsidRPr="008C6170">
        <w:rPr>
          <w:sz w:val="24"/>
          <w:szCs w:val="24"/>
          <w:lang w:val="en-US"/>
        </w:rPr>
        <w:t>O</w:t>
      </w:r>
      <w:r w:rsidR="2BF3EBA3" w:rsidRPr="008C6170">
        <w:rPr>
          <w:sz w:val="24"/>
          <w:szCs w:val="24"/>
          <w:lang w:val="en-US"/>
        </w:rPr>
        <w:t>ffice</w:t>
      </w:r>
      <w:r w:rsidR="00206CF8" w:rsidRPr="008C6170">
        <w:rPr>
          <w:sz w:val="24"/>
          <w:szCs w:val="24"/>
          <w:lang w:val="en-US"/>
        </w:rPr>
        <w:t xml:space="preserve"> will close have at least one TVM in place</w:t>
      </w:r>
      <w:r w:rsidR="008627B4" w:rsidRPr="008C6170">
        <w:rPr>
          <w:sz w:val="24"/>
          <w:szCs w:val="24"/>
          <w:lang w:val="en-US"/>
        </w:rPr>
        <w:t>.</w:t>
      </w:r>
      <w:r w:rsidR="00206CF8" w:rsidRPr="008C6170">
        <w:rPr>
          <w:sz w:val="24"/>
          <w:szCs w:val="24"/>
          <w:lang w:val="en-US"/>
        </w:rPr>
        <w:t xml:space="preserve"> </w:t>
      </w:r>
      <w:r w:rsidR="000A138B" w:rsidRPr="008C6170">
        <w:rPr>
          <w:sz w:val="24"/>
          <w:szCs w:val="24"/>
          <w:lang w:val="en-US"/>
        </w:rPr>
        <w:t>Northern has</w:t>
      </w:r>
      <w:r w:rsidR="00206CF8" w:rsidRPr="008C6170">
        <w:rPr>
          <w:sz w:val="24"/>
          <w:szCs w:val="24"/>
          <w:lang w:val="en-US"/>
        </w:rPr>
        <w:t xml:space="preserve"> reviewed the current and forecasted demand for TVMs and have concluded that they have sufficient capacity to accommodate additional transactions arising from T</w:t>
      </w:r>
      <w:r w:rsidR="6FE8E4BD" w:rsidRPr="008C6170">
        <w:rPr>
          <w:sz w:val="24"/>
          <w:szCs w:val="24"/>
          <w:lang w:val="en-US"/>
        </w:rPr>
        <w:t xml:space="preserve">icket </w:t>
      </w:r>
      <w:r w:rsidR="00206CF8" w:rsidRPr="008C6170">
        <w:rPr>
          <w:sz w:val="24"/>
          <w:szCs w:val="24"/>
          <w:lang w:val="en-US"/>
        </w:rPr>
        <w:t>O</w:t>
      </w:r>
      <w:r w:rsidR="55FC7D03" w:rsidRPr="008C6170">
        <w:rPr>
          <w:sz w:val="24"/>
          <w:szCs w:val="24"/>
          <w:lang w:val="en-US"/>
        </w:rPr>
        <w:t>ffice</w:t>
      </w:r>
      <w:r w:rsidR="00206CF8" w:rsidRPr="008C6170">
        <w:rPr>
          <w:sz w:val="24"/>
          <w:szCs w:val="24"/>
          <w:lang w:val="en-US"/>
        </w:rPr>
        <w:t xml:space="preserve"> closures. There are plans to enhance the support the</w:t>
      </w:r>
      <w:r w:rsidR="00D32424" w:rsidRPr="008C6170">
        <w:rPr>
          <w:sz w:val="24"/>
          <w:szCs w:val="24"/>
          <w:lang w:val="en-US"/>
        </w:rPr>
        <w:t xml:space="preserve"> </w:t>
      </w:r>
      <w:r w:rsidR="00206CF8" w:rsidRPr="008C6170">
        <w:rPr>
          <w:sz w:val="24"/>
          <w:szCs w:val="24"/>
          <w:lang w:val="en-US"/>
        </w:rPr>
        <w:t xml:space="preserve">TVM can offer customers. For example, </w:t>
      </w:r>
      <w:r w:rsidR="008627B4" w:rsidRPr="008C6170">
        <w:rPr>
          <w:sz w:val="24"/>
          <w:szCs w:val="24"/>
          <w:lang w:val="en-US"/>
        </w:rPr>
        <w:t xml:space="preserve">there are plans for </w:t>
      </w:r>
      <w:r w:rsidR="00206CF8" w:rsidRPr="008C6170">
        <w:rPr>
          <w:sz w:val="24"/>
          <w:szCs w:val="24"/>
          <w:lang w:val="en-US"/>
        </w:rPr>
        <w:t>a</w:t>
      </w:r>
      <w:r w:rsidR="008627B4" w:rsidRPr="008C6170">
        <w:rPr>
          <w:sz w:val="24"/>
          <w:szCs w:val="24"/>
          <w:lang w:val="en-US"/>
        </w:rPr>
        <w:t>ll TVMs to have</w:t>
      </w:r>
      <w:r w:rsidR="00206CF8" w:rsidRPr="008C6170">
        <w:rPr>
          <w:sz w:val="24"/>
          <w:szCs w:val="24"/>
          <w:lang w:val="en-US"/>
        </w:rPr>
        <w:t xml:space="preserve"> Video Assistance capability which allows a remote colleague to take over the ticket buying process for the customer up to the point of payment</w:t>
      </w:r>
      <w:r w:rsidR="008627B4" w:rsidRPr="008C6170">
        <w:rPr>
          <w:sz w:val="24"/>
          <w:szCs w:val="24"/>
          <w:lang w:val="en-US"/>
        </w:rPr>
        <w:t>, as well as supporting customers with journey planning and ticketing information</w:t>
      </w:r>
      <w:r w:rsidR="00206CF8" w:rsidRPr="008C6170">
        <w:rPr>
          <w:sz w:val="24"/>
          <w:szCs w:val="24"/>
          <w:lang w:val="en-US"/>
        </w:rPr>
        <w:t xml:space="preserve">. </w:t>
      </w:r>
    </w:p>
    <w:p w14:paraId="40994489" w14:textId="3CD27AF1" w:rsidR="00206CF8" w:rsidRPr="008C6170" w:rsidRDefault="00206CF8" w:rsidP="00E71A12">
      <w:pPr>
        <w:numPr>
          <w:ilvl w:val="0"/>
          <w:numId w:val="6"/>
        </w:numPr>
        <w:rPr>
          <w:sz w:val="24"/>
          <w:szCs w:val="24"/>
          <w:lang w:val="en-US"/>
        </w:rPr>
      </w:pPr>
      <w:r w:rsidRPr="008C6170">
        <w:rPr>
          <w:b/>
          <w:bCs/>
          <w:sz w:val="24"/>
          <w:szCs w:val="24"/>
          <w:lang w:val="en-US"/>
        </w:rPr>
        <w:t>Online purchasing</w:t>
      </w:r>
      <w:r w:rsidRPr="008C6170">
        <w:rPr>
          <w:sz w:val="24"/>
          <w:szCs w:val="24"/>
          <w:lang w:val="en-US"/>
        </w:rPr>
        <w:t xml:space="preserve">: The majority of the ticket types that Northern retail are available for purchase online, for example on the Northern App or on </w:t>
      </w:r>
      <w:r w:rsidR="5084F2A5" w:rsidRPr="008C6170">
        <w:rPr>
          <w:sz w:val="24"/>
          <w:szCs w:val="24"/>
          <w:lang w:val="en-US"/>
        </w:rPr>
        <w:t>National Rail Enquiries</w:t>
      </w:r>
      <w:r w:rsidRPr="008C6170">
        <w:rPr>
          <w:sz w:val="24"/>
          <w:szCs w:val="24"/>
          <w:lang w:val="en-US"/>
        </w:rPr>
        <w:t>. We will look to</w:t>
      </w:r>
      <w:r w:rsidR="008627B4" w:rsidRPr="008C6170">
        <w:rPr>
          <w:sz w:val="24"/>
          <w:szCs w:val="24"/>
          <w:lang w:val="en-US"/>
        </w:rPr>
        <w:t xml:space="preserve"> support</w:t>
      </w:r>
      <w:r w:rsidRPr="008C6170">
        <w:rPr>
          <w:sz w:val="24"/>
          <w:szCs w:val="24"/>
          <w:lang w:val="en-US"/>
        </w:rPr>
        <w:t xml:space="preserve"> </w:t>
      </w:r>
      <w:r w:rsidR="00B607F8" w:rsidRPr="008C6170">
        <w:rPr>
          <w:sz w:val="24"/>
          <w:szCs w:val="24"/>
          <w:lang w:val="en-US"/>
        </w:rPr>
        <w:t xml:space="preserve">customers with the use of online </w:t>
      </w:r>
      <w:r w:rsidR="006F7EFB" w:rsidRPr="008C6170">
        <w:rPr>
          <w:sz w:val="24"/>
          <w:szCs w:val="24"/>
          <w:lang w:val="en-US"/>
        </w:rPr>
        <w:t>purchasing</w:t>
      </w:r>
      <w:r w:rsidR="00B607F8" w:rsidRPr="008C6170">
        <w:rPr>
          <w:sz w:val="24"/>
          <w:szCs w:val="24"/>
          <w:lang w:val="en-US"/>
        </w:rPr>
        <w:t xml:space="preserve"> via our on-station </w:t>
      </w:r>
      <w:r w:rsidR="006F7EFB" w:rsidRPr="008C6170">
        <w:rPr>
          <w:sz w:val="24"/>
          <w:szCs w:val="24"/>
          <w:lang w:val="en-US"/>
        </w:rPr>
        <w:t xml:space="preserve">through multiple customer service channels. </w:t>
      </w:r>
      <w:r w:rsidR="00B607F8" w:rsidRPr="008C6170">
        <w:rPr>
          <w:sz w:val="24"/>
          <w:szCs w:val="24"/>
          <w:lang w:val="en-US"/>
        </w:rPr>
        <w:t xml:space="preserve"> </w:t>
      </w:r>
    </w:p>
    <w:p w14:paraId="52E70A5F" w14:textId="3A2DDC63" w:rsidR="00206CF8" w:rsidRPr="008C6170" w:rsidRDefault="00206CF8" w:rsidP="00E71A12">
      <w:pPr>
        <w:numPr>
          <w:ilvl w:val="0"/>
          <w:numId w:val="6"/>
        </w:numPr>
        <w:rPr>
          <w:sz w:val="24"/>
          <w:szCs w:val="24"/>
          <w:lang w:val="en-US"/>
        </w:rPr>
      </w:pPr>
      <w:r w:rsidRPr="008C6170">
        <w:rPr>
          <w:b/>
          <w:bCs/>
          <w:sz w:val="24"/>
          <w:szCs w:val="24"/>
          <w:lang w:val="en-US"/>
        </w:rPr>
        <w:t>On train</w:t>
      </w:r>
      <w:r w:rsidRPr="008C6170">
        <w:rPr>
          <w:sz w:val="24"/>
          <w:szCs w:val="24"/>
          <w:lang w:val="en-US"/>
        </w:rPr>
        <w:t xml:space="preserve">: Cash paying customers will </w:t>
      </w:r>
      <w:r w:rsidR="008627B4" w:rsidRPr="008C6170">
        <w:rPr>
          <w:sz w:val="24"/>
          <w:szCs w:val="24"/>
          <w:lang w:val="en-US"/>
        </w:rPr>
        <w:t xml:space="preserve">be able to continue to use cash for all Journeys by buying a ticket onboard from the conductor, providing they get </w:t>
      </w:r>
      <w:r w:rsidRPr="008C6170">
        <w:rPr>
          <w:sz w:val="24"/>
          <w:szCs w:val="24"/>
          <w:lang w:val="en-US"/>
        </w:rPr>
        <w:t>a ‘</w:t>
      </w:r>
      <w:r w:rsidR="00116F3E" w:rsidRPr="008C6170">
        <w:rPr>
          <w:sz w:val="24"/>
          <w:szCs w:val="24"/>
          <w:lang w:val="en-US"/>
        </w:rPr>
        <w:t>P</w:t>
      </w:r>
      <w:r w:rsidRPr="008C6170">
        <w:rPr>
          <w:sz w:val="24"/>
          <w:szCs w:val="24"/>
          <w:lang w:val="en-US"/>
        </w:rPr>
        <w:t xml:space="preserve">romise to </w:t>
      </w:r>
      <w:r w:rsidR="00116F3E" w:rsidRPr="008C6170">
        <w:rPr>
          <w:sz w:val="24"/>
          <w:szCs w:val="24"/>
          <w:lang w:val="en-US"/>
        </w:rPr>
        <w:t>P</w:t>
      </w:r>
      <w:r w:rsidRPr="008C6170">
        <w:rPr>
          <w:sz w:val="24"/>
          <w:szCs w:val="24"/>
          <w:lang w:val="en-US"/>
        </w:rPr>
        <w:t xml:space="preserve">ay’ ticket at a TVM </w:t>
      </w:r>
      <w:r w:rsidR="008627B4" w:rsidRPr="008C6170">
        <w:rPr>
          <w:sz w:val="24"/>
          <w:szCs w:val="24"/>
          <w:lang w:val="en-US"/>
        </w:rPr>
        <w:t>before they board</w:t>
      </w:r>
      <w:r w:rsidR="009259A7" w:rsidRPr="008C6170">
        <w:rPr>
          <w:sz w:val="24"/>
          <w:szCs w:val="24"/>
          <w:lang w:val="en-US"/>
        </w:rPr>
        <w:t>.</w:t>
      </w:r>
    </w:p>
    <w:p w14:paraId="753D864C" w14:textId="23698487" w:rsidR="00691242" w:rsidRPr="008C6170" w:rsidRDefault="00206CF8" w:rsidP="00E71A12">
      <w:pPr>
        <w:numPr>
          <w:ilvl w:val="0"/>
          <w:numId w:val="6"/>
        </w:numPr>
        <w:rPr>
          <w:sz w:val="24"/>
          <w:szCs w:val="24"/>
          <w:lang w:val="en-US"/>
        </w:rPr>
      </w:pPr>
      <w:r w:rsidRPr="008C6170">
        <w:rPr>
          <w:b/>
          <w:bCs/>
          <w:sz w:val="24"/>
          <w:szCs w:val="24"/>
          <w:lang w:val="en-US"/>
        </w:rPr>
        <w:t>Local retail outlets</w:t>
      </w:r>
      <w:r w:rsidRPr="008C6170">
        <w:rPr>
          <w:sz w:val="24"/>
          <w:szCs w:val="24"/>
        </w:rPr>
        <w:t xml:space="preserve">: </w:t>
      </w:r>
      <w:r w:rsidRPr="008C6170">
        <w:rPr>
          <w:sz w:val="24"/>
          <w:szCs w:val="24"/>
          <w:lang w:val="en-US"/>
        </w:rPr>
        <w:t>Customers will</w:t>
      </w:r>
      <w:r w:rsidR="009259A7" w:rsidRPr="008C6170">
        <w:rPr>
          <w:sz w:val="24"/>
          <w:szCs w:val="24"/>
          <w:lang w:val="en-US"/>
        </w:rPr>
        <w:t xml:space="preserve"> also</w:t>
      </w:r>
      <w:r w:rsidRPr="008C6170">
        <w:rPr>
          <w:sz w:val="24"/>
          <w:szCs w:val="24"/>
          <w:lang w:val="en-US"/>
        </w:rPr>
        <w:t xml:space="preserve"> </w:t>
      </w:r>
      <w:r w:rsidR="008627B4" w:rsidRPr="008C6170">
        <w:rPr>
          <w:sz w:val="24"/>
          <w:szCs w:val="24"/>
          <w:lang w:val="en-US"/>
        </w:rPr>
        <w:t xml:space="preserve">soon </w:t>
      </w:r>
      <w:r w:rsidRPr="008C6170">
        <w:rPr>
          <w:sz w:val="24"/>
          <w:szCs w:val="24"/>
          <w:lang w:val="en-US"/>
        </w:rPr>
        <w:t>be able to purchase tickets using cash</w:t>
      </w:r>
      <w:r w:rsidR="009259A7" w:rsidRPr="008C6170">
        <w:rPr>
          <w:sz w:val="24"/>
          <w:szCs w:val="24"/>
          <w:lang w:val="en-US"/>
        </w:rPr>
        <w:t xml:space="preserve"> and card</w:t>
      </w:r>
      <w:r w:rsidRPr="008C6170">
        <w:rPr>
          <w:sz w:val="24"/>
          <w:szCs w:val="24"/>
          <w:lang w:val="en-US"/>
        </w:rPr>
        <w:t xml:space="preserve"> from a new channel at 'ticket stops' at local retail outlets.</w:t>
      </w:r>
      <w:r w:rsidRPr="008C6170">
        <w:rPr>
          <w:sz w:val="24"/>
          <w:szCs w:val="24"/>
        </w:rPr>
        <w:t xml:space="preserve"> This service will be implemented at approximately 4,000 retail locations</w:t>
      </w:r>
      <w:r w:rsidR="00E975FC" w:rsidRPr="008C6170">
        <w:rPr>
          <w:sz w:val="24"/>
          <w:szCs w:val="24"/>
        </w:rPr>
        <w:t>. I</w:t>
      </w:r>
      <w:r w:rsidRPr="008C6170">
        <w:rPr>
          <w:sz w:val="24"/>
          <w:szCs w:val="24"/>
        </w:rPr>
        <w:t>t will allow customers to purchase physical tickets from varied locations outside of the stations at their convenience</w:t>
      </w:r>
      <w:r w:rsidR="4C8521B9" w:rsidRPr="008C6170">
        <w:rPr>
          <w:sz w:val="24"/>
          <w:szCs w:val="24"/>
        </w:rPr>
        <w:t>.</w:t>
      </w:r>
    </w:p>
    <w:p w14:paraId="3706E190" w14:textId="4553E46F" w:rsidR="00434F69" w:rsidRDefault="00434F69" w:rsidP="003108DB">
      <w:pPr>
        <w:pStyle w:val="Heading2"/>
      </w:pPr>
      <w:bookmarkStart w:id="31" w:name="_Toc140844975"/>
      <w:bookmarkStart w:id="32" w:name="_Toc141283734"/>
      <w:r w:rsidRPr="004F18D5">
        <w:t xml:space="preserve">4.3 </w:t>
      </w:r>
      <w:r w:rsidR="007E21C6">
        <w:t>Journey Maker</w:t>
      </w:r>
      <w:r w:rsidR="00E85052">
        <w:t>s</w:t>
      </w:r>
      <w:bookmarkEnd w:id="31"/>
      <w:bookmarkEnd w:id="32"/>
      <w:r w:rsidR="00962A1D">
        <w:t xml:space="preserve"> </w:t>
      </w:r>
    </w:p>
    <w:p w14:paraId="222BE37C" w14:textId="77777777" w:rsidR="00717DD0" w:rsidRPr="00717DD0" w:rsidRDefault="00717DD0" w:rsidP="00717DD0"/>
    <w:p w14:paraId="2FDE0CDA" w14:textId="4FF5C655" w:rsidR="00E85052" w:rsidRPr="008C6170" w:rsidRDefault="00E85052" w:rsidP="003A536D">
      <w:pPr>
        <w:rPr>
          <w:b/>
          <w:sz w:val="24"/>
          <w:szCs w:val="24"/>
          <w:lang w:eastAsia="en-GB"/>
        </w:rPr>
      </w:pPr>
      <w:r w:rsidRPr="008C6170">
        <w:rPr>
          <w:sz w:val="24"/>
          <w:szCs w:val="24"/>
          <w:lang w:val="en-US"/>
        </w:rPr>
        <w:t>Our colleagues will continue to provide a great service for our customers.</w:t>
      </w:r>
      <w:r w:rsidRPr="008C6170">
        <w:rPr>
          <w:rFonts w:eastAsia="Times New Roman" w:cs="Arial"/>
          <w:sz w:val="24"/>
          <w:szCs w:val="24"/>
          <w:lang w:eastAsia="en-GB"/>
        </w:rPr>
        <w:t xml:space="preserve"> </w:t>
      </w:r>
      <w:r w:rsidRPr="008C6170">
        <w:rPr>
          <w:sz w:val="24"/>
          <w:szCs w:val="24"/>
          <w:lang w:eastAsia="en-GB"/>
        </w:rPr>
        <w:t xml:space="preserve">As part of our proposed changes to ticket offices, we will be removing all existing ticket office roles. Instead, we will bring our ticket office colleagues into new </w:t>
      </w:r>
      <w:r w:rsidR="007E21C6" w:rsidRPr="008C6170">
        <w:rPr>
          <w:sz w:val="24"/>
          <w:szCs w:val="24"/>
          <w:lang w:eastAsia="en-GB"/>
        </w:rPr>
        <w:t>Journey Maker</w:t>
      </w:r>
      <w:r w:rsidRPr="008C6170">
        <w:rPr>
          <w:sz w:val="24"/>
          <w:szCs w:val="24"/>
          <w:lang w:eastAsia="en-GB"/>
        </w:rPr>
        <w:t xml:space="preserve"> roles to help customers around the station.</w:t>
      </w:r>
      <w:r w:rsidRPr="008C6170">
        <w:rPr>
          <w:rFonts w:eastAsia="Times New Roman" w:cs="Arial"/>
          <w:sz w:val="24"/>
          <w:szCs w:val="24"/>
          <w:lang w:eastAsia="en-GB"/>
        </w:rPr>
        <w:t xml:space="preserve"> </w:t>
      </w:r>
    </w:p>
    <w:p w14:paraId="749FCEF9" w14:textId="37CC96C3" w:rsidR="00E85052" w:rsidRPr="008C6170" w:rsidRDefault="007E21C6" w:rsidP="00E85052">
      <w:pPr>
        <w:rPr>
          <w:rFonts w:cs="Arial"/>
          <w:sz w:val="24"/>
          <w:szCs w:val="24"/>
        </w:rPr>
      </w:pPr>
      <w:r w:rsidRPr="008C6170">
        <w:rPr>
          <w:rFonts w:eastAsia="Times New Roman" w:cs="Arial"/>
          <w:sz w:val="24"/>
          <w:szCs w:val="24"/>
          <w:lang w:eastAsia="en-GB"/>
        </w:rPr>
        <w:t>Journey Maker</w:t>
      </w:r>
      <w:r w:rsidR="00E85052" w:rsidRPr="008C6170">
        <w:rPr>
          <w:rFonts w:eastAsia="Times New Roman" w:cs="Arial"/>
          <w:sz w:val="24"/>
          <w:szCs w:val="24"/>
          <w:lang w:eastAsia="en-GB"/>
        </w:rPr>
        <w:t xml:space="preserve">s will be based at stations, although no longer within ticket offices. They’ll be available in other areas of the station to help customers face to face with a wide range of needs. </w:t>
      </w:r>
      <w:r w:rsidR="00E85052" w:rsidRPr="008C6170">
        <w:rPr>
          <w:rFonts w:cs="Arial"/>
          <w:sz w:val="24"/>
          <w:szCs w:val="24"/>
        </w:rPr>
        <w:t>This includes supporting people who need extra help travelling through our stations and onto trains.</w:t>
      </w:r>
    </w:p>
    <w:p w14:paraId="31D4271C" w14:textId="7C33581D" w:rsidR="00E85052" w:rsidRPr="008C6170" w:rsidRDefault="007E21C6" w:rsidP="00E85052">
      <w:pPr>
        <w:rPr>
          <w:rFonts w:cs="Arial"/>
          <w:sz w:val="24"/>
          <w:szCs w:val="24"/>
        </w:rPr>
      </w:pPr>
      <w:r w:rsidRPr="008C6170">
        <w:rPr>
          <w:rFonts w:cs="Arial"/>
          <w:sz w:val="24"/>
          <w:szCs w:val="24"/>
        </w:rPr>
        <w:t>Journey Maker</w:t>
      </w:r>
      <w:r w:rsidR="00E85052" w:rsidRPr="008C6170">
        <w:rPr>
          <w:rFonts w:cs="Arial"/>
          <w:sz w:val="24"/>
          <w:szCs w:val="24"/>
        </w:rPr>
        <w:t>s will support customers by:</w:t>
      </w:r>
    </w:p>
    <w:p w14:paraId="32ED325E" w14:textId="77777777" w:rsidR="00E85052" w:rsidRPr="008C6170" w:rsidRDefault="00E85052" w:rsidP="00E71A12">
      <w:pPr>
        <w:pStyle w:val="ListParagraph"/>
        <w:numPr>
          <w:ilvl w:val="0"/>
          <w:numId w:val="68"/>
        </w:numPr>
        <w:adjustRightInd/>
        <w:snapToGrid/>
        <w:spacing w:after="160" w:line="259" w:lineRule="auto"/>
        <w:jc w:val="left"/>
        <w:rPr>
          <w:sz w:val="24"/>
          <w:szCs w:val="24"/>
        </w:rPr>
      </w:pPr>
      <w:r w:rsidRPr="008C6170">
        <w:rPr>
          <w:sz w:val="24"/>
          <w:szCs w:val="24"/>
        </w:rPr>
        <w:t>Giving customers information</w:t>
      </w:r>
    </w:p>
    <w:p w14:paraId="50B207C7" w14:textId="77777777" w:rsidR="00E85052" w:rsidRPr="008C6170" w:rsidRDefault="00E85052" w:rsidP="00E71A12">
      <w:pPr>
        <w:pStyle w:val="ListParagraph"/>
        <w:numPr>
          <w:ilvl w:val="0"/>
          <w:numId w:val="68"/>
        </w:numPr>
        <w:adjustRightInd/>
        <w:snapToGrid/>
        <w:spacing w:after="160" w:line="259" w:lineRule="auto"/>
        <w:jc w:val="left"/>
        <w:rPr>
          <w:sz w:val="24"/>
          <w:szCs w:val="24"/>
        </w:rPr>
      </w:pPr>
      <w:r w:rsidRPr="008C6170">
        <w:rPr>
          <w:sz w:val="24"/>
          <w:szCs w:val="24"/>
        </w:rPr>
        <w:t>Helping customers to buy tickets online and via machines</w:t>
      </w:r>
    </w:p>
    <w:p w14:paraId="58E15002" w14:textId="77777777" w:rsidR="00E85052" w:rsidRPr="008C6170" w:rsidRDefault="00E85052" w:rsidP="00E71A12">
      <w:pPr>
        <w:pStyle w:val="ListParagraph"/>
        <w:numPr>
          <w:ilvl w:val="0"/>
          <w:numId w:val="68"/>
        </w:numPr>
        <w:adjustRightInd/>
        <w:snapToGrid/>
        <w:spacing w:after="160" w:line="259" w:lineRule="auto"/>
        <w:jc w:val="left"/>
        <w:rPr>
          <w:sz w:val="24"/>
          <w:szCs w:val="24"/>
        </w:rPr>
      </w:pPr>
      <w:r w:rsidRPr="008C6170">
        <w:rPr>
          <w:sz w:val="24"/>
          <w:szCs w:val="24"/>
        </w:rPr>
        <w:t>Keep stations clean and tidy</w:t>
      </w:r>
    </w:p>
    <w:p w14:paraId="56C73A16" w14:textId="77777777" w:rsidR="00E85052" w:rsidRPr="008C6170" w:rsidRDefault="00E85052" w:rsidP="00E71A12">
      <w:pPr>
        <w:pStyle w:val="ListParagraph"/>
        <w:numPr>
          <w:ilvl w:val="0"/>
          <w:numId w:val="68"/>
        </w:numPr>
        <w:adjustRightInd/>
        <w:snapToGrid/>
        <w:spacing w:after="160" w:line="259" w:lineRule="auto"/>
        <w:jc w:val="left"/>
        <w:rPr>
          <w:sz w:val="24"/>
          <w:szCs w:val="24"/>
        </w:rPr>
      </w:pPr>
      <w:r w:rsidRPr="008C6170">
        <w:rPr>
          <w:sz w:val="24"/>
          <w:szCs w:val="24"/>
        </w:rPr>
        <w:t>Make announcements at stations</w:t>
      </w:r>
    </w:p>
    <w:p w14:paraId="340C4445" w14:textId="77777777" w:rsidR="00E85052" w:rsidRPr="008C6170" w:rsidRDefault="00E85052" w:rsidP="00E71A12">
      <w:pPr>
        <w:pStyle w:val="ListParagraph"/>
        <w:numPr>
          <w:ilvl w:val="0"/>
          <w:numId w:val="68"/>
        </w:numPr>
        <w:adjustRightInd/>
        <w:snapToGrid/>
        <w:spacing w:after="160" w:line="259" w:lineRule="auto"/>
        <w:jc w:val="left"/>
        <w:rPr>
          <w:sz w:val="24"/>
          <w:szCs w:val="24"/>
        </w:rPr>
      </w:pPr>
      <w:r w:rsidRPr="008C6170">
        <w:rPr>
          <w:sz w:val="24"/>
          <w:szCs w:val="24"/>
        </w:rPr>
        <w:t>Provide extra assistance to those who needs it</w:t>
      </w:r>
    </w:p>
    <w:p w14:paraId="55A3E295" w14:textId="77777777" w:rsidR="00E85052" w:rsidRPr="008C6170" w:rsidRDefault="00E85052" w:rsidP="00E71A12">
      <w:pPr>
        <w:pStyle w:val="ListParagraph"/>
        <w:numPr>
          <w:ilvl w:val="0"/>
          <w:numId w:val="68"/>
        </w:numPr>
        <w:adjustRightInd/>
        <w:snapToGrid/>
        <w:spacing w:after="160" w:line="259" w:lineRule="auto"/>
        <w:jc w:val="left"/>
        <w:rPr>
          <w:sz w:val="24"/>
          <w:szCs w:val="24"/>
        </w:rPr>
      </w:pPr>
      <w:r w:rsidRPr="008C6170">
        <w:rPr>
          <w:sz w:val="24"/>
          <w:szCs w:val="24"/>
        </w:rPr>
        <w:t>Assist during service disruption</w:t>
      </w:r>
    </w:p>
    <w:p w14:paraId="0B384DF7" w14:textId="77777777" w:rsidR="00E85052" w:rsidRPr="008C6170" w:rsidRDefault="00E85052" w:rsidP="00E71A12">
      <w:pPr>
        <w:pStyle w:val="ListParagraph"/>
        <w:numPr>
          <w:ilvl w:val="0"/>
          <w:numId w:val="68"/>
        </w:numPr>
        <w:adjustRightInd/>
        <w:snapToGrid/>
        <w:spacing w:after="160" w:line="259" w:lineRule="auto"/>
        <w:jc w:val="left"/>
        <w:rPr>
          <w:sz w:val="24"/>
          <w:szCs w:val="24"/>
        </w:rPr>
      </w:pPr>
      <w:r w:rsidRPr="008C6170">
        <w:rPr>
          <w:sz w:val="24"/>
          <w:szCs w:val="24"/>
        </w:rPr>
        <w:t>Help resolve customer issues</w:t>
      </w:r>
    </w:p>
    <w:p w14:paraId="0A13BC6C" w14:textId="77777777" w:rsidR="00E85052" w:rsidRPr="008C6170" w:rsidRDefault="00E85052" w:rsidP="00E71A12">
      <w:pPr>
        <w:pStyle w:val="ListParagraph"/>
        <w:numPr>
          <w:ilvl w:val="0"/>
          <w:numId w:val="68"/>
        </w:numPr>
        <w:adjustRightInd/>
        <w:snapToGrid/>
        <w:spacing w:after="160" w:line="259" w:lineRule="auto"/>
        <w:jc w:val="left"/>
        <w:rPr>
          <w:sz w:val="24"/>
          <w:szCs w:val="24"/>
        </w:rPr>
      </w:pPr>
      <w:r w:rsidRPr="008C6170">
        <w:rPr>
          <w:sz w:val="24"/>
          <w:szCs w:val="24"/>
        </w:rPr>
        <w:lastRenderedPageBreak/>
        <w:t>Sell tickets at ticket offices</w:t>
      </w:r>
    </w:p>
    <w:p w14:paraId="32303DD9" w14:textId="77777777" w:rsidR="00E85052" w:rsidRPr="008C6170" w:rsidRDefault="00E85052" w:rsidP="00E85052">
      <w:pPr>
        <w:rPr>
          <w:rFonts w:cs="Arial"/>
          <w:sz w:val="24"/>
          <w:szCs w:val="24"/>
        </w:rPr>
      </w:pPr>
      <w:r w:rsidRPr="008C6170">
        <w:rPr>
          <w:rFonts w:cs="Arial"/>
          <w:sz w:val="24"/>
          <w:szCs w:val="24"/>
        </w:rPr>
        <w:t xml:space="preserve">All 149 stations where we have ticket offices currently will continue to have a colleague presence. </w:t>
      </w:r>
    </w:p>
    <w:p w14:paraId="6295097D" w14:textId="3E03BB1C" w:rsidR="002D20A2" w:rsidRPr="008C6170" w:rsidRDefault="00061FD3" w:rsidP="00DF585B">
      <w:pPr>
        <w:jc w:val="left"/>
        <w:rPr>
          <w:sz w:val="24"/>
          <w:szCs w:val="24"/>
        </w:rPr>
      </w:pPr>
      <w:r w:rsidRPr="008C6170">
        <w:rPr>
          <w:sz w:val="24"/>
          <w:szCs w:val="24"/>
        </w:rPr>
        <w:t>C</w:t>
      </w:r>
      <w:r w:rsidR="006A0D78" w:rsidRPr="008C6170">
        <w:rPr>
          <w:sz w:val="24"/>
          <w:szCs w:val="24"/>
        </w:rPr>
        <w:t>olleagues</w:t>
      </w:r>
      <w:r w:rsidR="00697B56" w:rsidRPr="008C6170">
        <w:rPr>
          <w:sz w:val="24"/>
          <w:szCs w:val="24"/>
        </w:rPr>
        <w:t xml:space="preserve"> who will</w:t>
      </w:r>
      <w:r w:rsidR="006A0D78" w:rsidRPr="008C6170">
        <w:rPr>
          <w:sz w:val="24"/>
          <w:szCs w:val="24"/>
        </w:rPr>
        <w:t xml:space="preserve"> remain in station</w:t>
      </w:r>
      <w:r w:rsidR="00401781" w:rsidRPr="008C6170">
        <w:rPr>
          <w:sz w:val="24"/>
          <w:szCs w:val="24"/>
        </w:rPr>
        <w:t>-</w:t>
      </w:r>
      <w:r w:rsidR="006A0D78" w:rsidRPr="008C6170">
        <w:rPr>
          <w:sz w:val="24"/>
          <w:szCs w:val="24"/>
        </w:rPr>
        <w:t>based roles will receive appropriate training. This will include</w:t>
      </w:r>
      <w:r w:rsidR="00B34988" w:rsidRPr="008C6170">
        <w:rPr>
          <w:sz w:val="24"/>
          <w:szCs w:val="24"/>
        </w:rPr>
        <w:t xml:space="preserve"> d</w:t>
      </w:r>
      <w:r w:rsidR="002D20A2" w:rsidRPr="008C6170">
        <w:rPr>
          <w:sz w:val="24"/>
          <w:szCs w:val="24"/>
        </w:rPr>
        <w:t>isability awareness course and passenger assistance training</w:t>
      </w:r>
      <w:r w:rsidR="00B34988" w:rsidRPr="008C6170">
        <w:rPr>
          <w:sz w:val="24"/>
          <w:szCs w:val="24"/>
        </w:rPr>
        <w:t>.</w:t>
      </w:r>
      <w:r w:rsidR="002D20A2" w:rsidRPr="008C6170">
        <w:rPr>
          <w:sz w:val="24"/>
          <w:szCs w:val="24"/>
        </w:rPr>
        <w:t xml:space="preserve"> </w:t>
      </w:r>
    </w:p>
    <w:p w14:paraId="7298007C" w14:textId="77777777" w:rsidR="00A20352" w:rsidRPr="004F18D5" w:rsidRDefault="00A20352" w:rsidP="00A20352"/>
    <w:p w14:paraId="43B86B6B" w14:textId="77777777" w:rsidR="00374A6E" w:rsidRDefault="00374A6E">
      <w:pPr>
        <w:jc w:val="left"/>
        <w:rPr>
          <w:rFonts w:eastAsiaTheme="majorEastAsia" w:cstheme="majorBidi"/>
          <w:b/>
          <w:sz w:val="26"/>
          <w:szCs w:val="26"/>
        </w:rPr>
      </w:pPr>
      <w:r>
        <w:br w:type="page"/>
      </w:r>
    </w:p>
    <w:p w14:paraId="5E2B5678" w14:textId="1DD306CB" w:rsidR="00434F69" w:rsidRPr="004F18D5" w:rsidRDefault="002B6CEE" w:rsidP="002B6CEE">
      <w:pPr>
        <w:pStyle w:val="Heading2"/>
      </w:pPr>
      <w:bookmarkStart w:id="33" w:name="_Toc140844976"/>
      <w:bookmarkStart w:id="34" w:name="_Toc141283735"/>
      <w:r w:rsidRPr="004F18D5">
        <w:lastRenderedPageBreak/>
        <w:t>4.4 Safety</w:t>
      </w:r>
      <w:r w:rsidR="002E2F17">
        <w:t xml:space="preserve"> and </w:t>
      </w:r>
      <w:r w:rsidRPr="004F18D5">
        <w:t>Security</w:t>
      </w:r>
      <w:bookmarkEnd w:id="33"/>
      <w:bookmarkEnd w:id="34"/>
      <w:r w:rsidRPr="004F18D5">
        <w:t xml:space="preserve"> </w:t>
      </w:r>
    </w:p>
    <w:p w14:paraId="171BE687" w14:textId="77777777" w:rsidR="0076779D" w:rsidRDefault="0076779D" w:rsidP="00E16AC1"/>
    <w:p w14:paraId="7D44BD2F" w14:textId="2EFC630A" w:rsidR="00E16AC1" w:rsidRPr="008C6170" w:rsidRDefault="00E16AC1" w:rsidP="00E16AC1">
      <w:pPr>
        <w:rPr>
          <w:sz w:val="24"/>
          <w:szCs w:val="24"/>
        </w:rPr>
      </w:pPr>
      <w:r w:rsidRPr="008C6170">
        <w:rPr>
          <w:sz w:val="24"/>
          <w:szCs w:val="24"/>
        </w:rPr>
        <w:t>The safety</w:t>
      </w:r>
      <w:r w:rsidR="0076779D" w:rsidRPr="008C6170">
        <w:rPr>
          <w:sz w:val="24"/>
          <w:szCs w:val="24"/>
        </w:rPr>
        <w:t xml:space="preserve"> and security </w:t>
      </w:r>
      <w:r w:rsidRPr="008C6170">
        <w:rPr>
          <w:sz w:val="24"/>
          <w:szCs w:val="24"/>
        </w:rPr>
        <w:t xml:space="preserve">of customers and </w:t>
      </w:r>
      <w:r w:rsidR="00445F08" w:rsidRPr="008C6170">
        <w:rPr>
          <w:sz w:val="24"/>
          <w:szCs w:val="24"/>
        </w:rPr>
        <w:t>colleagues</w:t>
      </w:r>
      <w:r w:rsidRPr="008C6170">
        <w:rPr>
          <w:sz w:val="24"/>
          <w:szCs w:val="24"/>
        </w:rPr>
        <w:t xml:space="preserve"> are priority areas for Northern in the implementation of station reform. </w:t>
      </w:r>
    </w:p>
    <w:p w14:paraId="7D6B5401" w14:textId="15EE29EF" w:rsidR="00B6536A" w:rsidRPr="008C6170" w:rsidRDefault="00E16AC1" w:rsidP="00E16AC1">
      <w:pPr>
        <w:rPr>
          <w:sz w:val="24"/>
          <w:szCs w:val="24"/>
        </w:rPr>
      </w:pPr>
      <w:r w:rsidRPr="008C6170">
        <w:rPr>
          <w:sz w:val="24"/>
          <w:szCs w:val="24"/>
        </w:rPr>
        <w:t xml:space="preserve">Northern consider that increased visibility of the </w:t>
      </w:r>
      <w:r w:rsidR="00445F08" w:rsidRPr="008C6170">
        <w:rPr>
          <w:sz w:val="24"/>
          <w:szCs w:val="24"/>
        </w:rPr>
        <w:t>colleagues</w:t>
      </w:r>
      <w:r w:rsidRPr="008C6170">
        <w:rPr>
          <w:sz w:val="24"/>
          <w:szCs w:val="24"/>
        </w:rPr>
        <w:t xml:space="preserve"> (in the form of a </w:t>
      </w:r>
      <w:r w:rsidR="007E21C6" w:rsidRPr="008C6170">
        <w:rPr>
          <w:sz w:val="24"/>
          <w:szCs w:val="24"/>
        </w:rPr>
        <w:t>Journey Maker</w:t>
      </w:r>
      <w:r w:rsidRPr="008C6170">
        <w:rPr>
          <w:sz w:val="24"/>
          <w:szCs w:val="24"/>
        </w:rPr>
        <w:t xml:space="preserve">) around the station environment will provide customers with an increased assurance around their safety and security. For safety purposes, all Journey Markers will also be equipped with a body-worn camera </w:t>
      </w:r>
      <w:r w:rsidR="004D14E6" w:rsidRPr="008C6170">
        <w:rPr>
          <w:sz w:val="24"/>
          <w:szCs w:val="24"/>
        </w:rPr>
        <w:t xml:space="preserve">and local microphone </w:t>
      </w:r>
      <w:r w:rsidR="004705F8" w:rsidRPr="008C6170">
        <w:rPr>
          <w:sz w:val="24"/>
          <w:szCs w:val="24"/>
        </w:rPr>
        <w:t>which provides additional</w:t>
      </w:r>
      <w:r w:rsidRPr="008C6170">
        <w:rPr>
          <w:sz w:val="24"/>
          <w:szCs w:val="24"/>
        </w:rPr>
        <w:t xml:space="preserve"> safety and security</w:t>
      </w:r>
      <w:r w:rsidR="00E2499A" w:rsidRPr="008C6170">
        <w:rPr>
          <w:sz w:val="24"/>
          <w:szCs w:val="24"/>
        </w:rPr>
        <w:t xml:space="preserve"> assurance</w:t>
      </w:r>
      <w:r w:rsidRPr="008C6170">
        <w:rPr>
          <w:sz w:val="24"/>
          <w:szCs w:val="24"/>
        </w:rPr>
        <w:t xml:space="preserve">. Help points will be available at </w:t>
      </w:r>
      <w:r w:rsidR="73E89382" w:rsidRPr="008C6170">
        <w:rPr>
          <w:sz w:val="24"/>
          <w:szCs w:val="24"/>
        </w:rPr>
        <w:t xml:space="preserve">many </w:t>
      </w:r>
      <w:r w:rsidRPr="008C6170">
        <w:rPr>
          <w:sz w:val="24"/>
          <w:szCs w:val="24"/>
        </w:rPr>
        <w:t xml:space="preserve">stations to enable customers to speak to a Northern </w:t>
      </w:r>
      <w:r w:rsidR="00445F08" w:rsidRPr="008C6170">
        <w:rPr>
          <w:sz w:val="24"/>
          <w:szCs w:val="24"/>
        </w:rPr>
        <w:t>colleague</w:t>
      </w:r>
      <w:r w:rsidRPr="008C6170">
        <w:rPr>
          <w:sz w:val="24"/>
          <w:szCs w:val="24"/>
        </w:rPr>
        <w:t xml:space="preserve"> within the contact centre</w:t>
      </w:r>
      <w:r w:rsidR="00B843EF" w:rsidRPr="008C6170">
        <w:rPr>
          <w:sz w:val="24"/>
          <w:szCs w:val="24"/>
        </w:rPr>
        <w:t xml:space="preserve"> if</w:t>
      </w:r>
      <w:r w:rsidRPr="008C6170">
        <w:rPr>
          <w:sz w:val="24"/>
          <w:szCs w:val="24"/>
        </w:rPr>
        <w:t xml:space="preserve"> no </w:t>
      </w:r>
      <w:r w:rsidR="00445F08" w:rsidRPr="008C6170">
        <w:rPr>
          <w:sz w:val="24"/>
          <w:szCs w:val="24"/>
        </w:rPr>
        <w:t>colleagues</w:t>
      </w:r>
      <w:r w:rsidRPr="008C6170">
        <w:rPr>
          <w:sz w:val="24"/>
          <w:szCs w:val="24"/>
        </w:rPr>
        <w:t xml:space="preserve"> are available at the station. </w:t>
      </w:r>
    </w:p>
    <w:p w14:paraId="736E1D00" w14:textId="60BAF10F" w:rsidR="0076779D" w:rsidRPr="008C6170" w:rsidRDefault="00B6536A" w:rsidP="00E16AC1">
      <w:pPr>
        <w:rPr>
          <w:sz w:val="24"/>
          <w:szCs w:val="24"/>
        </w:rPr>
      </w:pPr>
      <w:r w:rsidRPr="008C6170">
        <w:rPr>
          <w:sz w:val="24"/>
          <w:szCs w:val="24"/>
        </w:rPr>
        <w:t>For full detail of our current and future safety mitigations</w:t>
      </w:r>
      <w:r w:rsidR="007F27B4" w:rsidRPr="008C6170">
        <w:rPr>
          <w:sz w:val="24"/>
          <w:szCs w:val="24"/>
        </w:rPr>
        <w:t xml:space="preserve"> please refer to the appendices.</w:t>
      </w:r>
    </w:p>
    <w:p w14:paraId="74BBC282" w14:textId="77777777" w:rsidR="00C514ED" w:rsidRDefault="00C514ED" w:rsidP="00E16AC1"/>
    <w:p w14:paraId="4B0ADC56" w14:textId="4AB6CED0" w:rsidR="0076779D" w:rsidRPr="004F18D5" w:rsidRDefault="0076779D" w:rsidP="0076779D">
      <w:pPr>
        <w:pStyle w:val="Heading2"/>
      </w:pPr>
      <w:bookmarkStart w:id="35" w:name="_Toc140844977"/>
      <w:bookmarkStart w:id="36" w:name="_Toc141283736"/>
      <w:r w:rsidRPr="004F18D5">
        <w:t>4.</w:t>
      </w:r>
      <w:r>
        <w:t>5</w:t>
      </w:r>
      <w:r w:rsidRPr="004F18D5">
        <w:t xml:space="preserve"> </w:t>
      </w:r>
      <w:r>
        <w:t>Accessibility</w:t>
      </w:r>
      <w:bookmarkEnd w:id="35"/>
      <w:bookmarkEnd w:id="36"/>
      <w:r w:rsidRPr="004F18D5">
        <w:t xml:space="preserve"> </w:t>
      </w:r>
    </w:p>
    <w:p w14:paraId="4DC37C1B" w14:textId="77777777" w:rsidR="00C514ED" w:rsidRDefault="00C514ED" w:rsidP="00E16AC1"/>
    <w:p w14:paraId="06599C6B" w14:textId="57C04175" w:rsidR="0076779D" w:rsidRPr="008C6170" w:rsidRDefault="0076779D" w:rsidP="00E16AC1">
      <w:pPr>
        <w:rPr>
          <w:sz w:val="24"/>
          <w:szCs w:val="24"/>
        </w:rPr>
      </w:pPr>
      <w:r w:rsidRPr="008C6170">
        <w:rPr>
          <w:sz w:val="24"/>
          <w:szCs w:val="24"/>
        </w:rPr>
        <w:t>Northern will ensure that customers currently requiring assistance for boarding and alighting train services will continue to receive support from on-board colleagues</w:t>
      </w:r>
      <w:r w:rsidR="00E43697" w:rsidRPr="008C6170">
        <w:rPr>
          <w:sz w:val="24"/>
          <w:szCs w:val="24"/>
        </w:rPr>
        <w:t xml:space="preserve"> in line with Northern’s Accessible Travel Policy</w:t>
      </w:r>
      <w:r w:rsidRPr="008C6170">
        <w:rPr>
          <w:sz w:val="24"/>
          <w:szCs w:val="24"/>
        </w:rPr>
        <w:t xml:space="preserve">. </w:t>
      </w:r>
    </w:p>
    <w:p w14:paraId="1AAEB605" w14:textId="025607A7" w:rsidR="003432BE" w:rsidRPr="008C6170" w:rsidRDefault="003432BE" w:rsidP="00E16AC1">
      <w:pPr>
        <w:rPr>
          <w:sz w:val="24"/>
          <w:szCs w:val="24"/>
        </w:rPr>
      </w:pPr>
      <w:r w:rsidRPr="008C6170">
        <w:rPr>
          <w:sz w:val="24"/>
          <w:szCs w:val="24"/>
        </w:rPr>
        <w:t xml:space="preserve">For full detail of our </w:t>
      </w:r>
      <w:r w:rsidR="00B6536A" w:rsidRPr="008C6170">
        <w:rPr>
          <w:sz w:val="24"/>
          <w:szCs w:val="24"/>
        </w:rPr>
        <w:t xml:space="preserve">current and future </w:t>
      </w:r>
      <w:r w:rsidRPr="008C6170">
        <w:rPr>
          <w:sz w:val="24"/>
          <w:szCs w:val="24"/>
        </w:rPr>
        <w:t xml:space="preserve">accessibility </w:t>
      </w:r>
      <w:r w:rsidR="00B6536A" w:rsidRPr="008C6170">
        <w:rPr>
          <w:sz w:val="24"/>
          <w:szCs w:val="24"/>
        </w:rPr>
        <w:t xml:space="preserve">mitigations </w:t>
      </w:r>
      <w:r w:rsidRPr="008C6170">
        <w:rPr>
          <w:sz w:val="24"/>
          <w:szCs w:val="24"/>
        </w:rPr>
        <w:t xml:space="preserve">please refer to </w:t>
      </w:r>
      <w:r w:rsidR="00BD0C7F" w:rsidRPr="008C6170">
        <w:rPr>
          <w:sz w:val="24"/>
          <w:szCs w:val="24"/>
        </w:rPr>
        <w:t xml:space="preserve">the </w:t>
      </w:r>
      <w:hyperlink w:anchor="_Appendix_A_-" w:history="1">
        <w:r w:rsidR="00275949" w:rsidRPr="008C6170">
          <w:rPr>
            <w:rStyle w:val="Hyperlink"/>
            <w:sz w:val="24"/>
            <w:szCs w:val="24"/>
          </w:rPr>
          <w:t>A</w:t>
        </w:r>
        <w:r w:rsidR="00BD0C7F" w:rsidRPr="008C6170">
          <w:rPr>
            <w:rStyle w:val="Hyperlink"/>
            <w:sz w:val="24"/>
            <w:szCs w:val="24"/>
          </w:rPr>
          <w:t>ppendi</w:t>
        </w:r>
        <w:r w:rsidR="005014DB" w:rsidRPr="008C6170">
          <w:rPr>
            <w:rStyle w:val="Hyperlink"/>
            <w:sz w:val="24"/>
            <w:szCs w:val="24"/>
          </w:rPr>
          <w:t>x</w:t>
        </w:r>
        <w:r w:rsidR="003A38FD" w:rsidRPr="008C6170">
          <w:rPr>
            <w:rStyle w:val="Hyperlink"/>
            <w:sz w:val="24"/>
            <w:szCs w:val="24"/>
          </w:rPr>
          <w:t xml:space="preserve"> A</w:t>
        </w:r>
      </w:hyperlink>
      <w:r w:rsidR="003A38FD" w:rsidRPr="008C6170">
        <w:rPr>
          <w:sz w:val="24"/>
          <w:szCs w:val="24"/>
        </w:rPr>
        <w:t xml:space="preserve">, </w:t>
      </w:r>
      <w:hyperlink w:anchor="_Appendix_C_-" w:history="1">
        <w:r w:rsidR="00E21B79" w:rsidRPr="00001C80">
          <w:rPr>
            <w:rStyle w:val="Hyperlink"/>
            <w:sz w:val="24"/>
            <w:szCs w:val="24"/>
          </w:rPr>
          <w:t>C</w:t>
        </w:r>
      </w:hyperlink>
      <w:r w:rsidR="003A38FD" w:rsidRPr="008C6170">
        <w:rPr>
          <w:sz w:val="24"/>
          <w:szCs w:val="24"/>
        </w:rPr>
        <w:t xml:space="preserve"> and </w:t>
      </w:r>
      <w:hyperlink w:anchor="_APPENDIX_C" w:history="1">
        <w:r w:rsidR="00E21B79" w:rsidRPr="00001C80">
          <w:rPr>
            <w:rStyle w:val="Hyperlink"/>
            <w:sz w:val="24"/>
            <w:szCs w:val="24"/>
          </w:rPr>
          <w:t>D</w:t>
        </w:r>
      </w:hyperlink>
      <w:r w:rsidR="003A38FD" w:rsidRPr="008C6170">
        <w:rPr>
          <w:sz w:val="24"/>
          <w:szCs w:val="24"/>
        </w:rPr>
        <w:t>.</w:t>
      </w:r>
    </w:p>
    <w:p w14:paraId="30FF255E" w14:textId="34EBE740" w:rsidR="0042492C" w:rsidRPr="004F18D5" w:rsidRDefault="0042492C"/>
    <w:p w14:paraId="30E5A0A6" w14:textId="77777777" w:rsidR="00F56984" w:rsidRDefault="00F56984">
      <w:pPr>
        <w:jc w:val="left"/>
        <w:rPr>
          <w:rFonts w:eastAsiaTheme="majorEastAsia" w:cstheme="majorBidi"/>
          <w:b/>
          <w:sz w:val="32"/>
          <w:szCs w:val="32"/>
        </w:rPr>
      </w:pPr>
      <w:r>
        <w:br w:type="page"/>
      </w:r>
    </w:p>
    <w:p w14:paraId="0C18A013" w14:textId="3562F88A" w:rsidR="00E37192" w:rsidRPr="004F18D5" w:rsidRDefault="00E37192" w:rsidP="0046390B">
      <w:pPr>
        <w:pStyle w:val="Heading1"/>
      </w:pPr>
      <w:bookmarkStart w:id="37" w:name="_5._Methodology"/>
      <w:bookmarkStart w:id="38" w:name="_Toc140844978"/>
      <w:bookmarkStart w:id="39" w:name="_Toc141283737"/>
      <w:bookmarkEnd w:id="37"/>
      <w:r w:rsidRPr="004F18D5">
        <w:lastRenderedPageBreak/>
        <w:t>5. Methodology</w:t>
      </w:r>
      <w:bookmarkEnd w:id="38"/>
      <w:bookmarkEnd w:id="39"/>
    </w:p>
    <w:p w14:paraId="628C71D3" w14:textId="77777777" w:rsidR="00E37192" w:rsidRPr="004F18D5" w:rsidRDefault="00E37192" w:rsidP="00E16AC1"/>
    <w:p w14:paraId="13FF7C86" w14:textId="65AAD0A0" w:rsidR="00604087" w:rsidRPr="008C6170" w:rsidRDefault="00604087" w:rsidP="00604087">
      <w:pPr>
        <w:rPr>
          <w:sz w:val="24"/>
          <w:szCs w:val="24"/>
          <w:lang w:val="en-US"/>
        </w:rPr>
      </w:pPr>
      <w:r w:rsidRPr="008C6170">
        <w:rPr>
          <w:sz w:val="24"/>
          <w:szCs w:val="24"/>
        </w:rPr>
        <w:t>This equality analysis aims to identify any potential positive and negative impacts resulting from the reforms proposed in the Station Retailing and Multi-Skilling project.</w:t>
      </w:r>
      <w:r w:rsidRPr="008C6170">
        <w:rPr>
          <w:sz w:val="24"/>
          <w:szCs w:val="24"/>
          <w:lang w:val="en-US"/>
        </w:rPr>
        <w:t xml:space="preserve"> </w:t>
      </w:r>
      <w:r w:rsidRPr="008C6170">
        <w:rPr>
          <w:sz w:val="24"/>
          <w:szCs w:val="24"/>
        </w:rPr>
        <w:t xml:space="preserve">To identify what these impacts are likely to be and where they are most likely to occur, each of the 149 affected stations (i.e., 131 stations to be closed and 18 stations facing changes) were mapped into their respective boroughs (42 in total) and overlayed with publicly available demographic data on each </w:t>
      </w:r>
      <w:r w:rsidR="00D05F7A" w:rsidRPr="008C6170">
        <w:rPr>
          <w:sz w:val="24"/>
          <w:szCs w:val="24"/>
        </w:rPr>
        <w:t xml:space="preserve">of </w:t>
      </w:r>
      <w:r w:rsidRPr="008C6170">
        <w:rPr>
          <w:sz w:val="24"/>
          <w:szCs w:val="24"/>
        </w:rPr>
        <w:t>the protected characteristics. Socio-economic data on each of the ‘affected boroughs’ – including employment rate, index of multiple deprivation (IMD) score, gender pay gap, crime rate and commuting patterns – have also been incorporated.</w:t>
      </w:r>
    </w:p>
    <w:p w14:paraId="0C9BA141" w14:textId="043539BA" w:rsidR="00604087" w:rsidRPr="008C6170" w:rsidRDefault="00604087" w:rsidP="00DF585B">
      <w:pPr>
        <w:rPr>
          <w:sz w:val="24"/>
          <w:szCs w:val="24"/>
        </w:rPr>
      </w:pPr>
      <w:r w:rsidRPr="008C6170">
        <w:rPr>
          <w:sz w:val="24"/>
          <w:szCs w:val="24"/>
        </w:rPr>
        <w:t>Furthermore, for each of the affected stations we have</w:t>
      </w:r>
      <w:r w:rsidR="00164DF7" w:rsidRPr="008C6170">
        <w:rPr>
          <w:sz w:val="24"/>
          <w:szCs w:val="24"/>
        </w:rPr>
        <w:t xml:space="preserve"> set out in the appendices the existing and planned mitigations for</w:t>
      </w:r>
      <w:r w:rsidR="00AF49E7" w:rsidRPr="008C6170">
        <w:rPr>
          <w:sz w:val="24"/>
          <w:szCs w:val="24"/>
        </w:rPr>
        <w:t xml:space="preserve"> </w:t>
      </w:r>
      <w:r w:rsidR="00164DF7" w:rsidRPr="008C6170">
        <w:rPr>
          <w:sz w:val="24"/>
          <w:szCs w:val="24"/>
        </w:rPr>
        <w:t xml:space="preserve">negatively impacted protected characteristic </w:t>
      </w:r>
      <w:r w:rsidR="00D05F7A" w:rsidRPr="008C6170">
        <w:rPr>
          <w:sz w:val="24"/>
          <w:szCs w:val="24"/>
        </w:rPr>
        <w:t xml:space="preserve">that </w:t>
      </w:r>
      <w:r w:rsidR="00D65096" w:rsidRPr="008C6170">
        <w:rPr>
          <w:sz w:val="24"/>
          <w:szCs w:val="24"/>
        </w:rPr>
        <w:t>have</w:t>
      </w:r>
      <w:r w:rsidR="00D05F7A" w:rsidRPr="008C6170">
        <w:rPr>
          <w:sz w:val="24"/>
          <w:szCs w:val="24"/>
        </w:rPr>
        <w:t xml:space="preserve"> been identified through the analysis.</w:t>
      </w:r>
      <w:r w:rsidRPr="008C6170">
        <w:rPr>
          <w:sz w:val="24"/>
          <w:szCs w:val="24"/>
        </w:rPr>
        <w:t xml:space="preserve"> </w:t>
      </w:r>
    </w:p>
    <w:p w14:paraId="33398C73" w14:textId="5079AAAF" w:rsidR="00604087" w:rsidRPr="008C6170" w:rsidRDefault="00604087" w:rsidP="00604087">
      <w:pPr>
        <w:rPr>
          <w:sz w:val="24"/>
          <w:szCs w:val="24"/>
        </w:rPr>
      </w:pPr>
      <w:r w:rsidRPr="008C6170">
        <w:rPr>
          <w:sz w:val="24"/>
          <w:szCs w:val="24"/>
        </w:rPr>
        <w:t>Comparisons have been made between the affected boroughs and England as a whole, allowing Northern to assess which protected characteristic groups and individual stations could be impacted disproportionately by the reforms, both positively and negatively. To support and contextualise the findings from our quantitative analysis, insights from our literature review, covering a wide range of government, industry and academic literature, are included.</w:t>
      </w:r>
    </w:p>
    <w:p w14:paraId="130EBF58" w14:textId="3EC834AE" w:rsidR="00604087" w:rsidRPr="008C6170" w:rsidRDefault="00604087" w:rsidP="00604087">
      <w:pPr>
        <w:rPr>
          <w:sz w:val="24"/>
          <w:szCs w:val="24"/>
        </w:rPr>
      </w:pPr>
      <w:r w:rsidRPr="008C6170">
        <w:rPr>
          <w:sz w:val="24"/>
          <w:szCs w:val="24"/>
        </w:rPr>
        <w:t xml:space="preserve">A table summarising the likely impacts on each of the protected characteristics (across all stations) is found in </w:t>
      </w:r>
      <w:hyperlink w:anchor="_7._Potential_Impacts" w:history="1">
        <w:r w:rsidRPr="008C6170">
          <w:rPr>
            <w:rStyle w:val="Hyperlink"/>
            <w:sz w:val="24"/>
            <w:szCs w:val="24"/>
          </w:rPr>
          <w:t>Section 7</w:t>
        </w:r>
      </w:hyperlink>
      <w:r w:rsidRPr="008C6170">
        <w:rPr>
          <w:sz w:val="24"/>
          <w:szCs w:val="24"/>
        </w:rPr>
        <w:t xml:space="preserve">. In </w:t>
      </w:r>
      <w:hyperlink w:anchor="_Appendix_B_-" w:history="1">
        <w:r w:rsidRPr="00001C80">
          <w:rPr>
            <w:rStyle w:val="Hyperlink"/>
            <w:sz w:val="24"/>
            <w:szCs w:val="24"/>
          </w:rPr>
          <w:t xml:space="preserve">Appendix </w:t>
        </w:r>
        <w:r w:rsidR="000A4714" w:rsidRPr="00001C80">
          <w:rPr>
            <w:rStyle w:val="Hyperlink"/>
            <w:sz w:val="24"/>
            <w:szCs w:val="24"/>
          </w:rPr>
          <w:t>B</w:t>
        </w:r>
      </w:hyperlink>
      <w:r w:rsidRPr="008C6170">
        <w:rPr>
          <w:sz w:val="24"/>
          <w:szCs w:val="24"/>
        </w:rPr>
        <w:t>, a</w:t>
      </w:r>
      <w:r w:rsidR="009B6A49" w:rsidRPr="008C6170">
        <w:rPr>
          <w:sz w:val="24"/>
          <w:szCs w:val="24"/>
        </w:rPr>
        <w:t xml:space="preserve">n impact </w:t>
      </w:r>
      <w:r w:rsidR="00456E6F" w:rsidRPr="008C6170">
        <w:rPr>
          <w:sz w:val="24"/>
          <w:szCs w:val="24"/>
        </w:rPr>
        <w:t>assessment (</w:t>
      </w:r>
      <w:r w:rsidR="00304124" w:rsidRPr="008C6170">
        <w:rPr>
          <w:sz w:val="24"/>
          <w:szCs w:val="24"/>
        </w:rPr>
        <w:t>positive</w:t>
      </w:r>
      <w:r w:rsidR="00456E6F" w:rsidRPr="008C6170">
        <w:rPr>
          <w:sz w:val="24"/>
          <w:szCs w:val="24"/>
        </w:rPr>
        <w:t xml:space="preserve"> or negative)</w:t>
      </w:r>
      <w:r w:rsidR="005A1A49" w:rsidRPr="008C6170">
        <w:rPr>
          <w:sz w:val="24"/>
          <w:szCs w:val="24"/>
        </w:rPr>
        <w:t xml:space="preserve"> has been </w:t>
      </w:r>
      <w:r w:rsidRPr="008C6170">
        <w:rPr>
          <w:sz w:val="24"/>
          <w:szCs w:val="24"/>
        </w:rPr>
        <w:t xml:space="preserve">applied to all 149 of the affected stations to illustrate whether the removal of the </w:t>
      </w:r>
      <w:r w:rsidR="0067083F" w:rsidRPr="008C6170">
        <w:rPr>
          <w:sz w:val="24"/>
          <w:szCs w:val="24"/>
        </w:rPr>
        <w:t>Ticket Offices</w:t>
      </w:r>
      <w:r w:rsidRPr="008C6170">
        <w:rPr>
          <w:sz w:val="24"/>
          <w:szCs w:val="24"/>
        </w:rPr>
        <w:t xml:space="preserve"> will have positive and / or negative impacts</w:t>
      </w:r>
      <w:r w:rsidR="005A1A49" w:rsidRPr="008C6170">
        <w:rPr>
          <w:sz w:val="24"/>
          <w:szCs w:val="24"/>
        </w:rPr>
        <w:t xml:space="preserve"> against each protected characteristic</w:t>
      </w:r>
      <w:r w:rsidRPr="008C6170">
        <w:rPr>
          <w:sz w:val="24"/>
          <w:szCs w:val="24"/>
        </w:rPr>
        <w:t>.</w:t>
      </w:r>
      <w:r w:rsidR="00D36EDD" w:rsidRPr="008C6170">
        <w:rPr>
          <w:sz w:val="24"/>
          <w:szCs w:val="24"/>
        </w:rPr>
        <w:t xml:space="preserve"> An index of Multiple Deprivation (IMD) has also been applied to each station</w:t>
      </w:r>
      <w:r w:rsidR="008C5C03" w:rsidRPr="008C6170">
        <w:rPr>
          <w:rStyle w:val="FootnoteReference"/>
          <w:sz w:val="24"/>
          <w:szCs w:val="28"/>
        </w:rPr>
        <w:footnoteReference w:id="9"/>
      </w:r>
    </w:p>
    <w:p w14:paraId="37CF4638" w14:textId="77777777" w:rsidR="00604087" w:rsidRPr="008C6170" w:rsidRDefault="00604087" w:rsidP="00604087">
      <w:pPr>
        <w:rPr>
          <w:b/>
          <w:sz w:val="24"/>
          <w:szCs w:val="24"/>
        </w:rPr>
      </w:pPr>
      <w:r w:rsidRPr="008C6170">
        <w:rPr>
          <w:b/>
          <w:sz w:val="24"/>
          <w:szCs w:val="24"/>
        </w:rPr>
        <w:t xml:space="preserve">Data limitations </w:t>
      </w:r>
    </w:p>
    <w:p w14:paraId="25C5B57A" w14:textId="77777777" w:rsidR="00604087" w:rsidRPr="008C6170" w:rsidRDefault="00604087" w:rsidP="00604087">
      <w:pPr>
        <w:rPr>
          <w:bCs/>
          <w:sz w:val="24"/>
          <w:szCs w:val="24"/>
        </w:rPr>
      </w:pPr>
      <w:r w:rsidRPr="008C6170">
        <w:rPr>
          <w:bCs/>
          <w:sz w:val="24"/>
          <w:szCs w:val="24"/>
        </w:rPr>
        <w:t xml:space="preserve">There are some limitations to the data used for this equality analysis. </w:t>
      </w:r>
    </w:p>
    <w:p w14:paraId="2CCFC8B6" w14:textId="634444CC" w:rsidR="00604087" w:rsidRPr="008C6170" w:rsidRDefault="00604087" w:rsidP="00E71A12">
      <w:pPr>
        <w:numPr>
          <w:ilvl w:val="0"/>
          <w:numId w:val="7"/>
        </w:numPr>
        <w:rPr>
          <w:sz w:val="24"/>
          <w:szCs w:val="24"/>
        </w:rPr>
      </w:pPr>
      <w:r w:rsidRPr="008C6170">
        <w:rPr>
          <w:b/>
          <w:sz w:val="24"/>
          <w:szCs w:val="24"/>
        </w:rPr>
        <w:t>Demographic data</w:t>
      </w:r>
      <w:r w:rsidRPr="008C6170">
        <w:rPr>
          <w:sz w:val="24"/>
          <w:szCs w:val="24"/>
        </w:rPr>
        <w:t xml:space="preserve">: The demographic data used in this analysis comes from the UK Office for National Statistics (ONS) and the Ministry of Housing, Communities &amp; Local Government. All data sources used are listed in </w:t>
      </w:r>
      <w:r w:rsidR="00BA2B46" w:rsidRPr="00BA2B46">
        <w:rPr>
          <w:sz w:val="24"/>
          <w:szCs w:val="24"/>
        </w:rPr>
        <w:t>Annex A: Data sources</w:t>
      </w:r>
      <w:r w:rsidRPr="00BA2B46">
        <w:rPr>
          <w:sz w:val="24"/>
          <w:szCs w:val="24"/>
        </w:rPr>
        <w:t>.</w:t>
      </w:r>
      <w:r w:rsidRPr="008C6170">
        <w:rPr>
          <w:sz w:val="24"/>
          <w:szCs w:val="24"/>
        </w:rPr>
        <w:t xml:space="preserve"> Where Census data is used, it has been taken from the 2021 Census, and where necessary, 2020 ONS data was used where 2021 Census data was not available. Due to the various datasets, numbers may not exactly match and are instead used to give a high-level indication of demographic trends. In some datasets, no data was available for the boroughs of Cumbria (Westmoreland and Furness and Cumberland) and North Yorkshire (Harrogate, Craven, Richmondshire, Selby, Hambleton, Ryedale, and Scarborough) at a </w:t>
      </w:r>
      <w:r w:rsidRPr="008C6170">
        <w:rPr>
          <w:sz w:val="24"/>
          <w:szCs w:val="24"/>
        </w:rPr>
        <w:lastRenderedPageBreak/>
        <w:t xml:space="preserve">more granular level and data at this level was used as a proxy. In most instances, data for Cumbria was not available. </w:t>
      </w:r>
    </w:p>
    <w:p w14:paraId="3A53BB38" w14:textId="2D463711" w:rsidR="00604087" w:rsidRPr="008C6170" w:rsidRDefault="00604087" w:rsidP="00E71A12">
      <w:pPr>
        <w:numPr>
          <w:ilvl w:val="0"/>
          <w:numId w:val="7"/>
        </w:numPr>
        <w:rPr>
          <w:sz w:val="24"/>
          <w:szCs w:val="24"/>
        </w:rPr>
      </w:pPr>
      <w:r w:rsidRPr="008C6170">
        <w:rPr>
          <w:b/>
          <w:sz w:val="24"/>
          <w:szCs w:val="24"/>
        </w:rPr>
        <w:t>Northern’s data</w:t>
      </w:r>
      <w:r w:rsidRPr="008C6170">
        <w:rPr>
          <w:sz w:val="24"/>
          <w:szCs w:val="24"/>
        </w:rPr>
        <w:t>: In some instances, granular data on protected characteristics, such as disability and religion, was not available.</w:t>
      </w:r>
    </w:p>
    <w:p w14:paraId="0ED5FE1B" w14:textId="4281FA32" w:rsidR="00F805CE" w:rsidRPr="008C6170" w:rsidRDefault="00F805CE">
      <w:pPr>
        <w:rPr>
          <w:sz w:val="24"/>
          <w:szCs w:val="24"/>
        </w:rPr>
      </w:pPr>
      <w:r w:rsidRPr="008C6170">
        <w:rPr>
          <w:sz w:val="24"/>
          <w:szCs w:val="24"/>
        </w:rPr>
        <w:br w:type="page"/>
      </w:r>
    </w:p>
    <w:p w14:paraId="0F682656" w14:textId="15841A71" w:rsidR="00F805CE" w:rsidRPr="004F18D5" w:rsidRDefault="00F73625" w:rsidP="00F07B96">
      <w:pPr>
        <w:pStyle w:val="Heading1"/>
      </w:pPr>
      <w:bookmarkStart w:id="40" w:name="_6._Evidence_Considered"/>
      <w:bookmarkStart w:id="41" w:name="_Toc140844979"/>
      <w:bookmarkStart w:id="42" w:name="_Toc141283738"/>
      <w:bookmarkEnd w:id="40"/>
      <w:r w:rsidRPr="004F18D5">
        <w:lastRenderedPageBreak/>
        <w:t>6. Evidence Considered</w:t>
      </w:r>
      <w:bookmarkEnd w:id="41"/>
      <w:bookmarkEnd w:id="42"/>
    </w:p>
    <w:p w14:paraId="4468A835" w14:textId="77777777" w:rsidR="00F07B96" w:rsidRPr="004F18D5" w:rsidRDefault="00F07B96" w:rsidP="00E16AC1"/>
    <w:p w14:paraId="2A96274A" w14:textId="553DF18E" w:rsidR="00F73625" w:rsidRPr="004F18D5" w:rsidRDefault="00F73625" w:rsidP="00F07B96">
      <w:pPr>
        <w:pStyle w:val="Heading2"/>
      </w:pPr>
      <w:bookmarkStart w:id="43" w:name="_Toc140844980"/>
      <w:bookmarkStart w:id="44" w:name="_Toc141283739"/>
      <w:r w:rsidRPr="004F18D5">
        <w:t>6.1 Mapping Affected Stations to their Boroughs</w:t>
      </w:r>
      <w:bookmarkEnd w:id="43"/>
      <w:bookmarkEnd w:id="44"/>
    </w:p>
    <w:p w14:paraId="4310BCF9" w14:textId="77777777" w:rsidR="00434F69" w:rsidRPr="004F18D5" w:rsidRDefault="00434F69" w:rsidP="000F3406"/>
    <w:p w14:paraId="588024DA" w14:textId="51F7F50E" w:rsidR="00565290" w:rsidRPr="008C6170" w:rsidRDefault="00565290" w:rsidP="00565290">
      <w:pPr>
        <w:rPr>
          <w:sz w:val="24"/>
          <w:szCs w:val="24"/>
        </w:rPr>
      </w:pPr>
      <w:r w:rsidRPr="008C6170">
        <w:rPr>
          <w:sz w:val="24"/>
          <w:szCs w:val="24"/>
        </w:rPr>
        <w:t xml:space="preserve">Northern splits its network into four regions: Central, East, North East, and West. The 149 stations affected by the </w:t>
      </w:r>
      <w:r w:rsidR="006A03AE" w:rsidRPr="008C6170">
        <w:rPr>
          <w:sz w:val="24"/>
          <w:szCs w:val="24"/>
        </w:rPr>
        <w:t>Ticket Office Reform</w:t>
      </w:r>
      <w:r w:rsidRPr="008C6170">
        <w:rPr>
          <w:sz w:val="24"/>
          <w:szCs w:val="24"/>
        </w:rPr>
        <w:t xml:space="preserve"> project span 42 local authority districts, which we refer to in this report as ‘affected boroughs’. The equality analysis does not assess Northern’s complete network. </w:t>
      </w:r>
    </w:p>
    <w:p w14:paraId="42B53C0D" w14:textId="5554BF57" w:rsidR="00565290" w:rsidRPr="004D0DB2" w:rsidRDefault="00565290" w:rsidP="00565290">
      <w:pPr>
        <w:rPr>
          <w:i/>
          <w:sz w:val="24"/>
          <w:szCs w:val="24"/>
        </w:rPr>
      </w:pPr>
      <w:r w:rsidRPr="004D0DB2">
        <w:rPr>
          <w:i/>
          <w:sz w:val="24"/>
          <w:szCs w:val="24"/>
        </w:rPr>
        <w:t xml:space="preserve">Figure </w:t>
      </w:r>
      <w:r w:rsidR="00544983" w:rsidRPr="004D0DB2">
        <w:rPr>
          <w:i/>
          <w:iCs/>
          <w:sz w:val="24"/>
          <w:szCs w:val="24"/>
        </w:rPr>
        <w:t>1</w:t>
      </w:r>
      <w:r w:rsidRPr="004D0DB2">
        <w:rPr>
          <w:i/>
          <w:sz w:val="24"/>
          <w:szCs w:val="24"/>
        </w:rPr>
        <w:t>: Map of all affected stations by region</w:t>
      </w:r>
    </w:p>
    <w:p w14:paraId="3DCD841B" w14:textId="12A6CE6D" w:rsidR="00565290" w:rsidRPr="004F18D5" w:rsidRDefault="00E05F17" w:rsidP="00565290">
      <w:pPr>
        <w:rPr>
          <w:i/>
        </w:rPr>
      </w:pPr>
      <w:r w:rsidRPr="004F18D5">
        <w:rPr>
          <w:noProof/>
        </w:rPr>
        <w:drawing>
          <wp:anchor distT="0" distB="0" distL="114300" distR="114300" simplePos="0" relativeHeight="251658241" behindDoc="1" locked="0" layoutInCell="1" allowOverlap="1" wp14:anchorId="4AC30F7C" wp14:editId="4FE307D0">
            <wp:simplePos x="0" y="0"/>
            <wp:positionH relativeFrom="column">
              <wp:posOffset>35174</wp:posOffset>
            </wp:positionH>
            <wp:positionV relativeFrom="paragraph">
              <wp:posOffset>330145</wp:posOffset>
            </wp:positionV>
            <wp:extent cx="4919345" cy="5894705"/>
            <wp:effectExtent l="0" t="0" r="0" b="0"/>
            <wp:wrapTopAndBottom/>
            <wp:docPr id="1" name="Picture 1" descr="A representation of all the affected stations in Northern's network. This is shown across the networks four regions - Central, East, North East and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presentation of all the affected stations in Northern's network. This is shown across the networks four regions - Central, East, North East and West."/>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919345" cy="589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170" w:rsidRPr="004F18D5">
        <w:rPr>
          <w:noProof/>
        </w:rPr>
        <w:drawing>
          <wp:anchor distT="0" distB="0" distL="114300" distR="114300" simplePos="0" relativeHeight="251658240" behindDoc="0" locked="0" layoutInCell="1" allowOverlap="1" wp14:anchorId="087B84E5" wp14:editId="717FA1BD">
            <wp:simplePos x="0" y="0"/>
            <wp:positionH relativeFrom="column">
              <wp:posOffset>3134995</wp:posOffset>
            </wp:positionH>
            <wp:positionV relativeFrom="paragraph">
              <wp:posOffset>8890</wp:posOffset>
            </wp:positionV>
            <wp:extent cx="2914015" cy="285115"/>
            <wp:effectExtent l="0" t="0" r="635" b="635"/>
            <wp:wrapTight wrapText="bothSides">
              <wp:wrapPolygon edited="0">
                <wp:start x="0" y="0"/>
                <wp:lineTo x="0" y="20205"/>
                <wp:lineTo x="21463" y="20205"/>
                <wp:lineTo x="214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914015" cy="28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62E347" w14:textId="77777777" w:rsidR="00544983" w:rsidRDefault="00544983" w:rsidP="00565290">
      <w:pPr>
        <w:rPr>
          <w:i/>
        </w:rPr>
      </w:pPr>
    </w:p>
    <w:p w14:paraId="4410282F" w14:textId="12A7D353" w:rsidR="00565290" w:rsidRPr="004D0DB2" w:rsidRDefault="00565290" w:rsidP="00565290">
      <w:pPr>
        <w:rPr>
          <w:sz w:val="24"/>
          <w:szCs w:val="24"/>
        </w:rPr>
      </w:pPr>
      <w:r w:rsidRPr="004D0DB2">
        <w:rPr>
          <w:i/>
          <w:sz w:val="24"/>
          <w:szCs w:val="24"/>
        </w:rPr>
        <w:lastRenderedPageBreak/>
        <w:t xml:space="preserve">Figure </w:t>
      </w:r>
      <w:r w:rsidR="00544983" w:rsidRPr="004D0DB2">
        <w:rPr>
          <w:i/>
          <w:sz w:val="24"/>
          <w:szCs w:val="24"/>
        </w:rPr>
        <w:t>2</w:t>
      </w:r>
      <w:r w:rsidRPr="004D0DB2">
        <w:rPr>
          <w:i/>
          <w:sz w:val="24"/>
          <w:szCs w:val="24"/>
        </w:rPr>
        <w:t>: Affected boroughs by population size (with red being the largest population, and green the smallest)</w:t>
      </w:r>
    </w:p>
    <w:p w14:paraId="3AE25C34" w14:textId="77777777" w:rsidR="00565290" w:rsidRPr="004F18D5" w:rsidRDefault="00565290" w:rsidP="00565290">
      <w:pPr>
        <w:rPr>
          <w:i/>
        </w:rPr>
      </w:pPr>
      <w:r w:rsidRPr="004F18D5">
        <w:rPr>
          <w:noProof/>
        </w:rPr>
        <w:drawing>
          <wp:inline distT="0" distB="0" distL="0" distR="0" wp14:anchorId="0483E606" wp14:editId="60109D76">
            <wp:extent cx="4942114" cy="5017395"/>
            <wp:effectExtent l="0" t="0" r="0" b="0"/>
            <wp:docPr id="19" name="Picture 19" descr="A map that shows the affected boroughs by population size. Ranging from a total population of 81400 in the smallest borough to 812000 in the largest borough">
              <a:extLst xmlns:a="http://schemas.openxmlformats.org/drawingml/2006/main">
                <a:ext uri="{FF2B5EF4-FFF2-40B4-BE49-F238E27FC236}">
                  <a16:creationId xmlns:a16="http://schemas.microsoft.com/office/drawing/2014/main" id="{A6540160-853C-4C54-81E7-DFCCC459FB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p that shows the affected boroughs by population size. Ranging from a total population of 81400 in the smallest borough to 812000 in the largest borough">
                      <a:extLst>
                        <a:ext uri="{FF2B5EF4-FFF2-40B4-BE49-F238E27FC236}">
                          <a16:creationId xmlns:a16="http://schemas.microsoft.com/office/drawing/2014/main" id="{A6540160-853C-4C54-81E7-DFCCC459FBD5}"/>
                        </a:ext>
                      </a:extLst>
                    </pic:cNvPr>
                    <pic:cNvPicPr>
                      <a:picLocks noChangeAspect="1"/>
                    </pic:cNvPicPr>
                  </pic:nvPicPr>
                  <pic:blipFill rotWithShape="1">
                    <a:blip r:embed="rId13"/>
                    <a:srcRect l="15342"/>
                    <a:stretch/>
                  </pic:blipFill>
                  <pic:spPr bwMode="auto">
                    <a:xfrm>
                      <a:off x="0" y="0"/>
                      <a:ext cx="4952824" cy="5028268"/>
                    </a:xfrm>
                    <a:prstGeom prst="rect">
                      <a:avLst/>
                    </a:prstGeom>
                    <a:ln>
                      <a:noFill/>
                    </a:ln>
                    <a:extLst>
                      <a:ext uri="{53640926-AAD7-44D8-BBD7-CCE9431645EC}">
                        <a14:shadowObscured xmlns:a14="http://schemas.microsoft.com/office/drawing/2010/main"/>
                      </a:ext>
                    </a:extLst>
                  </pic:spPr>
                </pic:pic>
              </a:graphicData>
            </a:graphic>
          </wp:inline>
        </w:drawing>
      </w:r>
    </w:p>
    <w:p w14:paraId="18F81B86" w14:textId="77777777" w:rsidR="00565290" w:rsidRPr="004D0DB2" w:rsidRDefault="00565290" w:rsidP="00565290">
      <w:pPr>
        <w:rPr>
          <w:i/>
          <w:sz w:val="24"/>
          <w:szCs w:val="24"/>
        </w:rPr>
      </w:pPr>
      <w:r w:rsidRPr="004D0DB2">
        <w:rPr>
          <w:i/>
          <w:sz w:val="24"/>
          <w:szCs w:val="24"/>
        </w:rPr>
        <w:t xml:space="preserve">Table </w:t>
      </w:r>
      <w:r w:rsidRPr="004D0DB2">
        <w:rPr>
          <w:i/>
          <w:iCs/>
          <w:sz w:val="24"/>
          <w:szCs w:val="24"/>
        </w:rPr>
        <w:t>1</w:t>
      </w:r>
      <w:r w:rsidRPr="004D0DB2">
        <w:rPr>
          <w:i/>
          <w:sz w:val="24"/>
          <w:szCs w:val="24"/>
        </w:rPr>
        <w:t>: Number of affected stations in each borough</w:t>
      </w:r>
    </w:p>
    <w:tbl>
      <w:tblPr>
        <w:tblStyle w:val="GridTable4-Accent3"/>
        <w:tblW w:w="0" w:type="auto"/>
        <w:tblLook w:val="04A0" w:firstRow="1" w:lastRow="0" w:firstColumn="1" w:lastColumn="0" w:noHBand="0" w:noVBand="1"/>
        <w:tblCaption w:val="Table 1: Number of affected stations in each borough"/>
        <w:tblDescription w:val="A breakdown of the number of affected stations in each borough included in Northern's network."/>
      </w:tblPr>
      <w:tblGrid>
        <w:gridCol w:w="2645"/>
        <w:gridCol w:w="1999"/>
        <w:gridCol w:w="3696"/>
      </w:tblGrid>
      <w:tr w:rsidR="004F18D5" w:rsidRPr="004F18D5" w14:paraId="08EE64F8" w14:textId="77777777" w:rsidTr="007D4E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014494FD" w14:textId="77777777" w:rsidR="00565290" w:rsidRPr="004D0DB2" w:rsidRDefault="00565290" w:rsidP="00D85167">
            <w:pPr>
              <w:spacing w:line="259" w:lineRule="auto"/>
              <w:rPr>
                <w:color w:val="auto"/>
                <w:sz w:val="24"/>
                <w:szCs w:val="24"/>
              </w:rPr>
            </w:pPr>
            <w:r w:rsidRPr="004D0DB2">
              <w:rPr>
                <w:color w:val="auto"/>
                <w:sz w:val="24"/>
                <w:szCs w:val="24"/>
              </w:rPr>
              <w:t>Affected Borough</w:t>
            </w:r>
          </w:p>
        </w:tc>
        <w:tc>
          <w:tcPr>
            <w:tcW w:w="1999" w:type="dxa"/>
            <w:vAlign w:val="center"/>
          </w:tcPr>
          <w:p w14:paraId="3F144EF4" w14:textId="77777777" w:rsidR="00565290" w:rsidRPr="004D0DB2" w:rsidRDefault="00565290" w:rsidP="00D85167">
            <w:pPr>
              <w:spacing w:line="259"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No of Stations</w:t>
            </w:r>
          </w:p>
        </w:tc>
        <w:tc>
          <w:tcPr>
            <w:tcW w:w="3696" w:type="dxa"/>
            <w:vAlign w:val="center"/>
          </w:tcPr>
          <w:p w14:paraId="0925C475" w14:textId="77777777" w:rsidR="00565290" w:rsidRPr="004D0DB2" w:rsidRDefault="00565290" w:rsidP="00D85167">
            <w:pPr>
              <w:spacing w:line="259"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Affected Station(s) name</w:t>
            </w:r>
          </w:p>
        </w:tc>
      </w:tr>
      <w:tr w:rsidR="004F18D5" w:rsidRPr="004F18D5" w14:paraId="10900C61"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3CA434DE" w14:textId="77777777" w:rsidR="00565290" w:rsidRPr="004D0DB2" w:rsidRDefault="00565290" w:rsidP="00CA747F">
            <w:pPr>
              <w:spacing w:line="259" w:lineRule="auto"/>
              <w:jc w:val="left"/>
              <w:rPr>
                <w:sz w:val="24"/>
                <w:szCs w:val="24"/>
              </w:rPr>
            </w:pPr>
            <w:r w:rsidRPr="004D0DB2">
              <w:rPr>
                <w:sz w:val="24"/>
                <w:szCs w:val="24"/>
              </w:rPr>
              <w:t xml:space="preserve">Barnsley </w:t>
            </w:r>
          </w:p>
        </w:tc>
        <w:tc>
          <w:tcPr>
            <w:tcW w:w="1999" w:type="dxa"/>
            <w:vAlign w:val="center"/>
          </w:tcPr>
          <w:p w14:paraId="028CFA06"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w:t>
            </w:r>
          </w:p>
        </w:tc>
        <w:tc>
          <w:tcPr>
            <w:tcW w:w="3696" w:type="dxa"/>
            <w:vAlign w:val="center"/>
          </w:tcPr>
          <w:p w14:paraId="756075B1"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Barnsley</w:t>
            </w:r>
          </w:p>
        </w:tc>
      </w:tr>
      <w:tr w:rsidR="004F18D5" w:rsidRPr="004F18D5" w14:paraId="08368EEB"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0137A036" w14:textId="77777777" w:rsidR="00565290" w:rsidRPr="004D0DB2" w:rsidRDefault="00565290" w:rsidP="00CA747F">
            <w:pPr>
              <w:spacing w:line="259" w:lineRule="auto"/>
              <w:jc w:val="left"/>
              <w:rPr>
                <w:sz w:val="24"/>
                <w:szCs w:val="24"/>
              </w:rPr>
            </w:pPr>
            <w:r w:rsidRPr="004D0DB2">
              <w:rPr>
                <w:sz w:val="24"/>
                <w:szCs w:val="24"/>
              </w:rPr>
              <w:t>Bassetlaw</w:t>
            </w:r>
          </w:p>
        </w:tc>
        <w:tc>
          <w:tcPr>
            <w:tcW w:w="1999" w:type="dxa"/>
            <w:vAlign w:val="center"/>
          </w:tcPr>
          <w:p w14:paraId="4E09E938"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w:t>
            </w:r>
          </w:p>
        </w:tc>
        <w:tc>
          <w:tcPr>
            <w:tcW w:w="3696" w:type="dxa"/>
            <w:vAlign w:val="center"/>
          </w:tcPr>
          <w:p w14:paraId="6D44EC9F"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Worksop</w:t>
            </w:r>
          </w:p>
        </w:tc>
      </w:tr>
      <w:tr w:rsidR="004F18D5" w:rsidRPr="004F18D5" w14:paraId="11ACC164"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30158A4A" w14:textId="77777777" w:rsidR="00565290" w:rsidRPr="004D0DB2" w:rsidRDefault="00565290" w:rsidP="00CA747F">
            <w:pPr>
              <w:spacing w:line="259" w:lineRule="auto"/>
              <w:jc w:val="left"/>
              <w:rPr>
                <w:sz w:val="24"/>
                <w:szCs w:val="24"/>
              </w:rPr>
            </w:pPr>
            <w:r w:rsidRPr="004D0DB2">
              <w:rPr>
                <w:sz w:val="24"/>
                <w:szCs w:val="24"/>
              </w:rPr>
              <w:t>Blackburn with Darwen</w:t>
            </w:r>
          </w:p>
        </w:tc>
        <w:tc>
          <w:tcPr>
            <w:tcW w:w="1999" w:type="dxa"/>
            <w:vAlign w:val="center"/>
          </w:tcPr>
          <w:p w14:paraId="45670635"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w:t>
            </w:r>
          </w:p>
        </w:tc>
        <w:tc>
          <w:tcPr>
            <w:tcW w:w="3696" w:type="dxa"/>
            <w:vAlign w:val="center"/>
          </w:tcPr>
          <w:p w14:paraId="1C660A7B"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Blackburn</w:t>
            </w:r>
          </w:p>
        </w:tc>
      </w:tr>
      <w:tr w:rsidR="004F18D5" w:rsidRPr="004F18D5" w14:paraId="0DADD299" w14:textId="77777777" w:rsidTr="007D4ECF">
        <w:trPr>
          <w:cantSplit/>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2B83CF5A" w14:textId="77777777" w:rsidR="00565290" w:rsidRPr="004D0DB2" w:rsidRDefault="00565290" w:rsidP="00CA747F">
            <w:pPr>
              <w:spacing w:line="259" w:lineRule="auto"/>
              <w:jc w:val="left"/>
              <w:rPr>
                <w:sz w:val="24"/>
                <w:szCs w:val="24"/>
              </w:rPr>
            </w:pPr>
            <w:r w:rsidRPr="004D0DB2">
              <w:rPr>
                <w:sz w:val="24"/>
                <w:szCs w:val="24"/>
              </w:rPr>
              <w:t>Blackpool</w:t>
            </w:r>
          </w:p>
        </w:tc>
        <w:tc>
          <w:tcPr>
            <w:tcW w:w="1999" w:type="dxa"/>
            <w:vAlign w:val="center"/>
          </w:tcPr>
          <w:p w14:paraId="7AB6881C"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w:t>
            </w:r>
          </w:p>
        </w:tc>
        <w:tc>
          <w:tcPr>
            <w:tcW w:w="3696" w:type="dxa"/>
            <w:vAlign w:val="center"/>
          </w:tcPr>
          <w:p w14:paraId="479080E6"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Blackpool North</w:t>
            </w:r>
          </w:p>
        </w:tc>
      </w:tr>
      <w:tr w:rsidR="004F18D5" w:rsidRPr="004F18D5" w14:paraId="2F86C3CE"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6074DF4B" w14:textId="77777777" w:rsidR="00565290" w:rsidRPr="004D0DB2" w:rsidRDefault="00565290" w:rsidP="00CA747F">
            <w:pPr>
              <w:spacing w:line="259" w:lineRule="auto"/>
              <w:jc w:val="left"/>
              <w:rPr>
                <w:sz w:val="24"/>
                <w:szCs w:val="24"/>
              </w:rPr>
            </w:pPr>
            <w:r w:rsidRPr="004D0DB2">
              <w:rPr>
                <w:sz w:val="24"/>
                <w:szCs w:val="24"/>
              </w:rPr>
              <w:t>Bolton</w:t>
            </w:r>
          </w:p>
        </w:tc>
        <w:tc>
          <w:tcPr>
            <w:tcW w:w="1999" w:type="dxa"/>
            <w:vAlign w:val="center"/>
          </w:tcPr>
          <w:p w14:paraId="7EA7246C"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5</w:t>
            </w:r>
          </w:p>
        </w:tc>
        <w:tc>
          <w:tcPr>
            <w:tcW w:w="3696" w:type="dxa"/>
            <w:vAlign w:val="center"/>
          </w:tcPr>
          <w:p w14:paraId="6D2D3DD1"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Bromley Cross</w:t>
            </w:r>
          </w:p>
          <w:p w14:paraId="7BA95B0E"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Daisy Hill</w:t>
            </w:r>
          </w:p>
          <w:p w14:paraId="2B172A17"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Farnworth</w:t>
            </w:r>
          </w:p>
          <w:p w14:paraId="32B66D87"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Lostock Parkway</w:t>
            </w:r>
          </w:p>
          <w:p w14:paraId="1B949E39"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Bolton</w:t>
            </w:r>
          </w:p>
        </w:tc>
      </w:tr>
      <w:tr w:rsidR="004F18D5" w:rsidRPr="004F18D5" w14:paraId="5C41F7B4"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60127A2B" w14:textId="77777777" w:rsidR="00565290" w:rsidRPr="004D0DB2" w:rsidRDefault="00565290" w:rsidP="00CA747F">
            <w:pPr>
              <w:spacing w:line="259" w:lineRule="auto"/>
              <w:jc w:val="left"/>
              <w:rPr>
                <w:sz w:val="24"/>
                <w:szCs w:val="24"/>
              </w:rPr>
            </w:pPr>
            <w:r w:rsidRPr="004D0DB2">
              <w:rPr>
                <w:sz w:val="24"/>
                <w:szCs w:val="24"/>
              </w:rPr>
              <w:t>Bradford</w:t>
            </w:r>
          </w:p>
        </w:tc>
        <w:tc>
          <w:tcPr>
            <w:tcW w:w="1999" w:type="dxa"/>
            <w:vAlign w:val="center"/>
          </w:tcPr>
          <w:p w14:paraId="3FE5B6A3"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7</w:t>
            </w:r>
          </w:p>
        </w:tc>
        <w:tc>
          <w:tcPr>
            <w:tcW w:w="3696" w:type="dxa"/>
            <w:vAlign w:val="center"/>
          </w:tcPr>
          <w:p w14:paraId="6A9C5E15"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Bingley</w:t>
            </w:r>
          </w:p>
          <w:p w14:paraId="0BD247CA"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Ilkley</w:t>
            </w:r>
          </w:p>
          <w:p w14:paraId="1D18C309"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Menston</w:t>
            </w:r>
          </w:p>
          <w:p w14:paraId="59FF0204"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lastRenderedPageBreak/>
              <w:t>Bradford Forster Square</w:t>
            </w:r>
          </w:p>
          <w:p w14:paraId="26FD33D0"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Keighley</w:t>
            </w:r>
          </w:p>
          <w:p w14:paraId="5AB97CAA"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Shipley</w:t>
            </w:r>
          </w:p>
          <w:p w14:paraId="18F07840"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Bradford Interchange</w:t>
            </w:r>
          </w:p>
        </w:tc>
      </w:tr>
      <w:tr w:rsidR="004F18D5" w:rsidRPr="004F18D5" w14:paraId="2D20A101"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69C8A707" w14:textId="77777777" w:rsidR="00565290" w:rsidRPr="004D0DB2" w:rsidRDefault="00565290" w:rsidP="00CA747F">
            <w:pPr>
              <w:spacing w:line="259" w:lineRule="auto"/>
              <w:jc w:val="left"/>
              <w:rPr>
                <w:sz w:val="24"/>
                <w:szCs w:val="24"/>
              </w:rPr>
            </w:pPr>
            <w:r w:rsidRPr="004D0DB2">
              <w:rPr>
                <w:sz w:val="24"/>
                <w:szCs w:val="24"/>
              </w:rPr>
              <w:lastRenderedPageBreak/>
              <w:t>Burnley</w:t>
            </w:r>
          </w:p>
        </w:tc>
        <w:tc>
          <w:tcPr>
            <w:tcW w:w="1999" w:type="dxa"/>
            <w:vAlign w:val="center"/>
          </w:tcPr>
          <w:p w14:paraId="51BCB44C"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2</w:t>
            </w:r>
          </w:p>
        </w:tc>
        <w:tc>
          <w:tcPr>
            <w:tcW w:w="3696" w:type="dxa"/>
            <w:vAlign w:val="center"/>
          </w:tcPr>
          <w:p w14:paraId="4F5DB202"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Burnley Central</w:t>
            </w:r>
          </w:p>
          <w:p w14:paraId="5882CDDE"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Burnley Manchester Road</w:t>
            </w:r>
          </w:p>
        </w:tc>
      </w:tr>
      <w:tr w:rsidR="004F18D5" w:rsidRPr="004F18D5" w14:paraId="700CF341"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57CD77A8" w14:textId="77777777" w:rsidR="00565290" w:rsidRPr="004D0DB2" w:rsidRDefault="00565290" w:rsidP="00CA747F">
            <w:pPr>
              <w:spacing w:line="259" w:lineRule="auto"/>
              <w:jc w:val="left"/>
              <w:rPr>
                <w:sz w:val="24"/>
                <w:szCs w:val="24"/>
              </w:rPr>
            </w:pPr>
            <w:r w:rsidRPr="004D0DB2">
              <w:rPr>
                <w:sz w:val="24"/>
                <w:szCs w:val="24"/>
              </w:rPr>
              <w:t>Calderdale</w:t>
            </w:r>
          </w:p>
        </w:tc>
        <w:tc>
          <w:tcPr>
            <w:tcW w:w="1999" w:type="dxa"/>
            <w:vAlign w:val="center"/>
          </w:tcPr>
          <w:p w14:paraId="00744F23"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3</w:t>
            </w:r>
          </w:p>
        </w:tc>
        <w:tc>
          <w:tcPr>
            <w:tcW w:w="3696" w:type="dxa"/>
            <w:vAlign w:val="center"/>
          </w:tcPr>
          <w:p w14:paraId="090CA2CC"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Hebden Bridge</w:t>
            </w:r>
          </w:p>
          <w:p w14:paraId="44CE1E9D"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Todmorden</w:t>
            </w:r>
          </w:p>
          <w:p w14:paraId="32793C59"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Halifax</w:t>
            </w:r>
          </w:p>
        </w:tc>
      </w:tr>
      <w:tr w:rsidR="004F18D5" w:rsidRPr="004F18D5" w14:paraId="387A1B57"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3BDCE50C" w14:textId="77777777" w:rsidR="00565290" w:rsidRPr="004D0DB2" w:rsidRDefault="00565290" w:rsidP="00CA747F">
            <w:pPr>
              <w:spacing w:line="259" w:lineRule="auto"/>
              <w:jc w:val="left"/>
              <w:rPr>
                <w:sz w:val="24"/>
                <w:szCs w:val="24"/>
              </w:rPr>
            </w:pPr>
            <w:r w:rsidRPr="004D0DB2">
              <w:rPr>
                <w:sz w:val="24"/>
                <w:szCs w:val="24"/>
              </w:rPr>
              <w:t>Cheshire East</w:t>
            </w:r>
          </w:p>
        </w:tc>
        <w:tc>
          <w:tcPr>
            <w:tcW w:w="1999" w:type="dxa"/>
            <w:vAlign w:val="center"/>
          </w:tcPr>
          <w:p w14:paraId="244BCE82"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9</w:t>
            </w:r>
          </w:p>
        </w:tc>
        <w:tc>
          <w:tcPr>
            <w:tcW w:w="3696" w:type="dxa"/>
            <w:vAlign w:val="center"/>
          </w:tcPr>
          <w:p w14:paraId="0B3E2034"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Alderley Edge</w:t>
            </w:r>
          </w:p>
          <w:p w14:paraId="69662F99"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Congleton</w:t>
            </w:r>
          </w:p>
          <w:p w14:paraId="103CF014"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Disley</w:t>
            </w:r>
          </w:p>
          <w:p w14:paraId="0CD2ED89"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Handforth</w:t>
            </w:r>
          </w:p>
          <w:p w14:paraId="12EF5213"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Holmes Chapel</w:t>
            </w:r>
          </w:p>
          <w:p w14:paraId="022C6A50"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Knutsford</w:t>
            </w:r>
          </w:p>
          <w:p w14:paraId="7CF73682"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Poynton</w:t>
            </w:r>
          </w:p>
          <w:p w14:paraId="32F302F4"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Sandbach</w:t>
            </w:r>
          </w:p>
          <w:p w14:paraId="2FC5206F"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Wilmslow</w:t>
            </w:r>
          </w:p>
        </w:tc>
      </w:tr>
      <w:tr w:rsidR="004F18D5" w:rsidRPr="004F18D5" w14:paraId="1EB0F201"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3F77AA5A" w14:textId="77777777" w:rsidR="00565290" w:rsidRPr="004D0DB2" w:rsidRDefault="00565290" w:rsidP="00CA747F">
            <w:pPr>
              <w:spacing w:line="259" w:lineRule="auto"/>
              <w:jc w:val="left"/>
              <w:rPr>
                <w:sz w:val="24"/>
                <w:szCs w:val="24"/>
              </w:rPr>
            </w:pPr>
            <w:r w:rsidRPr="004D0DB2">
              <w:rPr>
                <w:sz w:val="24"/>
                <w:szCs w:val="24"/>
              </w:rPr>
              <w:t>Cheshire West and Chester</w:t>
            </w:r>
          </w:p>
        </w:tc>
        <w:tc>
          <w:tcPr>
            <w:tcW w:w="1999" w:type="dxa"/>
            <w:vAlign w:val="center"/>
          </w:tcPr>
          <w:p w14:paraId="6CCF1F0D"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w:t>
            </w:r>
          </w:p>
        </w:tc>
        <w:tc>
          <w:tcPr>
            <w:tcW w:w="3696" w:type="dxa"/>
            <w:vAlign w:val="center"/>
          </w:tcPr>
          <w:p w14:paraId="60E72630"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Northwich</w:t>
            </w:r>
          </w:p>
        </w:tc>
      </w:tr>
      <w:tr w:rsidR="004F18D5" w:rsidRPr="004F18D5" w14:paraId="7A44A326"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0540DFCB" w14:textId="77777777" w:rsidR="00565290" w:rsidRPr="004D0DB2" w:rsidRDefault="00565290" w:rsidP="00CA747F">
            <w:pPr>
              <w:spacing w:line="259" w:lineRule="auto"/>
              <w:jc w:val="left"/>
              <w:rPr>
                <w:sz w:val="24"/>
                <w:szCs w:val="24"/>
              </w:rPr>
            </w:pPr>
            <w:r w:rsidRPr="004D0DB2">
              <w:rPr>
                <w:sz w:val="24"/>
                <w:szCs w:val="24"/>
              </w:rPr>
              <w:t>Chorley</w:t>
            </w:r>
          </w:p>
        </w:tc>
        <w:tc>
          <w:tcPr>
            <w:tcW w:w="1999" w:type="dxa"/>
            <w:vAlign w:val="center"/>
          </w:tcPr>
          <w:p w14:paraId="24D6108A"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3</w:t>
            </w:r>
          </w:p>
        </w:tc>
        <w:tc>
          <w:tcPr>
            <w:tcW w:w="3696" w:type="dxa"/>
            <w:vAlign w:val="center"/>
          </w:tcPr>
          <w:p w14:paraId="434554E6"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Adlington (Lancashire)</w:t>
            </w:r>
          </w:p>
          <w:p w14:paraId="55D6E26E"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Buckshaw Pathway</w:t>
            </w:r>
          </w:p>
          <w:p w14:paraId="2FB97EDD"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Chorley</w:t>
            </w:r>
          </w:p>
        </w:tc>
      </w:tr>
      <w:tr w:rsidR="004F18D5" w:rsidRPr="004F18D5" w14:paraId="5C02E1EE"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3633D1DB" w14:textId="77777777" w:rsidR="00565290" w:rsidRPr="004D0DB2" w:rsidRDefault="00565290" w:rsidP="00CA747F">
            <w:pPr>
              <w:spacing w:line="259" w:lineRule="auto"/>
              <w:jc w:val="left"/>
              <w:rPr>
                <w:sz w:val="24"/>
                <w:szCs w:val="24"/>
              </w:rPr>
            </w:pPr>
            <w:r w:rsidRPr="004D0DB2">
              <w:rPr>
                <w:sz w:val="24"/>
                <w:szCs w:val="24"/>
              </w:rPr>
              <w:t>Cumbria (Westmoreland and Furness, and Cumberland)</w:t>
            </w:r>
          </w:p>
        </w:tc>
        <w:tc>
          <w:tcPr>
            <w:tcW w:w="1999" w:type="dxa"/>
            <w:vAlign w:val="center"/>
          </w:tcPr>
          <w:p w14:paraId="7D068B82"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7</w:t>
            </w:r>
          </w:p>
        </w:tc>
        <w:tc>
          <w:tcPr>
            <w:tcW w:w="3696" w:type="dxa"/>
            <w:vAlign w:val="center"/>
          </w:tcPr>
          <w:p w14:paraId="7F22E8F8"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Grange-Over-Sands</w:t>
            </w:r>
          </w:p>
          <w:p w14:paraId="79505DEA"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Windermere</w:t>
            </w:r>
          </w:p>
          <w:p w14:paraId="1B2FC289"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Whitehaven</w:t>
            </w:r>
          </w:p>
          <w:p w14:paraId="1246C43C"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Appleby</w:t>
            </w:r>
          </w:p>
          <w:p w14:paraId="3FE2E9B2"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Ulverston</w:t>
            </w:r>
          </w:p>
          <w:p w14:paraId="7F2C1878"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Barrow-In-Furness</w:t>
            </w:r>
          </w:p>
          <w:p w14:paraId="59B3A662"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Workington</w:t>
            </w:r>
          </w:p>
        </w:tc>
      </w:tr>
      <w:tr w:rsidR="004F18D5" w:rsidRPr="004F18D5" w14:paraId="48384548"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75A2499D" w14:textId="77777777" w:rsidR="00565290" w:rsidRPr="004D0DB2" w:rsidRDefault="00565290" w:rsidP="00CA747F">
            <w:pPr>
              <w:spacing w:line="259" w:lineRule="auto"/>
              <w:jc w:val="left"/>
              <w:rPr>
                <w:sz w:val="24"/>
                <w:szCs w:val="24"/>
              </w:rPr>
            </w:pPr>
            <w:r w:rsidRPr="004D0DB2">
              <w:rPr>
                <w:sz w:val="24"/>
                <w:szCs w:val="24"/>
              </w:rPr>
              <w:t>Doncaster</w:t>
            </w:r>
          </w:p>
        </w:tc>
        <w:tc>
          <w:tcPr>
            <w:tcW w:w="1999" w:type="dxa"/>
            <w:vAlign w:val="center"/>
          </w:tcPr>
          <w:p w14:paraId="6DEF0A49"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2</w:t>
            </w:r>
          </w:p>
        </w:tc>
        <w:tc>
          <w:tcPr>
            <w:tcW w:w="3696" w:type="dxa"/>
            <w:vAlign w:val="center"/>
          </w:tcPr>
          <w:p w14:paraId="066A9546"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Mexborough</w:t>
            </w:r>
          </w:p>
          <w:p w14:paraId="41ED508F"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Thorne North</w:t>
            </w:r>
          </w:p>
        </w:tc>
      </w:tr>
      <w:tr w:rsidR="004F18D5" w:rsidRPr="004F18D5" w14:paraId="7C86DEF7"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31C6B200" w14:textId="77777777" w:rsidR="00565290" w:rsidRPr="004D0DB2" w:rsidRDefault="00565290" w:rsidP="00CA747F">
            <w:pPr>
              <w:spacing w:line="259" w:lineRule="auto"/>
              <w:jc w:val="left"/>
              <w:rPr>
                <w:sz w:val="24"/>
                <w:szCs w:val="24"/>
              </w:rPr>
            </w:pPr>
            <w:r w:rsidRPr="004D0DB2">
              <w:rPr>
                <w:sz w:val="24"/>
                <w:szCs w:val="24"/>
              </w:rPr>
              <w:t>East Riding of Yorkshire</w:t>
            </w:r>
          </w:p>
        </w:tc>
        <w:tc>
          <w:tcPr>
            <w:tcW w:w="1999" w:type="dxa"/>
            <w:vAlign w:val="center"/>
          </w:tcPr>
          <w:p w14:paraId="2EA7717C"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4</w:t>
            </w:r>
          </w:p>
        </w:tc>
        <w:tc>
          <w:tcPr>
            <w:tcW w:w="3696" w:type="dxa"/>
            <w:vAlign w:val="center"/>
          </w:tcPr>
          <w:p w14:paraId="68B96076"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Beverley</w:t>
            </w:r>
          </w:p>
          <w:p w14:paraId="2AB67479"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Driffield</w:t>
            </w:r>
          </w:p>
          <w:p w14:paraId="349F051F"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Goole</w:t>
            </w:r>
          </w:p>
          <w:p w14:paraId="539454D2"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Bridlington</w:t>
            </w:r>
          </w:p>
        </w:tc>
      </w:tr>
      <w:tr w:rsidR="004F18D5" w:rsidRPr="004F18D5" w14:paraId="76014483"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5D24B266" w14:textId="77777777" w:rsidR="00565290" w:rsidRPr="004D0DB2" w:rsidRDefault="00565290" w:rsidP="00CA747F">
            <w:pPr>
              <w:spacing w:line="259" w:lineRule="auto"/>
              <w:jc w:val="left"/>
              <w:rPr>
                <w:sz w:val="24"/>
                <w:szCs w:val="24"/>
              </w:rPr>
            </w:pPr>
            <w:r w:rsidRPr="004D0DB2">
              <w:rPr>
                <w:sz w:val="24"/>
                <w:szCs w:val="24"/>
              </w:rPr>
              <w:t>Fylde</w:t>
            </w:r>
          </w:p>
        </w:tc>
        <w:tc>
          <w:tcPr>
            <w:tcW w:w="1999" w:type="dxa"/>
            <w:vAlign w:val="center"/>
          </w:tcPr>
          <w:p w14:paraId="63DCD8E1"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2</w:t>
            </w:r>
          </w:p>
        </w:tc>
        <w:tc>
          <w:tcPr>
            <w:tcW w:w="3696" w:type="dxa"/>
            <w:vAlign w:val="center"/>
          </w:tcPr>
          <w:p w14:paraId="2A792A2C"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Kirkham &amp; Wesham</w:t>
            </w:r>
          </w:p>
          <w:p w14:paraId="0553AC2F"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St Annes-On-The-Sea</w:t>
            </w:r>
          </w:p>
        </w:tc>
      </w:tr>
      <w:tr w:rsidR="004F18D5" w:rsidRPr="004F18D5" w14:paraId="3CC1C84D"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29AE53B2" w14:textId="77777777" w:rsidR="00565290" w:rsidRPr="004D0DB2" w:rsidRDefault="00565290" w:rsidP="00CA747F">
            <w:pPr>
              <w:spacing w:line="259" w:lineRule="auto"/>
              <w:jc w:val="left"/>
              <w:rPr>
                <w:sz w:val="24"/>
                <w:szCs w:val="24"/>
              </w:rPr>
            </w:pPr>
            <w:r w:rsidRPr="004D0DB2">
              <w:rPr>
                <w:sz w:val="24"/>
                <w:szCs w:val="24"/>
              </w:rPr>
              <w:t>Halton</w:t>
            </w:r>
          </w:p>
        </w:tc>
        <w:tc>
          <w:tcPr>
            <w:tcW w:w="1999" w:type="dxa"/>
            <w:vAlign w:val="center"/>
          </w:tcPr>
          <w:p w14:paraId="1FCDA21E"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2</w:t>
            </w:r>
          </w:p>
        </w:tc>
        <w:tc>
          <w:tcPr>
            <w:tcW w:w="3696" w:type="dxa"/>
            <w:vAlign w:val="center"/>
          </w:tcPr>
          <w:p w14:paraId="2ED11332"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Hough Green</w:t>
            </w:r>
          </w:p>
          <w:p w14:paraId="25DA24C8"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Widnes</w:t>
            </w:r>
          </w:p>
        </w:tc>
      </w:tr>
      <w:tr w:rsidR="004F18D5" w:rsidRPr="004F18D5" w14:paraId="46914B6B"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712DFBED" w14:textId="77777777" w:rsidR="00565290" w:rsidRPr="004D0DB2" w:rsidRDefault="00565290" w:rsidP="00CA747F">
            <w:pPr>
              <w:spacing w:line="259" w:lineRule="auto"/>
              <w:jc w:val="left"/>
              <w:rPr>
                <w:sz w:val="24"/>
                <w:szCs w:val="24"/>
              </w:rPr>
            </w:pPr>
            <w:r w:rsidRPr="004D0DB2">
              <w:rPr>
                <w:sz w:val="24"/>
                <w:szCs w:val="24"/>
              </w:rPr>
              <w:t>Hartlepool</w:t>
            </w:r>
          </w:p>
        </w:tc>
        <w:tc>
          <w:tcPr>
            <w:tcW w:w="1999" w:type="dxa"/>
            <w:vAlign w:val="center"/>
          </w:tcPr>
          <w:p w14:paraId="0C2697A8"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w:t>
            </w:r>
          </w:p>
        </w:tc>
        <w:tc>
          <w:tcPr>
            <w:tcW w:w="3696" w:type="dxa"/>
            <w:vAlign w:val="center"/>
          </w:tcPr>
          <w:p w14:paraId="3F94B284"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Hartlepool</w:t>
            </w:r>
          </w:p>
        </w:tc>
      </w:tr>
      <w:tr w:rsidR="004F18D5" w:rsidRPr="004F18D5" w14:paraId="19580C4F"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4F071D10" w14:textId="77777777" w:rsidR="00565290" w:rsidRPr="004D0DB2" w:rsidRDefault="00565290" w:rsidP="00CA747F">
            <w:pPr>
              <w:spacing w:line="259" w:lineRule="auto"/>
              <w:jc w:val="left"/>
              <w:rPr>
                <w:sz w:val="24"/>
                <w:szCs w:val="24"/>
              </w:rPr>
            </w:pPr>
            <w:r w:rsidRPr="004D0DB2">
              <w:rPr>
                <w:sz w:val="24"/>
                <w:szCs w:val="24"/>
              </w:rPr>
              <w:t>High Peak</w:t>
            </w:r>
          </w:p>
        </w:tc>
        <w:tc>
          <w:tcPr>
            <w:tcW w:w="1999" w:type="dxa"/>
            <w:vAlign w:val="center"/>
          </w:tcPr>
          <w:p w14:paraId="5EF2DCCE"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7</w:t>
            </w:r>
          </w:p>
        </w:tc>
        <w:tc>
          <w:tcPr>
            <w:tcW w:w="3696" w:type="dxa"/>
            <w:vAlign w:val="center"/>
          </w:tcPr>
          <w:p w14:paraId="260DBD8E"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Dinting</w:t>
            </w:r>
          </w:p>
          <w:p w14:paraId="782DA795"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Hadfield</w:t>
            </w:r>
          </w:p>
          <w:p w14:paraId="0A82E569"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New Mills Central</w:t>
            </w:r>
          </w:p>
          <w:p w14:paraId="5AA79E5F"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lastRenderedPageBreak/>
              <w:t>New Mills Newtown</w:t>
            </w:r>
          </w:p>
          <w:p w14:paraId="6B738950"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Whaley Bridge</w:t>
            </w:r>
          </w:p>
          <w:p w14:paraId="4A67A3FE"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Glossop</w:t>
            </w:r>
          </w:p>
          <w:p w14:paraId="050B30B4"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Buxton</w:t>
            </w:r>
          </w:p>
        </w:tc>
      </w:tr>
      <w:tr w:rsidR="004F18D5" w:rsidRPr="004F18D5" w14:paraId="66C74577"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61DCFEE6" w14:textId="77777777" w:rsidR="00565290" w:rsidRPr="004D0DB2" w:rsidRDefault="00565290" w:rsidP="00CA747F">
            <w:pPr>
              <w:spacing w:line="259" w:lineRule="auto"/>
              <w:jc w:val="left"/>
              <w:rPr>
                <w:sz w:val="24"/>
                <w:szCs w:val="24"/>
              </w:rPr>
            </w:pPr>
            <w:r w:rsidRPr="004D0DB2">
              <w:rPr>
                <w:sz w:val="24"/>
                <w:szCs w:val="24"/>
              </w:rPr>
              <w:lastRenderedPageBreak/>
              <w:t>Hyndburn</w:t>
            </w:r>
          </w:p>
        </w:tc>
        <w:tc>
          <w:tcPr>
            <w:tcW w:w="1999" w:type="dxa"/>
            <w:vAlign w:val="center"/>
          </w:tcPr>
          <w:p w14:paraId="762BB357"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w:t>
            </w:r>
          </w:p>
        </w:tc>
        <w:tc>
          <w:tcPr>
            <w:tcW w:w="3696" w:type="dxa"/>
            <w:vAlign w:val="center"/>
          </w:tcPr>
          <w:p w14:paraId="058BFF21"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Accrington</w:t>
            </w:r>
          </w:p>
        </w:tc>
      </w:tr>
      <w:tr w:rsidR="004F18D5" w:rsidRPr="004F18D5" w14:paraId="025ED75B"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05C0D414" w14:textId="77777777" w:rsidR="00565290" w:rsidRPr="004D0DB2" w:rsidRDefault="00565290" w:rsidP="00CA747F">
            <w:pPr>
              <w:spacing w:line="259" w:lineRule="auto"/>
              <w:jc w:val="left"/>
              <w:rPr>
                <w:sz w:val="24"/>
                <w:szCs w:val="24"/>
              </w:rPr>
            </w:pPr>
            <w:r w:rsidRPr="004D0DB2">
              <w:rPr>
                <w:sz w:val="24"/>
                <w:szCs w:val="24"/>
              </w:rPr>
              <w:t>Knowsley</w:t>
            </w:r>
          </w:p>
        </w:tc>
        <w:tc>
          <w:tcPr>
            <w:tcW w:w="1999" w:type="dxa"/>
            <w:vAlign w:val="center"/>
          </w:tcPr>
          <w:p w14:paraId="5194C1AE"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5</w:t>
            </w:r>
          </w:p>
        </w:tc>
        <w:tc>
          <w:tcPr>
            <w:tcW w:w="3696" w:type="dxa"/>
            <w:vAlign w:val="center"/>
          </w:tcPr>
          <w:p w14:paraId="52D715D0"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Halewood</w:t>
            </w:r>
          </w:p>
          <w:p w14:paraId="206CB218"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Huyton</w:t>
            </w:r>
          </w:p>
          <w:p w14:paraId="04F8FAEB"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Prescot</w:t>
            </w:r>
          </w:p>
          <w:p w14:paraId="5EBEC5B0"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Roby</w:t>
            </w:r>
          </w:p>
          <w:p w14:paraId="57B2D33E"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Whiston</w:t>
            </w:r>
          </w:p>
        </w:tc>
      </w:tr>
      <w:tr w:rsidR="004F18D5" w:rsidRPr="004F18D5" w14:paraId="2DA377FD"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0B786BC5" w14:textId="77777777" w:rsidR="00565290" w:rsidRPr="004D0DB2" w:rsidRDefault="00565290" w:rsidP="00D85167">
            <w:pPr>
              <w:spacing w:line="259" w:lineRule="auto"/>
              <w:rPr>
                <w:sz w:val="24"/>
                <w:szCs w:val="24"/>
              </w:rPr>
            </w:pPr>
            <w:r w:rsidRPr="004D0DB2">
              <w:rPr>
                <w:sz w:val="24"/>
                <w:szCs w:val="24"/>
              </w:rPr>
              <w:t>Lancaster</w:t>
            </w:r>
          </w:p>
        </w:tc>
        <w:tc>
          <w:tcPr>
            <w:tcW w:w="1999" w:type="dxa"/>
            <w:vAlign w:val="center"/>
          </w:tcPr>
          <w:p w14:paraId="25CB1067"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w:t>
            </w:r>
          </w:p>
        </w:tc>
        <w:tc>
          <w:tcPr>
            <w:tcW w:w="3696" w:type="dxa"/>
            <w:vAlign w:val="center"/>
          </w:tcPr>
          <w:p w14:paraId="7A4113D9"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Morecambe</w:t>
            </w:r>
          </w:p>
        </w:tc>
      </w:tr>
      <w:tr w:rsidR="004F18D5" w:rsidRPr="004F18D5" w14:paraId="2AD6CCB9"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733EE26C" w14:textId="77777777" w:rsidR="00565290" w:rsidRPr="004D0DB2" w:rsidRDefault="00565290" w:rsidP="00CA747F">
            <w:pPr>
              <w:spacing w:line="259" w:lineRule="auto"/>
              <w:jc w:val="left"/>
              <w:rPr>
                <w:sz w:val="24"/>
                <w:szCs w:val="24"/>
              </w:rPr>
            </w:pPr>
            <w:r w:rsidRPr="004D0DB2">
              <w:rPr>
                <w:sz w:val="24"/>
                <w:szCs w:val="24"/>
              </w:rPr>
              <w:t>Leeds</w:t>
            </w:r>
          </w:p>
        </w:tc>
        <w:tc>
          <w:tcPr>
            <w:tcW w:w="1999" w:type="dxa"/>
            <w:vAlign w:val="center"/>
          </w:tcPr>
          <w:p w14:paraId="4E814E4E"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6 and 1 Travel Centre</w:t>
            </w:r>
          </w:p>
        </w:tc>
        <w:tc>
          <w:tcPr>
            <w:tcW w:w="3696" w:type="dxa"/>
            <w:vAlign w:val="center"/>
          </w:tcPr>
          <w:p w14:paraId="51A5F6F4"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Cross Gates Yorks</w:t>
            </w:r>
          </w:p>
          <w:p w14:paraId="66FFC8B4"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Garforth</w:t>
            </w:r>
          </w:p>
          <w:p w14:paraId="7DC387F7"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Guiseley</w:t>
            </w:r>
          </w:p>
          <w:p w14:paraId="5144021F"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Horsforth</w:t>
            </w:r>
          </w:p>
          <w:p w14:paraId="39122E9D"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New Pudsey</w:t>
            </w:r>
          </w:p>
          <w:p w14:paraId="0992FE3A"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 xml:space="preserve">Leeds </w:t>
            </w:r>
          </w:p>
          <w:p w14:paraId="672FAB98"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Leeds Travel Centre</w:t>
            </w:r>
          </w:p>
        </w:tc>
      </w:tr>
      <w:tr w:rsidR="004F18D5" w:rsidRPr="004F18D5" w14:paraId="6A020058"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0D789B45" w14:textId="77777777" w:rsidR="00565290" w:rsidRPr="004D0DB2" w:rsidRDefault="00565290" w:rsidP="00CA747F">
            <w:pPr>
              <w:spacing w:line="259" w:lineRule="auto"/>
              <w:jc w:val="left"/>
              <w:rPr>
                <w:sz w:val="24"/>
                <w:szCs w:val="24"/>
              </w:rPr>
            </w:pPr>
            <w:r w:rsidRPr="004D0DB2">
              <w:rPr>
                <w:sz w:val="24"/>
                <w:szCs w:val="24"/>
              </w:rPr>
              <w:t>Liverpool</w:t>
            </w:r>
          </w:p>
        </w:tc>
        <w:tc>
          <w:tcPr>
            <w:tcW w:w="1999" w:type="dxa"/>
            <w:vAlign w:val="center"/>
          </w:tcPr>
          <w:p w14:paraId="66E9532C"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6</w:t>
            </w:r>
          </w:p>
        </w:tc>
        <w:tc>
          <w:tcPr>
            <w:tcW w:w="3696" w:type="dxa"/>
            <w:vAlign w:val="center"/>
          </w:tcPr>
          <w:p w14:paraId="2028A62A"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Broad Green</w:t>
            </w:r>
          </w:p>
          <w:p w14:paraId="527B514E"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Edge Hill Liverpool</w:t>
            </w:r>
          </w:p>
          <w:p w14:paraId="5FEAF214"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Mossley Hill</w:t>
            </w:r>
          </w:p>
          <w:p w14:paraId="5355D3D0"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Wavertree Technology Park</w:t>
            </w:r>
          </w:p>
          <w:p w14:paraId="1EABB7A5"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West Allerton</w:t>
            </w:r>
          </w:p>
          <w:p w14:paraId="3CB0E9B1"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Liverpool Lime Street</w:t>
            </w:r>
          </w:p>
        </w:tc>
      </w:tr>
      <w:tr w:rsidR="004F18D5" w:rsidRPr="004F18D5" w14:paraId="0B78A941"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69D41006" w14:textId="77777777" w:rsidR="00565290" w:rsidRPr="004D0DB2" w:rsidRDefault="00565290" w:rsidP="00CA747F">
            <w:pPr>
              <w:spacing w:line="259" w:lineRule="auto"/>
              <w:jc w:val="left"/>
              <w:rPr>
                <w:sz w:val="24"/>
                <w:szCs w:val="24"/>
              </w:rPr>
            </w:pPr>
            <w:r w:rsidRPr="004D0DB2">
              <w:rPr>
                <w:sz w:val="24"/>
                <w:szCs w:val="24"/>
              </w:rPr>
              <w:t>Manchester</w:t>
            </w:r>
          </w:p>
        </w:tc>
        <w:tc>
          <w:tcPr>
            <w:tcW w:w="1999" w:type="dxa"/>
            <w:vAlign w:val="center"/>
          </w:tcPr>
          <w:p w14:paraId="0777B124"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8</w:t>
            </w:r>
          </w:p>
        </w:tc>
        <w:tc>
          <w:tcPr>
            <w:tcW w:w="3696" w:type="dxa"/>
            <w:vAlign w:val="center"/>
          </w:tcPr>
          <w:p w14:paraId="15D36854"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Burnage</w:t>
            </w:r>
          </w:p>
          <w:p w14:paraId="6A562578"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East Didsbury</w:t>
            </w:r>
          </w:p>
          <w:p w14:paraId="05E86D53"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Gorton</w:t>
            </w:r>
          </w:p>
          <w:p w14:paraId="40B6BEE0"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Levenshulme</w:t>
            </w:r>
          </w:p>
          <w:p w14:paraId="3DC57A48"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Mauldeth Road</w:t>
            </w:r>
          </w:p>
          <w:p w14:paraId="5BF0ED01"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Deansgate</w:t>
            </w:r>
          </w:p>
          <w:p w14:paraId="44C118D4"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Manchester Oxford Road</w:t>
            </w:r>
          </w:p>
          <w:p w14:paraId="3EE25236"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Manchester Victoria</w:t>
            </w:r>
          </w:p>
        </w:tc>
      </w:tr>
      <w:tr w:rsidR="004F18D5" w:rsidRPr="004F18D5" w14:paraId="1C496B08"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2F01C89A" w14:textId="77777777" w:rsidR="00565290" w:rsidRPr="004D0DB2" w:rsidRDefault="00565290" w:rsidP="00CA747F">
            <w:pPr>
              <w:spacing w:line="259" w:lineRule="auto"/>
              <w:jc w:val="left"/>
              <w:rPr>
                <w:sz w:val="24"/>
                <w:szCs w:val="24"/>
              </w:rPr>
            </w:pPr>
            <w:r w:rsidRPr="004D0DB2">
              <w:rPr>
                <w:sz w:val="24"/>
                <w:szCs w:val="24"/>
              </w:rPr>
              <w:t>North Yorkshire (Craven, Hambleton, Harrogate, Richmondshire, Ryedale, Scarborough, and Selby)</w:t>
            </w:r>
          </w:p>
        </w:tc>
        <w:tc>
          <w:tcPr>
            <w:tcW w:w="1999" w:type="dxa"/>
            <w:vAlign w:val="center"/>
          </w:tcPr>
          <w:p w14:paraId="7279994E"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3</w:t>
            </w:r>
          </w:p>
        </w:tc>
        <w:tc>
          <w:tcPr>
            <w:tcW w:w="3696" w:type="dxa"/>
            <w:vAlign w:val="center"/>
          </w:tcPr>
          <w:p w14:paraId="3DFB2B9D"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Settle</w:t>
            </w:r>
          </w:p>
          <w:p w14:paraId="67C4FDA0"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Harrogate</w:t>
            </w:r>
          </w:p>
          <w:p w14:paraId="0B42C9EE"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Skipton</w:t>
            </w:r>
          </w:p>
        </w:tc>
      </w:tr>
      <w:tr w:rsidR="004F18D5" w:rsidRPr="004F18D5" w14:paraId="22D1C25E"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479BD4E4" w14:textId="77777777" w:rsidR="00565290" w:rsidRPr="004D0DB2" w:rsidRDefault="00565290" w:rsidP="00CA747F">
            <w:pPr>
              <w:spacing w:line="259" w:lineRule="auto"/>
              <w:jc w:val="left"/>
              <w:rPr>
                <w:sz w:val="24"/>
                <w:szCs w:val="24"/>
              </w:rPr>
            </w:pPr>
            <w:r w:rsidRPr="004D0DB2">
              <w:rPr>
                <w:sz w:val="24"/>
                <w:szCs w:val="24"/>
              </w:rPr>
              <w:t>Northumberland</w:t>
            </w:r>
          </w:p>
        </w:tc>
        <w:tc>
          <w:tcPr>
            <w:tcW w:w="1999" w:type="dxa"/>
            <w:vAlign w:val="center"/>
          </w:tcPr>
          <w:p w14:paraId="40431781"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3</w:t>
            </w:r>
          </w:p>
        </w:tc>
        <w:tc>
          <w:tcPr>
            <w:tcW w:w="3696" w:type="dxa"/>
            <w:vAlign w:val="center"/>
          </w:tcPr>
          <w:p w14:paraId="68E9802F"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Hexham</w:t>
            </w:r>
          </w:p>
          <w:p w14:paraId="60E7807C"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Morpeth</w:t>
            </w:r>
          </w:p>
          <w:p w14:paraId="2C390717"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Alnmouth</w:t>
            </w:r>
          </w:p>
        </w:tc>
      </w:tr>
      <w:tr w:rsidR="004F18D5" w:rsidRPr="004F18D5" w14:paraId="77D03BEF"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641A4EC9" w14:textId="77777777" w:rsidR="00565290" w:rsidRPr="004D0DB2" w:rsidRDefault="00565290" w:rsidP="00CA747F">
            <w:pPr>
              <w:spacing w:line="259" w:lineRule="auto"/>
              <w:jc w:val="left"/>
              <w:rPr>
                <w:sz w:val="24"/>
                <w:szCs w:val="24"/>
              </w:rPr>
            </w:pPr>
            <w:r w:rsidRPr="004D0DB2">
              <w:rPr>
                <w:sz w:val="24"/>
                <w:szCs w:val="24"/>
              </w:rPr>
              <w:t>Oldham</w:t>
            </w:r>
          </w:p>
        </w:tc>
        <w:tc>
          <w:tcPr>
            <w:tcW w:w="1999" w:type="dxa"/>
            <w:vAlign w:val="center"/>
          </w:tcPr>
          <w:p w14:paraId="604D6F87"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w:t>
            </w:r>
          </w:p>
        </w:tc>
        <w:tc>
          <w:tcPr>
            <w:tcW w:w="3696" w:type="dxa"/>
            <w:vAlign w:val="center"/>
          </w:tcPr>
          <w:p w14:paraId="15BC6736"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Greenfield</w:t>
            </w:r>
          </w:p>
        </w:tc>
      </w:tr>
      <w:tr w:rsidR="004F18D5" w:rsidRPr="004F18D5" w14:paraId="4B15BF13"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0A983E4F" w14:textId="77777777" w:rsidR="00565290" w:rsidRPr="004D0DB2" w:rsidRDefault="00565290" w:rsidP="00CA747F">
            <w:pPr>
              <w:spacing w:line="259" w:lineRule="auto"/>
              <w:jc w:val="left"/>
              <w:rPr>
                <w:sz w:val="24"/>
                <w:szCs w:val="24"/>
              </w:rPr>
            </w:pPr>
            <w:r w:rsidRPr="004D0DB2">
              <w:rPr>
                <w:sz w:val="24"/>
                <w:szCs w:val="24"/>
              </w:rPr>
              <w:lastRenderedPageBreak/>
              <w:t>Redcar and Cleveland</w:t>
            </w:r>
          </w:p>
        </w:tc>
        <w:tc>
          <w:tcPr>
            <w:tcW w:w="1999" w:type="dxa"/>
            <w:vAlign w:val="center"/>
          </w:tcPr>
          <w:p w14:paraId="0D9B0131"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w:t>
            </w:r>
          </w:p>
        </w:tc>
        <w:tc>
          <w:tcPr>
            <w:tcW w:w="3696" w:type="dxa"/>
            <w:vAlign w:val="center"/>
          </w:tcPr>
          <w:p w14:paraId="0E8979E3"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Redcar Central</w:t>
            </w:r>
          </w:p>
        </w:tc>
      </w:tr>
      <w:tr w:rsidR="004F18D5" w:rsidRPr="004F18D5" w14:paraId="78E74B79"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1C500BEE" w14:textId="77777777" w:rsidR="00565290" w:rsidRPr="004D0DB2" w:rsidRDefault="00565290" w:rsidP="00CA747F">
            <w:pPr>
              <w:spacing w:line="259" w:lineRule="auto"/>
              <w:jc w:val="left"/>
              <w:rPr>
                <w:sz w:val="24"/>
                <w:szCs w:val="24"/>
              </w:rPr>
            </w:pPr>
            <w:r w:rsidRPr="004D0DB2">
              <w:rPr>
                <w:sz w:val="24"/>
                <w:szCs w:val="24"/>
              </w:rPr>
              <w:t>Rochdale</w:t>
            </w:r>
          </w:p>
        </w:tc>
        <w:tc>
          <w:tcPr>
            <w:tcW w:w="1999" w:type="dxa"/>
            <w:vAlign w:val="center"/>
          </w:tcPr>
          <w:p w14:paraId="45E65CA3"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2</w:t>
            </w:r>
          </w:p>
        </w:tc>
        <w:tc>
          <w:tcPr>
            <w:tcW w:w="3696" w:type="dxa"/>
            <w:vAlign w:val="center"/>
          </w:tcPr>
          <w:p w14:paraId="317CB561"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Littleborough</w:t>
            </w:r>
          </w:p>
          <w:p w14:paraId="18470DC0"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Rochdale</w:t>
            </w:r>
          </w:p>
        </w:tc>
      </w:tr>
      <w:tr w:rsidR="004F18D5" w:rsidRPr="004F18D5" w14:paraId="439E7060"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5C476128" w14:textId="77777777" w:rsidR="00565290" w:rsidRPr="004D0DB2" w:rsidRDefault="00565290" w:rsidP="00CA747F">
            <w:pPr>
              <w:spacing w:line="259" w:lineRule="auto"/>
              <w:jc w:val="left"/>
              <w:rPr>
                <w:sz w:val="24"/>
                <w:szCs w:val="24"/>
              </w:rPr>
            </w:pPr>
            <w:r w:rsidRPr="004D0DB2">
              <w:rPr>
                <w:sz w:val="24"/>
                <w:szCs w:val="24"/>
              </w:rPr>
              <w:t>Rotherham</w:t>
            </w:r>
          </w:p>
        </w:tc>
        <w:tc>
          <w:tcPr>
            <w:tcW w:w="1999" w:type="dxa"/>
            <w:vAlign w:val="center"/>
          </w:tcPr>
          <w:p w14:paraId="396733A4"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2</w:t>
            </w:r>
          </w:p>
        </w:tc>
        <w:tc>
          <w:tcPr>
            <w:tcW w:w="3696" w:type="dxa"/>
            <w:vAlign w:val="center"/>
          </w:tcPr>
          <w:p w14:paraId="4734FAF0"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Swinton (Yorks)</w:t>
            </w:r>
          </w:p>
          <w:p w14:paraId="568B934A"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Rotherham Central</w:t>
            </w:r>
          </w:p>
        </w:tc>
      </w:tr>
      <w:tr w:rsidR="004F18D5" w:rsidRPr="004F18D5" w14:paraId="44585B42"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3049DB55" w14:textId="77777777" w:rsidR="00565290" w:rsidRPr="004D0DB2" w:rsidRDefault="00565290" w:rsidP="00CA747F">
            <w:pPr>
              <w:spacing w:line="259" w:lineRule="auto"/>
              <w:jc w:val="left"/>
              <w:rPr>
                <w:sz w:val="24"/>
                <w:szCs w:val="24"/>
              </w:rPr>
            </w:pPr>
            <w:r w:rsidRPr="004D0DB2">
              <w:rPr>
                <w:sz w:val="24"/>
                <w:szCs w:val="24"/>
              </w:rPr>
              <w:t>Salford</w:t>
            </w:r>
          </w:p>
        </w:tc>
        <w:tc>
          <w:tcPr>
            <w:tcW w:w="1999" w:type="dxa"/>
            <w:vAlign w:val="center"/>
          </w:tcPr>
          <w:p w14:paraId="1C701829"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5</w:t>
            </w:r>
          </w:p>
        </w:tc>
        <w:tc>
          <w:tcPr>
            <w:tcW w:w="3696" w:type="dxa"/>
            <w:vAlign w:val="center"/>
          </w:tcPr>
          <w:p w14:paraId="135B8CED"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Eccles</w:t>
            </w:r>
          </w:p>
          <w:p w14:paraId="3A3A2422"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Swinton (Greater Manchester)</w:t>
            </w:r>
          </w:p>
          <w:p w14:paraId="6389037E"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Walkden</w:t>
            </w:r>
          </w:p>
          <w:p w14:paraId="1A57DC22"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Salford Central</w:t>
            </w:r>
          </w:p>
          <w:p w14:paraId="37A4B249"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Salford Crescent</w:t>
            </w:r>
          </w:p>
        </w:tc>
      </w:tr>
      <w:tr w:rsidR="004F18D5" w:rsidRPr="004F18D5" w14:paraId="30627D32"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0CB1CA6C" w14:textId="77777777" w:rsidR="00565290" w:rsidRPr="004D0DB2" w:rsidRDefault="00565290" w:rsidP="00CA747F">
            <w:pPr>
              <w:spacing w:line="259" w:lineRule="auto"/>
              <w:jc w:val="left"/>
              <w:rPr>
                <w:sz w:val="24"/>
                <w:szCs w:val="24"/>
              </w:rPr>
            </w:pPr>
            <w:r w:rsidRPr="004D0DB2">
              <w:rPr>
                <w:sz w:val="24"/>
                <w:szCs w:val="24"/>
              </w:rPr>
              <w:t>Sheffield</w:t>
            </w:r>
          </w:p>
        </w:tc>
        <w:tc>
          <w:tcPr>
            <w:tcW w:w="1999" w:type="dxa"/>
            <w:vAlign w:val="center"/>
          </w:tcPr>
          <w:p w14:paraId="1BAF43BD"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w:t>
            </w:r>
          </w:p>
        </w:tc>
        <w:tc>
          <w:tcPr>
            <w:tcW w:w="3696" w:type="dxa"/>
            <w:vAlign w:val="center"/>
          </w:tcPr>
          <w:p w14:paraId="2DC66D79"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Meadowhall</w:t>
            </w:r>
          </w:p>
        </w:tc>
      </w:tr>
      <w:tr w:rsidR="004F18D5" w:rsidRPr="004F18D5" w14:paraId="4244DC03"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4D69B085" w14:textId="77777777" w:rsidR="00565290" w:rsidRPr="004D0DB2" w:rsidRDefault="00565290" w:rsidP="00CA747F">
            <w:pPr>
              <w:spacing w:line="259" w:lineRule="auto"/>
              <w:jc w:val="left"/>
              <w:rPr>
                <w:sz w:val="24"/>
                <w:szCs w:val="24"/>
              </w:rPr>
            </w:pPr>
            <w:r w:rsidRPr="004D0DB2">
              <w:rPr>
                <w:sz w:val="24"/>
                <w:szCs w:val="24"/>
              </w:rPr>
              <w:t>South Ribble</w:t>
            </w:r>
          </w:p>
        </w:tc>
        <w:tc>
          <w:tcPr>
            <w:tcW w:w="1999" w:type="dxa"/>
            <w:vAlign w:val="center"/>
          </w:tcPr>
          <w:p w14:paraId="6AA5B17C"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w:t>
            </w:r>
          </w:p>
        </w:tc>
        <w:tc>
          <w:tcPr>
            <w:tcW w:w="3696" w:type="dxa"/>
            <w:vAlign w:val="center"/>
          </w:tcPr>
          <w:p w14:paraId="7196D3B6"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Leyland</w:t>
            </w:r>
          </w:p>
        </w:tc>
      </w:tr>
      <w:tr w:rsidR="004F18D5" w:rsidRPr="004F18D5" w14:paraId="7C51A3FB"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66B93255" w14:textId="77777777" w:rsidR="00565290" w:rsidRPr="004D0DB2" w:rsidRDefault="00565290" w:rsidP="00CA747F">
            <w:pPr>
              <w:spacing w:line="259" w:lineRule="auto"/>
              <w:jc w:val="left"/>
              <w:rPr>
                <w:sz w:val="24"/>
                <w:szCs w:val="24"/>
              </w:rPr>
            </w:pPr>
            <w:r w:rsidRPr="004D0DB2">
              <w:rPr>
                <w:sz w:val="24"/>
                <w:szCs w:val="24"/>
              </w:rPr>
              <w:t>St. Helens</w:t>
            </w:r>
          </w:p>
        </w:tc>
        <w:tc>
          <w:tcPr>
            <w:tcW w:w="1999" w:type="dxa"/>
            <w:vAlign w:val="center"/>
          </w:tcPr>
          <w:p w14:paraId="69CCDF83"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9</w:t>
            </w:r>
          </w:p>
        </w:tc>
        <w:tc>
          <w:tcPr>
            <w:tcW w:w="3696" w:type="dxa"/>
            <w:vAlign w:val="center"/>
          </w:tcPr>
          <w:p w14:paraId="73A78F5C"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Earlestown</w:t>
            </w:r>
          </w:p>
          <w:p w14:paraId="7E33B667"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Eccleston Park</w:t>
            </w:r>
          </w:p>
          <w:p w14:paraId="20E98288"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Garswood</w:t>
            </w:r>
          </w:p>
          <w:p w14:paraId="394171A6"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Lea Green</w:t>
            </w:r>
          </w:p>
          <w:p w14:paraId="1EB1C9C5"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Newton-Le-Willows</w:t>
            </w:r>
          </w:p>
          <w:p w14:paraId="25964397"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Rainhill</w:t>
            </w:r>
          </w:p>
          <w:p w14:paraId="10ABB41A"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St Helens Junction</w:t>
            </w:r>
          </w:p>
          <w:p w14:paraId="2628FE6C"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Thatto Heath</w:t>
            </w:r>
          </w:p>
          <w:p w14:paraId="0DB538D3"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St Helens Central</w:t>
            </w:r>
          </w:p>
        </w:tc>
      </w:tr>
      <w:tr w:rsidR="004F18D5" w:rsidRPr="004F18D5" w14:paraId="0D28DC30"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630CD043" w14:textId="77777777" w:rsidR="00565290" w:rsidRPr="004D0DB2" w:rsidRDefault="00565290" w:rsidP="00CA747F">
            <w:pPr>
              <w:spacing w:line="259" w:lineRule="auto"/>
              <w:jc w:val="left"/>
              <w:rPr>
                <w:sz w:val="24"/>
                <w:szCs w:val="24"/>
              </w:rPr>
            </w:pPr>
            <w:r w:rsidRPr="004D0DB2">
              <w:rPr>
                <w:sz w:val="24"/>
                <w:szCs w:val="24"/>
              </w:rPr>
              <w:t>Stockport</w:t>
            </w:r>
          </w:p>
        </w:tc>
        <w:tc>
          <w:tcPr>
            <w:tcW w:w="1999" w:type="dxa"/>
            <w:vAlign w:val="center"/>
          </w:tcPr>
          <w:p w14:paraId="7D9E92BF"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14</w:t>
            </w:r>
          </w:p>
        </w:tc>
        <w:tc>
          <w:tcPr>
            <w:tcW w:w="3696" w:type="dxa"/>
            <w:vAlign w:val="center"/>
          </w:tcPr>
          <w:p w14:paraId="4770A59E"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Bramhall</w:t>
            </w:r>
          </w:p>
          <w:p w14:paraId="478E7E88"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Bredbury</w:t>
            </w:r>
          </w:p>
          <w:p w14:paraId="409902F8"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Brinnington</w:t>
            </w:r>
          </w:p>
          <w:p w14:paraId="4913BC95"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Davenport</w:t>
            </w:r>
          </w:p>
          <w:p w14:paraId="15368DD4"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Gatley</w:t>
            </w:r>
          </w:p>
          <w:p w14:paraId="68EBAE7E"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Heaton Chapel</w:t>
            </w:r>
          </w:p>
          <w:p w14:paraId="3492059F"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Marple</w:t>
            </w:r>
          </w:p>
          <w:p w14:paraId="60EE632D"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Reddish North</w:t>
            </w:r>
          </w:p>
          <w:p w14:paraId="345F9AF4"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Romiley</w:t>
            </w:r>
          </w:p>
          <w:p w14:paraId="52C841CE"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Rose Hill (Marple)</w:t>
            </w:r>
          </w:p>
          <w:p w14:paraId="67915A65"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Woodsmoor</w:t>
            </w:r>
          </w:p>
          <w:p w14:paraId="4E45B75F"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Cheadle Hulme</w:t>
            </w:r>
          </w:p>
          <w:p w14:paraId="639899D1"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Hazel Grove</w:t>
            </w:r>
          </w:p>
          <w:p w14:paraId="7051CCC0"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Heald Green</w:t>
            </w:r>
          </w:p>
        </w:tc>
      </w:tr>
      <w:tr w:rsidR="004F18D5" w:rsidRPr="004F18D5" w14:paraId="725B8BA2"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7393C96B" w14:textId="77777777" w:rsidR="00565290" w:rsidRPr="004D0DB2" w:rsidRDefault="00565290" w:rsidP="00CA747F">
            <w:pPr>
              <w:spacing w:line="259" w:lineRule="auto"/>
              <w:jc w:val="left"/>
              <w:rPr>
                <w:sz w:val="24"/>
                <w:szCs w:val="24"/>
              </w:rPr>
            </w:pPr>
            <w:r w:rsidRPr="004D0DB2">
              <w:rPr>
                <w:sz w:val="24"/>
                <w:szCs w:val="24"/>
              </w:rPr>
              <w:t>Sunderland</w:t>
            </w:r>
          </w:p>
        </w:tc>
        <w:tc>
          <w:tcPr>
            <w:tcW w:w="1999" w:type="dxa"/>
            <w:vAlign w:val="center"/>
          </w:tcPr>
          <w:p w14:paraId="07A2FF9E"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w:t>
            </w:r>
          </w:p>
        </w:tc>
        <w:tc>
          <w:tcPr>
            <w:tcW w:w="3696" w:type="dxa"/>
            <w:vAlign w:val="center"/>
          </w:tcPr>
          <w:p w14:paraId="1334F9B0"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Sunderland</w:t>
            </w:r>
          </w:p>
        </w:tc>
      </w:tr>
      <w:tr w:rsidR="004F18D5" w:rsidRPr="004F18D5" w14:paraId="74D7E5CC"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3D08B69F" w14:textId="77777777" w:rsidR="00565290" w:rsidRPr="004D0DB2" w:rsidRDefault="00565290" w:rsidP="00CA747F">
            <w:pPr>
              <w:spacing w:line="259" w:lineRule="auto"/>
              <w:jc w:val="left"/>
              <w:rPr>
                <w:sz w:val="24"/>
                <w:szCs w:val="24"/>
              </w:rPr>
            </w:pPr>
            <w:r w:rsidRPr="004D0DB2">
              <w:rPr>
                <w:sz w:val="24"/>
                <w:szCs w:val="24"/>
              </w:rPr>
              <w:t>Tameside</w:t>
            </w:r>
          </w:p>
        </w:tc>
        <w:tc>
          <w:tcPr>
            <w:tcW w:w="1999" w:type="dxa"/>
            <w:vAlign w:val="center"/>
          </w:tcPr>
          <w:p w14:paraId="1252B37A"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6</w:t>
            </w:r>
          </w:p>
        </w:tc>
        <w:tc>
          <w:tcPr>
            <w:tcW w:w="3696" w:type="dxa"/>
            <w:vAlign w:val="center"/>
          </w:tcPr>
          <w:p w14:paraId="09BC0E44"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Ashton-Under-Lyne</w:t>
            </w:r>
          </w:p>
          <w:p w14:paraId="0E7BE9FF"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Broadbottom</w:t>
            </w:r>
          </w:p>
          <w:p w14:paraId="42CCA451"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Hattersley</w:t>
            </w:r>
          </w:p>
          <w:p w14:paraId="3FC8989C"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Mossley (Manchester)</w:t>
            </w:r>
          </w:p>
          <w:p w14:paraId="0D9362B4"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Newton For Hyde</w:t>
            </w:r>
          </w:p>
          <w:p w14:paraId="6A3E588C"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Guide Bridge</w:t>
            </w:r>
          </w:p>
        </w:tc>
      </w:tr>
      <w:tr w:rsidR="004F18D5" w:rsidRPr="004F18D5" w14:paraId="0E38C13D"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1997B561" w14:textId="77777777" w:rsidR="00565290" w:rsidRPr="004D0DB2" w:rsidRDefault="00565290" w:rsidP="00CA747F">
            <w:pPr>
              <w:spacing w:line="259" w:lineRule="auto"/>
              <w:jc w:val="left"/>
              <w:rPr>
                <w:sz w:val="24"/>
                <w:szCs w:val="24"/>
              </w:rPr>
            </w:pPr>
            <w:r w:rsidRPr="004D0DB2">
              <w:rPr>
                <w:sz w:val="24"/>
                <w:szCs w:val="24"/>
              </w:rPr>
              <w:t>Trafford</w:t>
            </w:r>
          </w:p>
        </w:tc>
        <w:tc>
          <w:tcPr>
            <w:tcW w:w="1999" w:type="dxa"/>
            <w:vAlign w:val="center"/>
          </w:tcPr>
          <w:p w14:paraId="6C15FDDD"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4</w:t>
            </w:r>
          </w:p>
        </w:tc>
        <w:tc>
          <w:tcPr>
            <w:tcW w:w="3696" w:type="dxa"/>
            <w:vAlign w:val="center"/>
          </w:tcPr>
          <w:p w14:paraId="22B8E6E5"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Chassen Road</w:t>
            </w:r>
          </w:p>
          <w:p w14:paraId="2A7EB057"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lastRenderedPageBreak/>
              <w:t>Flixton</w:t>
            </w:r>
          </w:p>
          <w:p w14:paraId="593FC894"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Hale</w:t>
            </w:r>
          </w:p>
          <w:p w14:paraId="7EFEC0D6"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Urmston</w:t>
            </w:r>
          </w:p>
        </w:tc>
      </w:tr>
      <w:tr w:rsidR="004F18D5" w:rsidRPr="004F18D5" w14:paraId="65BB7267"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3259FF6D" w14:textId="77777777" w:rsidR="00565290" w:rsidRPr="004D0DB2" w:rsidRDefault="00565290" w:rsidP="00CA747F">
            <w:pPr>
              <w:spacing w:line="259" w:lineRule="auto"/>
              <w:jc w:val="left"/>
              <w:rPr>
                <w:sz w:val="24"/>
                <w:szCs w:val="24"/>
              </w:rPr>
            </w:pPr>
            <w:r w:rsidRPr="004D0DB2">
              <w:rPr>
                <w:sz w:val="24"/>
                <w:szCs w:val="24"/>
              </w:rPr>
              <w:lastRenderedPageBreak/>
              <w:t>Warrington</w:t>
            </w:r>
          </w:p>
        </w:tc>
        <w:tc>
          <w:tcPr>
            <w:tcW w:w="1999" w:type="dxa"/>
            <w:vAlign w:val="center"/>
          </w:tcPr>
          <w:p w14:paraId="41A8D044"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4</w:t>
            </w:r>
          </w:p>
        </w:tc>
        <w:tc>
          <w:tcPr>
            <w:tcW w:w="3696" w:type="dxa"/>
            <w:vAlign w:val="center"/>
          </w:tcPr>
          <w:p w14:paraId="044A881D"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Glazebrook</w:t>
            </w:r>
          </w:p>
          <w:p w14:paraId="3A5477FC"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Warrington West</w:t>
            </w:r>
          </w:p>
          <w:p w14:paraId="558BC1E8"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Birchwood</w:t>
            </w:r>
          </w:p>
          <w:p w14:paraId="6D9AC66F"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Warrington Central</w:t>
            </w:r>
          </w:p>
        </w:tc>
      </w:tr>
      <w:tr w:rsidR="004F18D5" w:rsidRPr="004F18D5" w14:paraId="3CB5BBDB"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6320D0C7" w14:textId="77777777" w:rsidR="00565290" w:rsidRPr="004D0DB2" w:rsidRDefault="00565290" w:rsidP="00CA747F">
            <w:pPr>
              <w:spacing w:line="259" w:lineRule="auto"/>
              <w:jc w:val="left"/>
              <w:rPr>
                <w:sz w:val="24"/>
                <w:szCs w:val="24"/>
              </w:rPr>
            </w:pPr>
            <w:r w:rsidRPr="004D0DB2">
              <w:rPr>
                <w:sz w:val="24"/>
                <w:szCs w:val="24"/>
              </w:rPr>
              <w:t>West Lancashire</w:t>
            </w:r>
          </w:p>
        </w:tc>
        <w:tc>
          <w:tcPr>
            <w:tcW w:w="1999" w:type="dxa"/>
            <w:vAlign w:val="center"/>
          </w:tcPr>
          <w:p w14:paraId="7CF649B1"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w:t>
            </w:r>
          </w:p>
        </w:tc>
        <w:tc>
          <w:tcPr>
            <w:tcW w:w="3696" w:type="dxa"/>
            <w:vAlign w:val="center"/>
          </w:tcPr>
          <w:p w14:paraId="0F75FE9E"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Parbold</w:t>
            </w:r>
          </w:p>
        </w:tc>
      </w:tr>
      <w:tr w:rsidR="004F18D5" w:rsidRPr="004F18D5" w14:paraId="4C7B2053"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vAlign w:val="center"/>
          </w:tcPr>
          <w:p w14:paraId="22F48CD6" w14:textId="77777777" w:rsidR="00565290" w:rsidRPr="004D0DB2" w:rsidRDefault="00565290" w:rsidP="00CA747F">
            <w:pPr>
              <w:spacing w:line="259" w:lineRule="auto"/>
              <w:jc w:val="left"/>
              <w:rPr>
                <w:sz w:val="24"/>
                <w:szCs w:val="24"/>
              </w:rPr>
            </w:pPr>
            <w:r w:rsidRPr="004D0DB2">
              <w:rPr>
                <w:sz w:val="24"/>
                <w:szCs w:val="24"/>
              </w:rPr>
              <w:t>Wigan</w:t>
            </w:r>
          </w:p>
        </w:tc>
        <w:tc>
          <w:tcPr>
            <w:tcW w:w="1999" w:type="dxa"/>
            <w:vAlign w:val="center"/>
          </w:tcPr>
          <w:p w14:paraId="1ACBC423"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4</w:t>
            </w:r>
          </w:p>
        </w:tc>
        <w:tc>
          <w:tcPr>
            <w:tcW w:w="3696" w:type="dxa"/>
            <w:vAlign w:val="center"/>
          </w:tcPr>
          <w:p w14:paraId="163036C1"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Atherton</w:t>
            </w:r>
          </w:p>
          <w:p w14:paraId="52B13AE4"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Hag Fold</w:t>
            </w:r>
          </w:p>
          <w:p w14:paraId="742D202E"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Hindley</w:t>
            </w:r>
          </w:p>
          <w:p w14:paraId="02387F5F"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Wigan Wallgate</w:t>
            </w:r>
          </w:p>
        </w:tc>
      </w:tr>
      <w:tr w:rsidR="004F18D5" w:rsidRPr="004F18D5" w14:paraId="05D9565E" w14:textId="77777777" w:rsidTr="006D0DE9">
        <w:tc>
          <w:tcPr>
            <w:cnfStyle w:val="001000000000" w:firstRow="0" w:lastRow="0" w:firstColumn="1" w:lastColumn="0" w:oddVBand="0" w:evenVBand="0" w:oddHBand="0" w:evenHBand="0" w:firstRowFirstColumn="0" w:firstRowLastColumn="0" w:lastRowFirstColumn="0" w:lastRowLastColumn="0"/>
            <w:tcW w:w="2645" w:type="dxa"/>
            <w:vAlign w:val="center"/>
          </w:tcPr>
          <w:p w14:paraId="2A93EE91" w14:textId="77777777" w:rsidR="00565290" w:rsidRPr="004D0DB2" w:rsidRDefault="00565290" w:rsidP="00D85167">
            <w:pPr>
              <w:spacing w:line="259" w:lineRule="auto"/>
              <w:rPr>
                <w:sz w:val="24"/>
                <w:szCs w:val="24"/>
              </w:rPr>
            </w:pPr>
            <w:r w:rsidRPr="004D0DB2">
              <w:rPr>
                <w:sz w:val="24"/>
                <w:szCs w:val="24"/>
              </w:rPr>
              <w:t>Wyre</w:t>
            </w:r>
          </w:p>
        </w:tc>
        <w:tc>
          <w:tcPr>
            <w:tcW w:w="1999" w:type="dxa"/>
            <w:vAlign w:val="center"/>
          </w:tcPr>
          <w:p w14:paraId="0833F610"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w:t>
            </w:r>
          </w:p>
        </w:tc>
        <w:tc>
          <w:tcPr>
            <w:tcW w:w="3696" w:type="dxa"/>
            <w:vAlign w:val="center"/>
          </w:tcPr>
          <w:p w14:paraId="4C737EEE"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Poulton-Le-Fylde</w:t>
            </w:r>
          </w:p>
        </w:tc>
      </w:tr>
      <w:tr w:rsidR="004F18D5" w:rsidRPr="004F18D5" w14:paraId="240654BB"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0" w:type="dxa"/>
            <w:gridSpan w:val="3"/>
            <w:vAlign w:val="center"/>
          </w:tcPr>
          <w:p w14:paraId="7DD308D2" w14:textId="77777777" w:rsidR="00565290" w:rsidRPr="004D0DB2" w:rsidRDefault="00565290" w:rsidP="00D85167">
            <w:pPr>
              <w:spacing w:line="259" w:lineRule="auto"/>
              <w:rPr>
                <w:sz w:val="24"/>
                <w:szCs w:val="24"/>
              </w:rPr>
            </w:pPr>
            <w:r w:rsidRPr="004D0DB2">
              <w:rPr>
                <w:sz w:val="24"/>
                <w:szCs w:val="24"/>
              </w:rPr>
              <w:t>Total: 42 Boroughs, 149 stations and 1 Travel Centre</w:t>
            </w:r>
          </w:p>
        </w:tc>
      </w:tr>
    </w:tbl>
    <w:p w14:paraId="26EC24B6" w14:textId="77777777" w:rsidR="00565290" w:rsidRPr="004F18D5" w:rsidRDefault="00565290" w:rsidP="00565290"/>
    <w:p w14:paraId="2F10530A" w14:textId="19CE0DD4" w:rsidR="00565290" w:rsidRPr="004F18D5" w:rsidRDefault="00A02B38" w:rsidP="00A02B38">
      <w:pPr>
        <w:pStyle w:val="Heading2"/>
      </w:pPr>
      <w:bookmarkStart w:id="45" w:name="_Toc139974573"/>
      <w:bookmarkStart w:id="46" w:name="_Toc140844981"/>
      <w:bookmarkStart w:id="47" w:name="_Toc141283740"/>
      <w:r w:rsidRPr="004F18D5">
        <w:t xml:space="preserve">6.2 </w:t>
      </w:r>
      <w:r w:rsidR="00565290" w:rsidRPr="004F18D5">
        <w:t>Demographic and socio-economic data</w:t>
      </w:r>
      <w:bookmarkEnd w:id="45"/>
      <w:bookmarkEnd w:id="46"/>
      <w:bookmarkEnd w:id="47"/>
    </w:p>
    <w:p w14:paraId="21FE3266" w14:textId="77777777" w:rsidR="00A02B38" w:rsidRPr="004F18D5" w:rsidRDefault="00A02B38" w:rsidP="00565290"/>
    <w:p w14:paraId="7D61821C" w14:textId="640153F1" w:rsidR="00565290" w:rsidRPr="004D0DB2" w:rsidRDefault="00565290" w:rsidP="00565290">
      <w:pPr>
        <w:rPr>
          <w:sz w:val="24"/>
          <w:szCs w:val="24"/>
        </w:rPr>
      </w:pPr>
      <w:r w:rsidRPr="004D0DB2">
        <w:rPr>
          <w:sz w:val="24"/>
          <w:szCs w:val="24"/>
        </w:rPr>
        <w:t>In this section, publicly available demographic and socio-economic data is used to draw comparisons between the affected boroughs and England as a whole. This analysis shows that the demographic and economic trends seen in the affected boroughs are generally representative of the rest of England, with a few minor exceptions.</w:t>
      </w:r>
    </w:p>
    <w:p w14:paraId="6A6C2F54" w14:textId="3961D078" w:rsidR="00565290" w:rsidRPr="004D0DB2" w:rsidRDefault="00565290" w:rsidP="00565290">
      <w:pPr>
        <w:rPr>
          <w:sz w:val="24"/>
          <w:szCs w:val="24"/>
        </w:rPr>
      </w:pPr>
      <w:r w:rsidRPr="004D0DB2">
        <w:rPr>
          <w:sz w:val="24"/>
          <w:szCs w:val="24"/>
        </w:rPr>
        <w:t>Additional statistics and insights from government, industry and academic research have also been incorporated where relevant to contextualise the travel-related issues and challenges faced by customers</w:t>
      </w:r>
      <w:r w:rsidR="009A0715" w:rsidRPr="004D0DB2">
        <w:rPr>
          <w:sz w:val="24"/>
          <w:szCs w:val="24"/>
        </w:rPr>
        <w:t xml:space="preserve"> </w:t>
      </w:r>
      <w:r w:rsidRPr="004D0DB2">
        <w:rPr>
          <w:sz w:val="24"/>
          <w:szCs w:val="24"/>
        </w:rPr>
        <w:t xml:space="preserve">– dependent on their shared protected characteristics. For example, some customers may face mobility-related challenges due to their protected characteristic. Furthermore, we have included general context via a literature review in which the Northern </w:t>
      </w:r>
      <w:r w:rsidR="00445F08" w:rsidRPr="004D0DB2">
        <w:rPr>
          <w:sz w:val="24"/>
          <w:szCs w:val="24"/>
        </w:rPr>
        <w:t>colleagues</w:t>
      </w:r>
      <w:r w:rsidRPr="004D0DB2">
        <w:rPr>
          <w:sz w:val="24"/>
          <w:szCs w:val="24"/>
        </w:rPr>
        <w:t xml:space="preserve"> are likely to be operating in. The external literature review is particularly relevant in the absence of </w:t>
      </w:r>
      <w:r w:rsidR="00B532BE" w:rsidRPr="004D0DB2">
        <w:rPr>
          <w:sz w:val="24"/>
          <w:szCs w:val="24"/>
        </w:rPr>
        <w:t>customer data</w:t>
      </w:r>
      <w:r w:rsidRPr="004D0DB2">
        <w:rPr>
          <w:sz w:val="24"/>
          <w:szCs w:val="24"/>
        </w:rPr>
        <w:t xml:space="preserve">. </w:t>
      </w:r>
      <w:r w:rsidRPr="004D0DB2">
        <w:rPr>
          <w:iCs/>
          <w:sz w:val="24"/>
          <w:szCs w:val="24"/>
        </w:rPr>
        <w:t xml:space="preserve">Together, this information was used to inform our impacts section (see </w:t>
      </w:r>
      <w:hyperlink w:anchor="_7._Potential_Impacts" w:history="1">
        <w:r w:rsidR="00356F5B" w:rsidRPr="004D0DB2">
          <w:rPr>
            <w:rStyle w:val="Hyperlink"/>
            <w:iCs/>
            <w:sz w:val="24"/>
            <w:szCs w:val="24"/>
          </w:rPr>
          <w:t>7. Potential Impacts</w:t>
        </w:r>
      </w:hyperlink>
      <w:r w:rsidRPr="004D0DB2">
        <w:rPr>
          <w:iCs/>
          <w:sz w:val="24"/>
          <w:szCs w:val="24"/>
        </w:rPr>
        <w:t xml:space="preserve">), where potential positive and negative impacts of the policy are discussed. </w:t>
      </w:r>
    </w:p>
    <w:p w14:paraId="3928E565" w14:textId="5BE9F442" w:rsidR="00565290" w:rsidRPr="004D0DB2" w:rsidRDefault="00565290" w:rsidP="00565290">
      <w:pPr>
        <w:rPr>
          <w:sz w:val="24"/>
          <w:szCs w:val="24"/>
        </w:rPr>
      </w:pPr>
      <w:r w:rsidRPr="004D0DB2">
        <w:rPr>
          <w:sz w:val="24"/>
          <w:szCs w:val="24"/>
        </w:rPr>
        <w:t xml:space="preserve">Although each protected characteristic is examined individually, we recognise the intersectional issues that pertain to individuals as a result of having multiple social identities, such as gender, class, sexuality, and race (e.g., an ethnic minority cisgender woman). We recognise that different individuals will have intersecting or overlapping identities, which may pre-dispose them to varying experiences of discrimination and privilege.  </w:t>
      </w:r>
    </w:p>
    <w:p w14:paraId="2C9C128A" w14:textId="5B906E21" w:rsidR="00565290" w:rsidRPr="004F18D5" w:rsidRDefault="00565290" w:rsidP="00565290">
      <w:r w:rsidRPr="004D0DB2">
        <w:rPr>
          <w:sz w:val="24"/>
          <w:szCs w:val="24"/>
        </w:rPr>
        <w:t>The affected boroughs account for nearly 20% of the population in England (</w:t>
      </w:r>
      <w:r w:rsidRPr="004D0DB2">
        <w:rPr>
          <w:i/>
          <w:iCs/>
          <w:sz w:val="24"/>
          <w:szCs w:val="24"/>
        </w:rPr>
        <w:t>see Table 2</w:t>
      </w:r>
      <w:r w:rsidRPr="004D0DB2">
        <w:rPr>
          <w:sz w:val="24"/>
          <w:szCs w:val="24"/>
        </w:rPr>
        <w:t xml:space="preserve">). Across the North West, North East and Yorkshire and The Humber, the population </w:t>
      </w:r>
      <w:r w:rsidRPr="004D0DB2">
        <w:rPr>
          <w:sz w:val="24"/>
          <w:szCs w:val="24"/>
        </w:rPr>
        <w:lastRenderedPageBreak/>
        <w:t>has increased by 10.8% since 2011, compared to 6.5% across England as a whole.</w:t>
      </w:r>
      <w:r w:rsidRPr="004D0DB2">
        <w:rPr>
          <w:sz w:val="24"/>
          <w:szCs w:val="24"/>
          <w:vertAlign w:val="superscript"/>
        </w:rPr>
        <w:footnoteReference w:id="10"/>
      </w:r>
      <w:r w:rsidRPr="004D0DB2">
        <w:rPr>
          <w:sz w:val="24"/>
          <w:szCs w:val="24"/>
        </w:rPr>
        <w:t xml:space="preserve"> As of 2021, Leeds has the highest population of the affected boroughs (812,000 people). The affected</w:t>
      </w:r>
      <w:r w:rsidRPr="004D0DB2">
        <w:rPr>
          <w:sz w:val="28"/>
          <w:szCs w:val="28"/>
        </w:rPr>
        <w:t xml:space="preserve"> </w:t>
      </w:r>
      <w:r w:rsidRPr="004D0DB2">
        <w:rPr>
          <w:sz w:val="24"/>
          <w:szCs w:val="24"/>
        </w:rPr>
        <w:t>stations with the highest borough populations are located in the North East and Eastern regions, such as North Yorkshire.</w:t>
      </w:r>
    </w:p>
    <w:p w14:paraId="7A7FFD97" w14:textId="77777777" w:rsidR="00565290" w:rsidRPr="004D0DB2" w:rsidRDefault="00565290" w:rsidP="00565290">
      <w:pPr>
        <w:rPr>
          <w:i/>
          <w:sz w:val="24"/>
          <w:szCs w:val="24"/>
        </w:rPr>
      </w:pPr>
      <w:r w:rsidRPr="004D0DB2">
        <w:rPr>
          <w:i/>
          <w:sz w:val="24"/>
          <w:szCs w:val="24"/>
        </w:rPr>
        <w:t xml:space="preserve">Table </w:t>
      </w:r>
      <w:r w:rsidRPr="004D0DB2">
        <w:rPr>
          <w:i/>
          <w:iCs/>
          <w:sz w:val="24"/>
          <w:szCs w:val="24"/>
        </w:rPr>
        <w:t>2</w:t>
      </w:r>
      <w:r w:rsidRPr="004D0DB2">
        <w:rPr>
          <w:i/>
          <w:sz w:val="24"/>
          <w:szCs w:val="24"/>
        </w:rPr>
        <w:t>: Population Summary. Census 2021.</w:t>
      </w:r>
    </w:p>
    <w:tbl>
      <w:tblPr>
        <w:tblStyle w:val="GridTable4-Accent3"/>
        <w:tblW w:w="0" w:type="auto"/>
        <w:tblLook w:val="04A0" w:firstRow="1" w:lastRow="0" w:firstColumn="1" w:lastColumn="0" w:noHBand="0" w:noVBand="1"/>
        <w:tblCaption w:val="Table 2: Population Summary. Census 2021."/>
        <w:tblDescription w:val="A breakdown of the total population in across the affected boroughs and England using data from the 2021 Census. It shows the population in the affected boroughs as being 10678100 and the overall population of England as being 56489800."/>
      </w:tblPr>
      <w:tblGrid>
        <w:gridCol w:w="2547"/>
        <w:gridCol w:w="2546"/>
        <w:gridCol w:w="3627"/>
      </w:tblGrid>
      <w:tr w:rsidR="004F18D5" w:rsidRPr="004D0DB2" w14:paraId="0F662967" w14:textId="77777777" w:rsidTr="006D0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B30724F" w14:textId="77777777" w:rsidR="00565290" w:rsidRPr="004D0DB2" w:rsidRDefault="00565290" w:rsidP="00D85167">
            <w:pPr>
              <w:spacing w:line="259" w:lineRule="auto"/>
              <w:rPr>
                <w:color w:val="auto"/>
                <w:sz w:val="24"/>
                <w:szCs w:val="24"/>
              </w:rPr>
            </w:pPr>
          </w:p>
        </w:tc>
        <w:tc>
          <w:tcPr>
            <w:tcW w:w="2546" w:type="dxa"/>
            <w:vAlign w:val="center"/>
          </w:tcPr>
          <w:p w14:paraId="2C9DFC45" w14:textId="77777777" w:rsidR="00565290" w:rsidRPr="004D0DB2" w:rsidRDefault="00565290" w:rsidP="00D85167">
            <w:pPr>
              <w:spacing w:line="259"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Affected Boroughs</w:t>
            </w:r>
          </w:p>
        </w:tc>
        <w:tc>
          <w:tcPr>
            <w:tcW w:w="3627" w:type="dxa"/>
            <w:vAlign w:val="center"/>
          </w:tcPr>
          <w:p w14:paraId="43E3A60D" w14:textId="77777777" w:rsidR="00565290" w:rsidRPr="004D0DB2" w:rsidRDefault="00565290" w:rsidP="00D85167">
            <w:pPr>
              <w:spacing w:line="259"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England</w:t>
            </w:r>
          </w:p>
        </w:tc>
      </w:tr>
      <w:tr w:rsidR="004F18D5" w:rsidRPr="004D0DB2" w14:paraId="01C68153"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D4EFE60" w14:textId="77777777" w:rsidR="00565290" w:rsidRPr="004D0DB2" w:rsidRDefault="00565290" w:rsidP="00D85167">
            <w:pPr>
              <w:spacing w:line="259" w:lineRule="auto"/>
              <w:rPr>
                <w:sz w:val="24"/>
                <w:szCs w:val="24"/>
              </w:rPr>
            </w:pPr>
            <w:r w:rsidRPr="004D0DB2">
              <w:rPr>
                <w:sz w:val="24"/>
                <w:szCs w:val="24"/>
              </w:rPr>
              <w:t>Total population</w:t>
            </w:r>
          </w:p>
        </w:tc>
        <w:tc>
          <w:tcPr>
            <w:tcW w:w="2546" w:type="dxa"/>
            <w:vAlign w:val="center"/>
          </w:tcPr>
          <w:p w14:paraId="3A819E4A"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10,678,100</w:t>
            </w:r>
          </w:p>
        </w:tc>
        <w:tc>
          <w:tcPr>
            <w:tcW w:w="3627" w:type="dxa"/>
            <w:vAlign w:val="center"/>
          </w:tcPr>
          <w:p w14:paraId="19A24890"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56,489,800</w:t>
            </w:r>
          </w:p>
        </w:tc>
      </w:tr>
    </w:tbl>
    <w:p w14:paraId="613D3EE4" w14:textId="77777777" w:rsidR="00565290" w:rsidRDefault="00565290" w:rsidP="00565290">
      <w:pPr>
        <w:rPr>
          <w:b/>
          <w:bCs/>
        </w:rPr>
      </w:pPr>
    </w:p>
    <w:p w14:paraId="276BF7D6" w14:textId="77777777" w:rsidR="00B532BE" w:rsidRPr="004F18D5" w:rsidRDefault="00B532BE" w:rsidP="00565290">
      <w:pPr>
        <w:rPr>
          <w:b/>
          <w:bCs/>
        </w:rPr>
      </w:pPr>
    </w:p>
    <w:p w14:paraId="13E17D0F" w14:textId="6E1B4C85" w:rsidR="00B532BE" w:rsidRPr="00B532BE" w:rsidRDefault="00A02B38" w:rsidP="00B532BE">
      <w:pPr>
        <w:pStyle w:val="Heading3"/>
      </w:pPr>
      <w:bookmarkStart w:id="48" w:name="_Toc139974575"/>
      <w:bookmarkStart w:id="49" w:name="_Toc140844982"/>
      <w:r w:rsidRPr="004F18D5">
        <w:t xml:space="preserve">6.2.1 </w:t>
      </w:r>
      <w:r w:rsidR="00565290" w:rsidRPr="004F18D5">
        <w:t>Age</w:t>
      </w:r>
      <w:bookmarkEnd w:id="48"/>
      <w:bookmarkEnd w:id="49"/>
    </w:p>
    <w:p w14:paraId="1475E55E" w14:textId="740F8EAD" w:rsidR="00565290" w:rsidRPr="004D0DB2" w:rsidRDefault="00565290" w:rsidP="00565290">
      <w:pPr>
        <w:rPr>
          <w:sz w:val="24"/>
          <w:szCs w:val="24"/>
        </w:rPr>
      </w:pPr>
      <w:r w:rsidRPr="004D0DB2">
        <w:rPr>
          <w:b/>
          <w:sz w:val="24"/>
          <w:szCs w:val="24"/>
        </w:rPr>
        <w:t>Demographics</w:t>
      </w:r>
      <w:r w:rsidRPr="004D0DB2">
        <w:rPr>
          <w:sz w:val="24"/>
          <w:szCs w:val="24"/>
        </w:rPr>
        <w:t>: The UK has a growing and aging population, “with more people than ever before in the older age groups.”</w:t>
      </w:r>
      <w:r w:rsidRPr="004D0DB2">
        <w:rPr>
          <w:sz w:val="24"/>
          <w:szCs w:val="24"/>
          <w:vertAlign w:val="superscript"/>
        </w:rPr>
        <w:footnoteReference w:id="11"/>
      </w:r>
      <w:r w:rsidRPr="004D0DB2">
        <w:rPr>
          <w:sz w:val="24"/>
          <w:szCs w:val="24"/>
        </w:rPr>
        <w:t xml:space="preserve"> It is projected that by mid-2045, England’s elderly population will have doubled, in part due to increasing life expectancies.</w:t>
      </w:r>
      <w:r w:rsidRPr="004D0DB2">
        <w:rPr>
          <w:sz w:val="24"/>
          <w:szCs w:val="24"/>
          <w:vertAlign w:val="superscript"/>
        </w:rPr>
        <w:footnoteReference w:id="12"/>
      </w:r>
      <w:r w:rsidRPr="004D0DB2">
        <w:rPr>
          <w:sz w:val="24"/>
          <w:szCs w:val="24"/>
        </w:rPr>
        <w:t xml:space="preserve"> </w:t>
      </w:r>
      <w:r w:rsidRPr="004D0DB2">
        <w:rPr>
          <w:i/>
          <w:iCs/>
          <w:sz w:val="24"/>
          <w:szCs w:val="24"/>
        </w:rPr>
        <w:t>Table 3</w:t>
      </w:r>
      <w:r w:rsidRPr="004D0DB2">
        <w:rPr>
          <w:sz w:val="24"/>
          <w:szCs w:val="24"/>
        </w:rPr>
        <w:t xml:space="preserve"> breaks down age groups in the affected boroughs and compares this to national figures. The proportion of children in boroughs with affected stations is consistent with national figures. The proportion of adults in the affected boroughs is marginally lower by 0.5%, and the elderly population is slightly higher by 0.4%. It is anticipated, therefore, that the number of over 65s in the affected boroughs will increase. </w:t>
      </w:r>
    </w:p>
    <w:p w14:paraId="09ED056B" w14:textId="77777777" w:rsidR="00565290" w:rsidRPr="004D0DB2" w:rsidRDefault="00565290" w:rsidP="00565290">
      <w:pPr>
        <w:rPr>
          <w:i/>
          <w:sz w:val="24"/>
          <w:szCs w:val="24"/>
        </w:rPr>
      </w:pPr>
      <w:r w:rsidRPr="004D0DB2">
        <w:rPr>
          <w:i/>
          <w:sz w:val="24"/>
          <w:szCs w:val="24"/>
        </w:rPr>
        <w:t xml:space="preserve">Table </w:t>
      </w:r>
      <w:r w:rsidRPr="004D0DB2">
        <w:rPr>
          <w:i/>
          <w:iCs/>
          <w:sz w:val="24"/>
          <w:szCs w:val="24"/>
        </w:rPr>
        <w:t>3</w:t>
      </w:r>
      <w:r w:rsidRPr="004D0DB2">
        <w:rPr>
          <w:i/>
          <w:sz w:val="24"/>
          <w:szCs w:val="24"/>
        </w:rPr>
        <w:t>: Breakdown of population by age, affected boroughs and England. Census 2021.</w:t>
      </w:r>
    </w:p>
    <w:tbl>
      <w:tblPr>
        <w:tblStyle w:val="GridTable4-Accent3"/>
        <w:tblW w:w="0" w:type="auto"/>
        <w:tblLook w:val="04A0" w:firstRow="1" w:lastRow="0" w:firstColumn="1" w:lastColumn="0" w:noHBand="0" w:noVBand="1"/>
        <w:tblCaption w:val="Table 3: Breakdown of population by age, affcted boroughs and England. Census 2021."/>
        <w:tblDescription w:val="A comparative breakdown of the population by age as percentages in the affected boroughs in comparison to England. The data used is from the 2021 Census."/>
      </w:tblPr>
      <w:tblGrid>
        <w:gridCol w:w="2635"/>
        <w:gridCol w:w="2635"/>
        <w:gridCol w:w="2635"/>
      </w:tblGrid>
      <w:tr w:rsidR="004F18D5" w:rsidRPr="004D0DB2" w14:paraId="721C7075" w14:textId="77777777" w:rsidTr="006D0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64F58B2C" w14:textId="77777777" w:rsidR="00565290" w:rsidRPr="004D0DB2" w:rsidRDefault="00565290" w:rsidP="00944C84">
            <w:pPr>
              <w:spacing w:line="259" w:lineRule="auto"/>
              <w:jc w:val="left"/>
              <w:rPr>
                <w:color w:val="auto"/>
                <w:sz w:val="24"/>
                <w:szCs w:val="24"/>
              </w:rPr>
            </w:pPr>
            <w:r w:rsidRPr="004D0DB2">
              <w:rPr>
                <w:color w:val="auto"/>
                <w:sz w:val="24"/>
                <w:szCs w:val="24"/>
              </w:rPr>
              <w:t>Age Group</w:t>
            </w:r>
          </w:p>
        </w:tc>
        <w:tc>
          <w:tcPr>
            <w:tcW w:w="2635" w:type="dxa"/>
            <w:vAlign w:val="center"/>
          </w:tcPr>
          <w:p w14:paraId="3AE904C1"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Affected Boroughs</w:t>
            </w:r>
          </w:p>
        </w:tc>
        <w:tc>
          <w:tcPr>
            <w:tcW w:w="2635" w:type="dxa"/>
            <w:vAlign w:val="center"/>
          </w:tcPr>
          <w:p w14:paraId="18683DED"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England</w:t>
            </w:r>
          </w:p>
        </w:tc>
      </w:tr>
      <w:tr w:rsidR="004F18D5" w:rsidRPr="004D0DB2" w14:paraId="31F979B8"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48131DA8" w14:textId="77777777" w:rsidR="00565290" w:rsidRPr="004D0DB2" w:rsidRDefault="00565290" w:rsidP="00D85167">
            <w:pPr>
              <w:spacing w:line="259" w:lineRule="auto"/>
              <w:rPr>
                <w:sz w:val="24"/>
                <w:szCs w:val="24"/>
              </w:rPr>
            </w:pPr>
            <w:r w:rsidRPr="004D0DB2">
              <w:rPr>
                <w:sz w:val="24"/>
                <w:szCs w:val="24"/>
              </w:rPr>
              <w:t>Children (&lt;15 years)</w:t>
            </w:r>
          </w:p>
        </w:tc>
        <w:tc>
          <w:tcPr>
            <w:tcW w:w="2635" w:type="dxa"/>
            <w:vAlign w:val="center"/>
          </w:tcPr>
          <w:p w14:paraId="20659844"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17.5%</w:t>
            </w:r>
          </w:p>
        </w:tc>
        <w:tc>
          <w:tcPr>
            <w:tcW w:w="2635" w:type="dxa"/>
            <w:vAlign w:val="center"/>
          </w:tcPr>
          <w:p w14:paraId="748F2132"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17.4%</w:t>
            </w:r>
          </w:p>
        </w:tc>
      </w:tr>
      <w:tr w:rsidR="004F18D5" w:rsidRPr="004D0DB2" w14:paraId="29DEA687"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4ABF59BD" w14:textId="77777777" w:rsidR="00565290" w:rsidRPr="004D0DB2" w:rsidRDefault="00565290" w:rsidP="00D85167">
            <w:pPr>
              <w:spacing w:line="259" w:lineRule="auto"/>
              <w:rPr>
                <w:sz w:val="24"/>
                <w:szCs w:val="24"/>
              </w:rPr>
            </w:pPr>
            <w:r w:rsidRPr="004D0DB2">
              <w:rPr>
                <w:sz w:val="24"/>
                <w:szCs w:val="24"/>
              </w:rPr>
              <w:t>Adults (16-64 years)</w:t>
            </w:r>
          </w:p>
        </w:tc>
        <w:tc>
          <w:tcPr>
            <w:tcW w:w="2635" w:type="dxa"/>
            <w:vAlign w:val="center"/>
          </w:tcPr>
          <w:p w14:paraId="29E295F5"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63.7%</w:t>
            </w:r>
          </w:p>
        </w:tc>
        <w:tc>
          <w:tcPr>
            <w:tcW w:w="2635" w:type="dxa"/>
            <w:vAlign w:val="center"/>
          </w:tcPr>
          <w:p w14:paraId="749F99DD"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64.2%</w:t>
            </w:r>
          </w:p>
        </w:tc>
      </w:tr>
      <w:tr w:rsidR="004F18D5" w:rsidRPr="004D0DB2" w14:paraId="5B633864"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5DA74A9B" w14:textId="77777777" w:rsidR="00565290" w:rsidRPr="004D0DB2" w:rsidRDefault="00565290" w:rsidP="00D85167">
            <w:pPr>
              <w:spacing w:line="259" w:lineRule="auto"/>
              <w:rPr>
                <w:sz w:val="24"/>
                <w:szCs w:val="24"/>
              </w:rPr>
            </w:pPr>
            <w:r w:rsidRPr="004D0DB2">
              <w:rPr>
                <w:sz w:val="24"/>
                <w:szCs w:val="24"/>
              </w:rPr>
              <w:t>Elderly (65+ years)</w:t>
            </w:r>
          </w:p>
        </w:tc>
        <w:tc>
          <w:tcPr>
            <w:tcW w:w="2635" w:type="dxa"/>
            <w:vAlign w:val="center"/>
          </w:tcPr>
          <w:p w14:paraId="75E5F3AC"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18.8%</w:t>
            </w:r>
          </w:p>
        </w:tc>
        <w:tc>
          <w:tcPr>
            <w:tcW w:w="2635" w:type="dxa"/>
            <w:vAlign w:val="center"/>
          </w:tcPr>
          <w:p w14:paraId="11C205BF"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18.4%</w:t>
            </w:r>
          </w:p>
        </w:tc>
      </w:tr>
    </w:tbl>
    <w:p w14:paraId="08774387" w14:textId="77777777" w:rsidR="00565290" w:rsidRPr="004F18D5" w:rsidRDefault="00565290" w:rsidP="00565290"/>
    <w:p w14:paraId="6266346F" w14:textId="77777777" w:rsidR="00565290" w:rsidRPr="004D0DB2" w:rsidRDefault="00565290" w:rsidP="00565290">
      <w:pPr>
        <w:rPr>
          <w:sz w:val="24"/>
          <w:szCs w:val="24"/>
        </w:rPr>
      </w:pPr>
      <w:r w:rsidRPr="004D0DB2">
        <w:rPr>
          <w:b/>
          <w:sz w:val="24"/>
          <w:szCs w:val="24"/>
        </w:rPr>
        <w:t>Customer considerations</w:t>
      </w:r>
      <w:r w:rsidRPr="004D0DB2">
        <w:rPr>
          <w:sz w:val="24"/>
          <w:szCs w:val="24"/>
        </w:rPr>
        <w:t>: A study by the Department for Education found that 81% of young people find it easy to access information about public transport times in their area, while 92% feel confident using public transport.</w:t>
      </w:r>
      <w:r w:rsidRPr="004D0DB2">
        <w:rPr>
          <w:sz w:val="24"/>
          <w:szCs w:val="24"/>
          <w:vertAlign w:val="superscript"/>
        </w:rPr>
        <w:footnoteReference w:id="13"/>
      </w:r>
      <w:r w:rsidRPr="004D0DB2">
        <w:rPr>
          <w:sz w:val="24"/>
          <w:szCs w:val="24"/>
        </w:rPr>
        <w:t xml:space="preserve"> The majority of young people report that they feel safe using public transport in their area.</w:t>
      </w:r>
    </w:p>
    <w:p w14:paraId="05F66E7A" w14:textId="77777777" w:rsidR="00565290" w:rsidRPr="004D0DB2" w:rsidRDefault="00565290" w:rsidP="00565290">
      <w:pPr>
        <w:rPr>
          <w:sz w:val="24"/>
          <w:szCs w:val="24"/>
        </w:rPr>
      </w:pPr>
      <w:r w:rsidRPr="004D0DB2">
        <w:rPr>
          <w:sz w:val="24"/>
          <w:szCs w:val="24"/>
        </w:rPr>
        <w:t xml:space="preserve">Conversely, older people are more likely to experience mobility deprivation due to physical restrictions, such as physical ailments, the design of the built environment </w:t>
      </w:r>
      <w:r w:rsidRPr="004D0DB2">
        <w:rPr>
          <w:sz w:val="24"/>
          <w:szCs w:val="24"/>
        </w:rPr>
        <w:lastRenderedPageBreak/>
        <w:t>(e.g., no step-free access) and high prevalence of disability as people age. Older people are also more likely to experience a decline in psychological well-being and reduced income (e.g., reliance on pensions).</w:t>
      </w:r>
      <w:r w:rsidRPr="004D0DB2">
        <w:rPr>
          <w:sz w:val="24"/>
          <w:szCs w:val="24"/>
          <w:vertAlign w:val="superscript"/>
        </w:rPr>
        <w:footnoteReference w:id="14"/>
      </w:r>
      <w:r w:rsidRPr="004D0DB2">
        <w:rPr>
          <w:sz w:val="24"/>
          <w:szCs w:val="24"/>
        </w:rPr>
        <w:t xml:space="preserve"> As women and those of white ethnicity typically live longer due to gender and ethnic health disparities, they are likely to have a higher representation in the elderly demographic group.</w:t>
      </w:r>
      <w:r w:rsidRPr="004D0DB2">
        <w:rPr>
          <w:sz w:val="24"/>
          <w:szCs w:val="24"/>
          <w:vertAlign w:val="superscript"/>
        </w:rPr>
        <w:footnoteReference w:id="15"/>
      </w:r>
    </w:p>
    <w:p w14:paraId="59F9043A" w14:textId="77777777" w:rsidR="00565290" w:rsidRPr="004D0DB2" w:rsidRDefault="00565290" w:rsidP="00565290">
      <w:pPr>
        <w:rPr>
          <w:sz w:val="24"/>
          <w:szCs w:val="24"/>
        </w:rPr>
      </w:pPr>
      <w:r w:rsidRPr="004D0DB2">
        <w:rPr>
          <w:sz w:val="24"/>
          <w:szCs w:val="24"/>
        </w:rPr>
        <w:t>As people age, they generally decrease their car usage and rely on public transport. Public transport plays an important role for older people, particularly in tackling social exclusion and maintaining wellbeing.</w:t>
      </w:r>
      <w:r w:rsidRPr="004D0DB2">
        <w:rPr>
          <w:sz w:val="24"/>
          <w:szCs w:val="24"/>
          <w:vertAlign w:val="superscript"/>
        </w:rPr>
        <w:footnoteReference w:id="16"/>
      </w:r>
      <w:r w:rsidRPr="004D0DB2">
        <w:rPr>
          <w:sz w:val="24"/>
          <w:szCs w:val="24"/>
        </w:rPr>
        <w:t xml:space="preserve"> However, older people may struggle to use public transport due to difficulties with mobility, barriers associated with their health, inconvenience (whether due to lack of information about local transport routes or in people’s perception of public transport), and if transport does not go where they want it to go (i.e., the end-to-end journey).</w:t>
      </w:r>
      <w:r w:rsidRPr="004D0DB2">
        <w:rPr>
          <w:sz w:val="24"/>
          <w:szCs w:val="24"/>
          <w:vertAlign w:val="superscript"/>
        </w:rPr>
        <w:footnoteReference w:id="17"/>
      </w:r>
      <w:r w:rsidRPr="004D0DB2">
        <w:rPr>
          <w:sz w:val="24"/>
          <w:szCs w:val="24"/>
        </w:rPr>
        <w:t xml:space="preserve"> The impact of the increasing digital divide should also be considered: elderly customers may have difficulties or lack confidence utilising new technologies (e.g., ticket vending machines or mobile apps) to purchase tickets due to lack of digital literacy skills or access to devices. Moreover, cash as the preferred payment method remains the most popular with the elderly (specifically, those aged 65+).</w:t>
      </w:r>
      <w:r w:rsidRPr="004D0DB2">
        <w:rPr>
          <w:sz w:val="24"/>
          <w:szCs w:val="24"/>
          <w:vertAlign w:val="superscript"/>
        </w:rPr>
        <w:footnoteReference w:id="18"/>
      </w:r>
    </w:p>
    <w:p w14:paraId="3151E9DA" w14:textId="77777777" w:rsidR="00565290" w:rsidRPr="004F18D5" w:rsidRDefault="00565290" w:rsidP="00565290"/>
    <w:p w14:paraId="2E850B2A" w14:textId="2BAED08D" w:rsidR="00565290" w:rsidRPr="004F18D5" w:rsidRDefault="00A02B38" w:rsidP="00A02B38">
      <w:pPr>
        <w:pStyle w:val="Heading3"/>
      </w:pPr>
      <w:bookmarkStart w:id="50" w:name="_Toc139974576"/>
      <w:bookmarkStart w:id="51" w:name="_Toc140844983"/>
      <w:r w:rsidRPr="004F18D5">
        <w:t xml:space="preserve">6.2.2 </w:t>
      </w:r>
      <w:r w:rsidR="00565290" w:rsidRPr="004F18D5">
        <w:t>Disability</w:t>
      </w:r>
      <w:bookmarkEnd w:id="50"/>
      <w:bookmarkEnd w:id="51"/>
    </w:p>
    <w:p w14:paraId="3CCFC7FD" w14:textId="0DEF40B8" w:rsidR="00565290" w:rsidRPr="004D0DB2" w:rsidRDefault="00565290" w:rsidP="00565290">
      <w:pPr>
        <w:rPr>
          <w:sz w:val="24"/>
          <w:szCs w:val="24"/>
        </w:rPr>
      </w:pPr>
      <w:r w:rsidRPr="004D0DB2">
        <w:rPr>
          <w:b/>
          <w:sz w:val="24"/>
          <w:szCs w:val="24"/>
        </w:rPr>
        <w:t>Demographics</w:t>
      </w:r>
      <w:r w:rsidRPr="004D0DB2">
        <w:rPr>
          <w:sz w:val="24"/>
          <w:szCs w:val="24"/>
        </w:rPr>
        <w:t xml:space="preserve">: </w:t>
      </w:r>
      <w:r w:rsidRPr="004D0DB2">
        <w:rPr>
          <w:i/>
          <w:iCs/>
          <w:sz w:val="24"/>
          <w:szCs w:val="24"/>
        </w:rPr>
        <w:t>Table 4</w:t>
      </w:r>
      <w:r w:rsidRPr="004D0DB2">
        <w:rPr>
          <w:sz w:val="24"/>
          <w:szCs w:val="24"/>
        </w:rPr>
        <w:t xml:space="preserve"> breaks down the proportion of people within the affected boroughs who identified as disabled in the 2021 Census. The Census considers a person disabled under the Equality Act if their day-to-day activities are limited in any way (either ‘a lot’ or ‘a little’). If a person has no long-term physical or mental health condition, or if these conditions do not limit day-to-day activities, they are not considered disabled. Disability can include visible disabilities, such as the need for physical aids such as a wheelchair, or less visible disabilities such as cognitive or sensory impairments.</w:t>
      </w:r>
    </w:p>
    <w:p w14:paraId="69E1EAB8" w14:textId="68F30817" w:rsidR="00661C52" w:rsidRPr="004D0DB2" w:rsidRDefault="00565290" w:rsidP="00CA33AC">
      <w:pPr>
        <w:rPr>
          <w:b/>
          <w:sz w:val="24"/>
          <w:szCs w:val="24"/>
        </w:rPr>
      </w:pPr>
      <w:r w:rsidRPr="004D0DB2">
        <w:rPr>
          <w:sz w:val="24"/>
          <w:szCs w:val="24"/>
        </w:rPr>
        <w:t xml:space="preserve">The proportion of people with disabilities in the affected boroughs (19.2%) is 1.5% greater than the national average (17.7%). In England, 18.7% of females and 16.5% of males are disabled. The North of England has the largest proportion of disabled people in England, specifically the North East (21.2%), the North West (19.8%) and </w:t>
      </w:r>
      <w:r w:rsidRPr="004D0DB2">
        <w:rPr>
          <w:sz w:val="24"/>
          <w:szCs w:val="24"/>
        </w:rPr>
        <w:lastRenderedPageBreak/>
        <w:t>Yorkshire, and the Humber (18.9%). The prevalence of disability considerably increases after the age of 70 to 74 years.</w:t>
      </w:r>
      <w:r w:rsidRPr="004D0DB2">
        <w:rPr>
          <w:sz w:val="24"/>
          <w:szCs w:val="24"/>
          <w:vertAlign w:val="superscript"/>
        </w:rPr>
        <w:footnoteReference w:id="19"/>
      </w:r>
      <w:r w:rsidRPr="004D0DB2">
        <w:rPr>
          <w:sz w:val="24"/>
          <w:szCs w:val="24"/>
        </w:rPr>
        <w:t xml:space="preserve"> </w:t>
      </w:r>
    </w:p>
    <w:p w14:paraId="28996179" w14:textId="77777777" w:rsidR="00CA33AC" w:rsidRPr="004D0DB2" w:rsidRDefault="00CA33AC" w:rsidP="00CA33AC">
      <w:pPr>
        <w:rPr>
          <w:b/>
          <w:sz w:val="24"/>
          <w:szCs w:val="24"/>
        </w:rPr>
      </w:pPr>
    </w:p>
    <w:p w14:paraId="5643337D" w14:textId="59B0ACCC" w:rsidR="00565290" w:rsidRPr="004D0DB2" w:rsidRDefault="00565290" w:rsidP="00565290">
      <w:pPr>
        <w:rPr>
          <w:i/>
          <w:sz w:val="24"/>
          <w:szCs w:val="24"/>
        </w:rPr>
      </w:pPr>
      <w:r w:rsidRPr="004D0DB2">
        <w:rPr>
          <w:i/>
          <w:sz w:val="24"/>
          <w:szCs w:val="24"/>
        </w:rPr>
        <w:t xml:space="preserve">Table </w:t>
      </w:r>
      <w:r w:rsidRPr="004D0DB2">
        <w:rPr>
          <w:i/>
          <w:iCs/>
          <w:sz w:val="24"/>
          <w:szCs w:val="24"/>
        </w:rPr>
        <w:t>4</w:t>
      </w:r>
      <w:r w:rsidRPr="004D0DB2">
        <w:rPr>
          <w:i/>
          <w:sz w:val="24"/>
          <w:szCs w:val="24"/>
        </w:rPr>
        <w:t>: Disabled Population. Census 2021.</w:t>
      </w:r>
    </w:p>
    <w:tbl>
      <w:tblPr>
        <w:tblStyle w:val="GridTable4-Accent3"/>
        <w:tblW w:w="0" w:type="auto"/>
        <w:tblLook w:val="04A0" w:firstRow="1" w:lastRow="0" w:firstColumn="1" w:lastColumn="0" w:noHBand="0" w:noVBand="1"/>
        <w:tblCaption w:val="Disabled Population. Census 2021."/>
        <w:tblDescription w:val="A comparative breakdown of the population with disabilities as percentages in the affected boroughs in comparison to England. The data used is from the 2021 Census."/>
      </w:tblPr>
      <w:tblGrid>
        <w:gridCol w:w="2635"/>
        <w:gridCol w:w="2635"/>
        <w:gridCol w:w="2635"/>
      </w:tblGrid>
      <w:tr w:rsidR="004F18D5" w:rsidRPr="004D0DB2" w14:paraId="25DFB4DF" w14:textId="77777777" w:rsidTr="006D0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6B1B1AD3" w14:textId="77777777" w:rsidR="00565290" w:rsidRPr="004D0DB2" w:rsidRDefault="00565290" w:rsidP="00944C84">
            <w:pPr>
              <w:spacing w:line="259" w:lineRule="auto"/>
              <w:jc w:val="left"/>
              <w:rPr>
                <w:color w:val="auto"/>
                <w:sz w:val="24"/>
                <w:szCs w:val="24"/>
              </w:rPr>
            </w:pPr>
            <w:r w:rsidRPr="004D0DB2">
              <w:rPr>
                <w:color w:val="auto"/>
                <w:sz w:val="24"/>
                <w:szCs w:val="24"/>
              </w:rPr>
              <w:t>Social Group</w:t>
            </w:r>
          </w:p>
        </w:tc>
        <w:tc>
          <w:tcPr>
            <w:tcW w:w="2635" w:type="dxa"/>
            <w:vAlign w:val="center"/>
          </w:tcPr>
          <w:p w14:paraId="09E0F762"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Affected Boroughs</w:t>
            </w:r>
          </w:p>
        </w:tc>
        <w:tc>
          <w:tcPr>
            <w:tcW w:w="2635" w:type="dxa"/>
            <w:vAlign w:val="center"/>
          </w:tcPr>
          <w:p w14:paraId="167F1F47"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England</w:t>
            </w:r>
          </w:p>
        </w:tc>
      </w:tr>
      <w:tr w:rsidR="004F18D5" w:rsidRPr="004D0DB2" w14:paraId="171DAC07"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122A8CD5" w14:textId="77777777" w:rsidR="00565290" w:rsidRPr="004D0DB2" w:rsidRDefault="00565290" w:rsidP="00D85167">
            <w:pPr>
              <w:spacing w:line="259" w:lineRule="auto"/>
              <w:rPr>
                <w:sz w:val="24"/>
                <w:szCs w:val="24"/>
              </w:rPr>
            </w:pPr>
            <w:r w:rsidRPr="004D0DB2">
              <w:rPr>
                <w:sz w:val="24"/>
                <w:szCs w:val="24"/>
              </w:rPr>
              <w:t>Disabled</w:t>
            </w:r>
          </w:p>
        </w:tc>
        <w:tc>
          <w:tcPr>
            <w:tcW w:w="2635" w:type="dxa"/>
            <w:vAlign w:val="center"/>
          </w:tcPr>
          <w:p w14:paraId="0569753D"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19.2%</w:t>
            </w:r>
          </w:p>
        </w:tc>
        <w:tc>
          <w:tcPr>
            <w:tcW w:w="2635" w:type="dxa"/>
            <w:vAlign w:val="center"/>
          </w:tcPr>
          <w:p w14:paraId="39C35EEE"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17.7%</w:t>
            </w:r>
          </w:p>
        </w:tc>
      </w:tr>
      <w:tr w:rsidR="004F18D5" w:rsidRPr="004D0DB2" w14:paraId="2FA4AC0D"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685D3AAB" w14:textId="77777777" w:rsidR="00565290" w:rsidRPr="004D0DB2" w:rsidRDefault="00565290" w:rsidP="00D85167">
            <w:pPr>
              <w:spacing w:line="259" w:lineRule="auto"/>
              <w:rPr>
                <w:sz w:val="24"/>
                <w:szCs w:val="24"/>
              </w:rPr>
            </w:pPr>
            <w:r w:rsidRPr="004D0DB2">
              <w:rPr>
                <w:sz w:val="24"/>
                <w:szCs w:val="24"/>
              </w:rPr>
              <w:t>Not disabled</w:t>
            </w:r>
          </w:p>
        </w:tc>
        <w:tc>
          <w:tcPr>
            <w:tcW w:w="2635" w:type="dxa"/>
            <w:vAlign w:val="center"/>
          </w:tcPr>
          <w:p w14:paraId="5BA09FD1"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81.8%</w:t>
            </w:r>
          </w:p>
        </w:tc>
        <w:tc>
          <w:tcPr>
            <w:tcW w:w="2635" w:type="dxa"/>
            <w:vAlign w:val="center"/>
          </w:tcPr>
          <w:p w14:paraId="3C1FEBC5"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82.3%</w:t>
            </w:r>
          </w:p>
        </w:tc>
      </w:tr>
    </w:tbl>
    <w:p w14:paraId="5B692D23" w14:textId="77777777" w:rsidR="00565290" w:rsidRPr="004F18D5" w:rsidRDefault="00565290" w:rsidP="00565290"/>
    <w:p w14:paraId="20D571F5" w14:textId="7E7FA82D" w:rsidR="00565290" w:rsidRPr="004D0DB2" w:rsidRDefault="00565290" w:rsidP="00565290">
      <w:pPr>
        <w:rPr>
          <w:sz w:val="24"/>
          <w:szCs w:val="24"/>
        </w:rPr>
      </w:pPr>
      <w:r w:rsidRPr="004D0DB2">
        <w:rPr>
          <w:b/>
          <w:sz w:val="24"/>
          <w:szCs w:val="24"/>
        </w:rPr>
        <w:t>Customer considerations</w:t>
      </w:r>
      <w:r w:rsidRPr="004D0DB2">
        <w:rPr>
          <w:sz w:val="24"/>
          <w:szCs w:val="24"/>
        </w:rPr>
        <w:t>: Disabled people travel less by rail than those without disabilities. In 2021, people with a mobility difficulty in England completed two rail trips each, on average, compared to 14 for those without a mobility difficulty.</w:t>
      </w:r>
      <w:r w:rsidRPr="004D0DB2">
        <w:rPr>
          <w:sz w:val="24"/>
          <w:szCs w:val="24"/>
          <w:vertAlign w:val="superscript"/>
        </w:rPr>
        <w:footnoteReference w:id="20"/>
      </w:r>
      <w:r w:rsidRPr="004D0DB2">
        <w:rPr>
          <w:sz w:val="24"/>
          <w:szCs w:val="24"/>
        </w:rPr>
        <w:t xml:space="preserve"> However, there is some evidence that journeys made by disabled people will rise. Around a third of disabled non-rail users (30%) say they would be very or quite likely to travel by rail in the future.</w:t>
      </w:r>
      <w:r w:rsidRPr="004D0DB2">
        <w:rPr>
          <w:sz w:val="24"/>
          <w:szCs w:val="24"/>
          <w:vertAlign w:val="superscript"/>
        </w:rPr>
        <w:footnoteReference w:id="21"/>
      </w:r>
      <w:r w:rsidRPr="004D0DB2">
        <w:rPr>
          <w:sz w:val="24"/>
          <w:szCs w:val="24"/>
        </w:rPr>
        <w:t xml:space="preserve"> Furthermore, the Office for Rail and Road (ORR) reported a 43% increase in the number of Disabled Persons Railcards in circulation between FY21 and FY22 in Great Britain, and a further 8% increase the year after.</w:t>
      </w:r>
      <w:r w:rsidRPr="004D0DB2">
        <w:rPr>
          <w:sz w:val="24"/>
          <w:szCs w:val="24"/>
          <w:vertAlign w:val="superscript"/>
        </w:rPr>
        <w:footnoteReference w:id="22"/>
      </w:r>
      <w:r w:rsidRPr="004D0DB2">
        <w:rPr>
          <w:sz w:val="24"/>
          <w:szCs w:val="24"/>
        </w:rPr>
        <w:t xml:space="preserve"> </w:t>
      </w:r>
    </w:p>
    <w:p w14:paraId="37817C47" w14:textId="77777777" w:rsidR="00565290" w:rsidRPr="004D0DB2" w:rsidRDefault="00565290" w:rsidP="00565290">
      <w:pPr>
        <w:rPr>
          <w:sz w:val="24"/>
          <w:szCs w:val="24"/>
        </w:rPr>
      </w:pPr>
      <w:r w:rsidRPr="004D0DB2">
        <w:rPr>
          <w:sz w:val="24"/>
          <w:szCs w:val="24"/>
        </w:rPr>
        <w:t>A 2019 survey found that two thirds of disabled passengers report experiencing at least one problem during their rail journey.</w:t>
      </w:r>
      <w:r w:rsidRPr="004D0DB2">
        <w:rPr>
          <w:sz w:val="24"/>
          <w:szCs w:val="24"/>
          <w:vertAlign w:val="superscript"/>
        </w:rPr>
        <w:footnoteReference w:id="23"/>
      </w:r>
      <w:r w:rsidRPr="004D0DB2">
        <w:rPr>
          <w:sz w:val="24"/>
          <w:szCs w:val="24"/>
        </w:rPr>
        <w:t xml:space="preserve"> 9% of respondents said that they experience a problem at the station, 21% said they experience problems when planning their journey, and 22% experience problems when purchasing tickets.</w:t>
      </w:r>
      <w:r w:rsidRPr="004D0DB2">
        <w:rPr>
          <w:sz w:val="24"/>
          <w:szCs w:val="24"/>
          <w:vertAlign w:val="superscript"/>
        </w:rPr>
        <w:footnoteReference w:id="24"/>
      </w:r>
    </w:p>
    <w:p w14:paraId="7D897313" w14:textId="77777777" w:rsidR="00565290" w:rsidRPr="004D0DB2" w:rsidRDefault="00565290" w:rsidP="00565290">
      <w:pPr>
        <w:rPr>
          <w:sz w:val="24"/>
          <w:szCs w:val="24"/>
        </w:rPr>
      </w:pPr>
      <w:r w:rsidRPr="004D0DB2">
        <w:rPr>
          <w:sz w:val="24"/>
          <w:szCs w:val="24"/>
        </w:rPr>
        <w:t xml:space="preserve">The proportion of passengers reporting problems at each journey stage varies by disability type. For instance, those with vision disabilities are more likely to report problems when planning their journey. Respondents with learning or vision disabilities are more likely to report experiencing problems when buying tickets. Passengers with mobility or mental health disabilities were the most likely to report experiencing no problems over the course of their journey. </w:t>
      </w:r>
    </w:p>
    <w:p w14:paraId="1D10A474" w14:textId="7CAB1F71" w:rsidR="00565290" w:rsidRPr="004D0DB2" w:rsidRDefault="00565290" w:rsidP="00565290">
      <w:pPr>
        <w:rPr>
          <w:sz w:val="24"/>
          <w:szCs w:val="24"/>
        </w:rPr>
      </w:pPr>
      <w:r w:rsidRPr="004D0DB2">
        <w:rPr>
          <w:sz w:val="24"/>
          <w:szCs w:val="24"/>
        </w:rPr>
        <w:t>The same survey found that disabled passengers identified using a T</w:t>
      </w:r>
      <w:r w:rsidR="003F602F" w:rsidRPr="004D0DB2">
        <w:rPr>
          <w:sz w:val="24"/>
          <w:szCs w:val="24"/>
        </w:rPr>
        <w:t>icket Vending Machine (T</w:t>
      </w:r>
      <w:r w:rsidRPr="004D0DB2">
        <w:rPr>
          <w:sz w:val="24"/>
          <w:szCs w:val="24"/>
        </w:rPr>
        <w:t>VM</w:t>
      </w:r>
      <w:r w:rsidR="003F602F" w:rsidRPr="004D0DB2">
        <w:rPr>
          <w:sz w:val="24"/>
          <w:szCs w:val="24"/>
        </w:rPr>
        <w:t>)</w:t>
      </w:r>
      <w:r w:rsidRPr="004D0DB2">
        <w:rPr>
          <w:sz w:val="24"/>
          <w:szCs w:val="24"/>
        </w:rPr>
        <w:t xml:space="preserve"> as the most common anticipated problem when buying tickets. Respondents reported machines not being appropriate for all passengers, including wheelchair users, those with dexterity disabilities, dyslexia, learning disabilities and vision disabilities. While the Ticket Office was often seen as the “default option” for </w:t>
      </w:r>
      <w:r w:rsidRPr="004D0DB2">
        <w:rPr>
          <w:sz w:val="24"/>
          <w:szCs w:val="24"/>
        </w:rPr>
        <w:lastRenderedPageBreak/>
        <w:t xml:space="preserve">purchasing tickets, these can present challenges as well. For instance, the counter height may not be suitable for wheelchair users, and Ticket Offices are not always open. </w:t>
      </w:r>
    </w:p>
    <w:p w14:paraId="2281B60E" w14:textId="7A8040F1" w:rsidR="00565290" w:rsidRPr="004D0DB2" w:rsidRDefault="00565290" w:rsidP="00565290">
      <w:pPr>
        <w:rPr>
          <w:sz w:val="24"/>
          <w:szCs w:val="24"/>
        </w:rPr>
      </w:pPr>
      <w:r w:rsidRPr="004D0DB2">
        <w:rPr>
          <w:sz w:val="24"/>
          <w:szCs w:val="24"/>
        </w:rPr>
        <w:t>Purchasing tickets online was reported by some passengers to be preferable, as it was perceived to be less stressful, it offered the passenger a choice in how to buy the tickets (</w:t>
      </w:r>
      <w:r w:rsidR="0057606F" w:rsidRPr="004D0DB2">
        <w:rPr>
          <w:sz w:val="24"/>
          <w:szCs w:val="24"/>
        </w:rPr>
        <w:t>i.e.,</w:t>
      </w:r>
      <w:r w:rsidRPr="004D0DB2">
        <w:rPr>
          <w:sz w:val="24"/>
          <w:szCs w:val="24"/>
        </w:rPr>
        <w:t xml:space="preserve"> own technology preferences), and enabled the organisation of train travel in advance. Some passengers also reported that technology has helped them when planning journeys, with apps such as Trainline and National Rail providing a live stream of information to enable them to stay informed throughout their journey.</w:t>
      </w:r>
    </w:p>
    <w:p w14:paraId="65320E9A" w14:textId="77777777" w:rsidR="00565290" w:rsidRPr="004D0DB2" w:rsidRDefault="00565290" w:rsidP="00565290">
      <w:pPr>
        <w:rPr>
          <w:sz w:val="24"/>
          <w:szCs w:val="24"/>
        </w:rPr>
      </w:pPr>
      <w:r w:rsidRPr="004D0DB2">
        <w:rPr>
          <w:sz w:val="24"/>
          <w:szCs w:val="24"/>
        </w:rPr>
        <w:t>Financial challenges might also act as a barrier to rail travel. Disabled people are almost twice as likely to be unemployed, and living costs are on average an extra £975 per month.</w:t>
      </w:r>
      <w:r w:rsidRPr="004D0DB2">
        <w:rPr>
          <w:sz w:val="24"/>
          <w:szCs w:val="24"/>
          <w:vertAlign w:val="superscript"/>
        </w:rPr>
        <w:footnoteReference w:id="25"/>
      </w:r>
      <w:r w:rsidRPr="004D0DB2">
        <w:rPr>
          <w:sz w:val="24"/>
          <w:szCs w:val="24"/>
          <w:vertAlign w:val="superscript"/>
        </w:rPr>
        <w:t>&amp;</w:t>
      </w:r>
      <w:r w:rsidRPr="004D0DB2">
        <w:rPr>
          <w:sz w:val="24"/>
          <w:szCs w:val="24"/>
          <w:vertAlign w:val="superscript"/>
        </w:rPr>
        <w:footnoteReference w:id="26"/>
      </w:r>
      <w:r w:rsidRPr="004D0DB2">
        <w:rPr>
          <w:sz w:val="24"/>
          <w:szCs w:val="24"/>
        </w:rPr>
        <w:t xml:space="preserve"> The disability charity Scope has also found that one in four disabled people say negative attitudes from other passengers prevent them from using public transport.</w:t>
      </w:r>
      <w:r w:rsidRPr="004D0DB2">
        <w:rPr>
          <w:sz w:val="24"/>
          <w:szCs w:val="24"/>
          <w:vertAlign w:val="superscript"/>
        </w:rPr>
        <w:footnoteReference w:id="27"/>
      </w:r>
    </w:p>
    <w:p w14:paraId="7B14FA99" w14:textId="77777777" w:rsidR="00565290" w:rsidRPr="004F18D5" w:rsidRDefault="00565290" w:rsidP="00565290"/>
    <w:p w14:paraId="72F48DD1" w14:textId="4859A7FB" w:rsidR="00565290" w:rsidRPr="004F18D5" w:rsidRDefault="003D53BF" w:rsidP="003D53BF">
      <w:pPr>
        <w:pStyle w:val="Heading3"/>
      </w:pPr>
      <w:bookmarkStart w:id="52" w:name="_Toc139974577"/>
      <w:bookmarkStart w:id="53" w:name="_Toc140844984"/>
      <w:r w:rsidRPr="004F18D5">
        <w:t xml:space="preserve">6.2.3 </w:t>
      </w:r>
      <w:r w:rsidR="00565290" w:rsidRPr="004F18D5">
        <w:t>Sex</w:t>
      </w:r>
      <w:bookmarkEnd w:id="52"/>
      <w:bookmarkEnd w:id="53"/>
    </w:p>
    <w:p w14:paraId="2AF16D9C" w14:textId="77777777" w:rsidR="00565290" w:rsidRPr="004D0DB2" w:rsidRDefault="00565290" w:rsidP="00565290">
      <w:pPr>
        <w:rPr>
          <w:sz w:val="24"/>
          <w:szCs w:val="24"/>
        </w:rPr>
      </w:pPr>
      <w:r w:rsidRPr="004D0DB2">
        <w:rPr>
          <w:b/>
          <w:sz w:val="24"/>
          <w:szCs w:val="24"/>
        </w:rPr>
        <w:t>Demographics</w:t>
      </w:r>
      <w:r w:rsidRPr="004D0DB2">
        <w:rPr>
          <w:sz w:val="24"/>
          <w:szCs w:val="24"/>
        </w:rPr>
        <w:t xml:space="preserve">: </w:t>
      </w:r>
      <w:r w:rsidRPr="004D0DB2">
        <w:rPr>
          <w:i/>
          <w:iCs/>
          <w:sz w:val="24"/>
          <w:szCs w:val="24"/>
        </w:rPr>
        <w:t>Table 5</w:t>
      </w:r>
      <w:r w:rsidRPr="004D0DB2">
        <w:rPr>
          <w:sz w:val="24"/>
          <w:szCs w:val="24"/>
        </w:rPr>
        <w:t xml:space="preserve"> breaks down the population by sex in the affected boroughs and compares this to national figures. The proportion of females and males in the affected boroughs is in line with national figures.</w:t>
      </w:r>
      <w:r w:rsidRPr="004D0DB2">
        <w:rPr>
          <w:sz w:val="24"/>
          <w:szCs w:val="24"/>
          <w:vertAlign w:val="superscript"/>
        </w:rPr>
        <w:footnoteReference w:id="28"/>
      </w:r>
    </w:p>
    <w:p w14:paraId="0B06B5B1" w14:textId="77777777" w:rsidR="00565290" w:rsidRPr="004D0DB2" w:rsidRDefault="00565290" w:rsidP="00565290">
      <w:pPr>
        <w:rPr>
          <w:i/>
          <w:sz w:val="24"/>
          <w:szCs w:val="24"/>
        </w:rPr>
      </w:pPr>
      <w:r w:rsidRPr="004D0DB2">
        <w:rPr>
          <w:i/>
          <w:sz w:val="24"/>
          <w:szCs w:val="24"/>
        </w:rPr>
        <w:t xml:space="preserve">Table </w:t>
      </w:r>
      <w:r w:rsidRPr="004D0DB2">
        <w:rPr>
          <w:i/>
          <w:iCs/>
          <w:sz w:val="24"/>
          <w:szCs w:val="24"/>
        </w:rPr>
        <w:t>5</w:t>
      </w:r>
      <w:r w:rsidRPr="004D0DB2">
        <w:rPr>
          <w:i/>
          <w:sz w:val="24"/>
          <w:szCs w:val="24"/>
        </w:rPr>
        <w:t>: Population breakdown by sex. Census 2021.</w:t>
      </w:r>
    </w:p>
    <w:tbl>
      <w:tblPr>
        <w:tblStyle w:val="GridTable4-Accent3"/>
        <w:tblW w:w="0" w:type="auto"/>
        <w:tblLook w:val="04A0" w:firstRow="1" w:lastRow="0" w:firstColumn="1" w:lastColumn="0" w:noHBand="0" w:noVBand="1"/>
        <w:tblCaption w:val="Table 5: Population breakdown by sex. Census 2021."/>
        <w:tblDescription w:val="A comparative breakdown of the population by sex as percentages in the affected boroughs in comparison to England. The data used is from the 2021 Census."/>
      </w:tblPr>
      <w:tblGrid>
        <w:gridCol w:w="2635"/>
        <w:gridCol w:w="2635"/>
        <w:gridCol w:w="2635"/>
      </w:tblGrid>
      <w:tr w:rsidR="004F18D5" w:rsidRPr="004D0DB2" w14:paraId="0BD1DCF1" w14:textId="77777777" w:rsidTr="006D0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1B750DBC" w14:textId="77777777" w:rsidR="00565290" w:rsidRPr="004D0DB2" w:rsidRDefault="00565290" w:rsidP="00944C84">
            <w:pPr>
              <w:spacing w:line="259" w:lineRule="auto"/>
              <w:jc w:val="left"/>
              <w:rPr>
                <w:color w:val="auto"/>
                <w:sz w:val="24"/>
                <w:szCs w:val="24"/>
              </w:rPr>
            </w:pPr>
            <w:r w:rsidRPr="004D0DB2">
              <w:rPr>
                <w:color w:val="auto"/>
                <w:sz w:val="24"/>
                <w:szCs w:val="24"/>
              </w:rPr>
              <w:t>Social Group</w:t>
            </w:r>
          </w:p>
        </w:tc>
        <w:tc>
          <w:tcPr>
            <w:tcW w:w="2635" w:type="dxa"/>
            <w:vAlign w:val="center"/>
          </w:tcPr>
          <w:p w14:paraId="749CB53E"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Affected Boroughs</w:t>
            </w:r>
          </w:p>
        </w:tc>
        <w:tc>
          <w:tcPr>
            <w:tcW w:w="2635" w:type="dxa"/>
            <w:vAlign w:val="center"/>
          </w:tcPr>
          <w:p w14:paraId="3AE20475"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England</w:t>
            </w:r>
          </w:p>
        </w:tc>
      </w:tr>
      <w:tr w:rsidR="004F18D5" w:rsidRPr="004D0DB2" w14:paraId="322BBD04"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0D15B443" w14:textId="77777777" w:rsidR="00565290" w:rsidRPr="004D0DB2" w:rsidRDefault="00565290" w:rsidP="00D85167">
            <w:pPr>
              <w:spacing w:line="259" w:lineRule="auto"/>
              <w:rPr>
                <w:sz w:val="24"/>
                <w:szCs w:val="24"/>
              </w:rPr>
            </w:pPr>
            <w:r w:rsidRPr="004D0DB2">
              <w:rPr>
                <w:sz w:val="24"/>
                <w:szCs w:val="24"/>
              </w:rPr>
              <w:t>Female</w:t>
            </w:r>
          </w:p>
        </w:tc>
        <w:tc>
          <w:tcPr>
            <w:tcW w:w="2635" w:type="dxa"/>
            <w:vAlign w:val="center"/>
          </w:tcPr>
          <w:p w14:paraId="14B13659"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51%</w:t>
            </w:r>
          </w:p>
        </w:tc>
        <w:tc>
          <w:tcPr>
            <w:tcW w:w="2635" w:type="dxa"/>
            <w:vAlign w:val="center"/>
          </w:tcPr>
          <w:p w14:paraId="6D7EBD29"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51%</w:t>
            </w:r>
          </w:p>
        </w:tc>
      </w:tr>
      <w:tr w:rsidR="004F18D5" w:rsidRPr="004D0DB2" w14:paraId="79B0202D"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52FF0450" w14:textId="77777777" w:rsidR="00565290" w:rsidRPr="004D0DB2" w:rsidRDefault="00565290" w:rsidP="00D85167">
            <w:pPr>
              <w:spacing w:line="259" w:lineRule="auto"/>
              <w:rPr>
                <w:sz w:val="24"/>
                <w:szCs w:val="24"/>
              </w:rPr>
            </w:pPr>
            <w:r w:rsidRPr="004D0DB2">
              <w:rPr>
                <w:sz w:val="24"/>
                <w:szCs w:val="24"/>
              </w:rPr>
              <w:t>Male</w:t>
            </w:r>
          </w:p>
        </w:tc>
        <w:tc>
          <w:tcPr>
            <w:tcW w:w="2635" w:type="dxa"/>
            <w:vAlign w:val="center"/>
          </w:tcPr>
          <w:p w14:paraId="1C55644E"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49%</w:t>
            </w:r>
          </w:p>
        </w:tc>
        <w:tc>
          <w:tcPr>
            <w:tcW w:w="2635" w:type="dxa"/>
            <w:vAlign w:val="center"/>
          </w:tcPr>
          <w:p w14:paraId="12F5C5C0"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49%</w:t>
            </w:r>
          </w:p>
        </w:tc>
      </w:tr>
    </w:tbl>
    <w:p w14:paraId="74CF5ED9" w14:textId="77777777" w:rsidR="00565290" w:rsidRPr="004D0DB2" w:rsidRDefault="00565290" w:rsidP="00565290">
      <w:pPr>
        <w:rPr>
          <w:sz w:val="24"/>
          <w:szCs w:val="24"/>
        </w:rPr>
      </w:pPr>
    </w:p>
    <w:p w14:paraId="52769874" w14:textId="77777777" w:rsidR="00565290" w:rsidRPr="004D0DB2" w:rsidRDefault="00565290" w:rsidP="00565290">
      <w:pPr>
        <w:rPr>
          <w:sz w:val="24"/>
          <w:szCs w:val="24"/>
        </w:rPr>
      </w:pPr>
      <w:r w:rsidRPr="004D0DB2">
        <w:rPr>
          <w:b/>
          <w:sz w:val="24"/>
          <w:szCs w:val="24"/>
        </w:rPr>
        <w:t>Customer considerations</w:t>
      </w:r>
      <w:r w:rsidRPr="004D0DB2">
        <w:rPr>
          <w:sz w:val="24"/>
          <w:szCs w:val="24"/>
        </w:rPr>
        <w:t>: Typically, women make more frequent, shorter journeys throughout the day due to domestic and caring responsibilities, whereas men typically make fewer but longer work-related journeys during peak hours.</w:t>
      </w:r>
      <w:r w:rsidRPr="004D0DB2">
        <w:rPr>
          <w:sz w:val="24"/>
          <w:szCs w:val="24"/>
          <w:vertAlign w:val="superscript"/>
        </w:rPr>
        <w:footnoteReference w:id="29"/>
      </w:r>
      <w:r w:rsidRPr="004D0DB2">
        <w:rPr>
          <w:sz w:val="24"/>
          <w:szCs w:val="24"/>
        </w:rPr>
        <w:t xml:space="preserve"> On average, men take 25 trips per person per year, whereas women take 18.</w:t>
      </w:r>
      <w:r w:rsidRPr="004D0DB2">
        <w:rPr>
          <w:sz w:val="24"/>
          <w:szCs w:val="24"/>
          <w:vertAlign w:val="superscript"/>
        </w:rPr>
        <w:footnoteReference w:id="30"/>
      </w:r>
      <w:r w:rsidRPr="004D0DB2">
        <w:rPr>
          <w:sz w:val="24"/>
          <w:szCs w:val="24"/>
        </w:rPr>
        <w:t xml:space="preserve"> </w:t>
      </w:r>
    </w:p>
    <w:p w14:paraId="2AC36A17" w14:textId="77777777" w:rsidR="00565290" w:rsidRPr="004D0DB2" w:rsidRDefault="00565290" w:rsidP="00565290">
      <w:pPr>
        <w:rPr>
          <w:sz w:val="24"/>
          <w:szCs w:val="24"/>
        </w:rPr>
      </w:pPr>
      <w:r w:rsidRPr="004D0DB2">
        <w:rPr>
          <w:sz w:val="24"/>
          <w:szCs w:val="24"/>
        </w:rPr>
        <w:lastRenderedPageBreak/>
        <w:t>While both men and women can be survivors of domestic abuse, women are more likely than men to be unable to afford rail travel to escape – including economic abuse which restricts their ability to buy a ticket.</w:t>
      </w:r>
      <w:r w:rsidRPr="004D0DB2">
        <w:rPr>
          <w:sz w:val="24"/>
          <w:szCs w:val="24"/>
          <w:vertAlign w:val="superscript"/>
        </w:rPr>
        <w:footnoteReference w:id="31"/>
      </w:r>
      <w:r w:rsidRPr="004D0DB2">
        <w:rPr>
          <w:sz w:val="24"/>
          <w:szCs w:val="24"/>
        </w:rPr>
        <w:t xml:space="preserve"> </w:t>
      </w:r>
    </w:p>
    <w:p w14:paraId="25C9C6EE" w14:textId="77777777" w:rsidR="00565290" w:rsidRPr="004D0DB2" w:rsidRDefault="00565290" w:rsidP="00565290">
      <w:pPr>
        <w:rPr>
          <w:sz w:val="24"/>
          <w:szCs w:val="24"/>
        </w:rPr>
      </w:pPr>
      <w:r w:rsidRPr="004D0DB2">
        <w:rPr>
          <w:sz w:val="24"/>
          <w:szCs w:val="24"/>
        </w:rPr>
        <w:t>Personal safety on public transport is often a concern for passengers. The Opinions and Lifestyle Survey found that women between the ages of 16 and 34 were the demographic that felt the most unsafe using public transport after dark, with 58% of this age group reporting they felt very or fairly unsafe.</w:t>
      </w:r>
      <w:r w:rsidRPr="004D0DB2">
        <w:rPr>
          <w:sz w:val="24"/>
          <w:szCs w:val="24"/>
          <w:vertAlign w:val="superscript"/>
        </w:rPr>
        <w:footnoteReference w:id="32"/>
      </w:r>
      <w:r w:rsidRPr="004D0DB2">
        <w:rPr>
          <w:sz w:val="24"/>
          <w:szCs w:val="24"/>
        </w:rPr>
        <w:t xml:space="preserve"> Sexual offences account for 3.3% of all crime in England, and many instances go unreported.</w:t>
      </w:r>
      <w:r w:rsidRPr="004D0DB2">
        <w:rPr>
          <w:sz w:val="24"/>
          <w:szCs w:val="24"/>
          <w:vertAlign w:val="superscript"/>
        </w:rPr>
        <w:footnoteReference w:id="33"/>
      </w:r>
      <w:r w:rsidRPr="004D0DB2">
        <w:rPr>
          <w:sz w:val="24"/>
          <w:szCs w:val="24"/>
          <w:vertAlign w:val="superscript"/>
        </w:rPr>
        <w:t>&amp;</w:t>
      </w:r>
      <w:r w:rsidRPr="004D0DB2">
        <w:rPr>
          <w:sz w:val="24"/>
          <w:szCs w:val="24"/>
          <w:vertAlign w:val="superscript"/>
        </w:rPr>
        <w:footnoteReference w:id="34"/>
      </w:r>
      <w:r w:rsidRPr="004D0DB2">
        <w:rPr>
          <w:sz w:val="24"/>
          <w:szCs w:val="24"/>
        </w:rPr>
        <w:t xml:space="preserve"> Victims often experience serious psychological and behavioural effects and may avoid the use of public transport. </w:t>
      </w:r>
    </w:p>
    <w:p w14:paraId="48E15261" w14:textId="3080F81F" w:rsidR="00565290" w:rsidRPr="004D0DB2" w:rsidRDefault="00565290" w:rsidP="00565290">
      <w:pPr>
        <w:rPr>
          <w:sz w:val="24"/>
          <w:szCs w:val="24"/>
        </w:rPr>
      </w:pPr>
      <w:r w:rsidRPr="004D0DB2">
        <w:rPr>
          <w:sz w:val="24"/>
          <w:szCs w:val="24"/>
        </w:rPr>
        <w:t xml:space="preserve">In response to surveys, women noted that they wanted </w:t>
      </w:r>
      <w:r w:rsidR="00445F08" w:rsidRPr="004D0DB2">
        <w:rPr>
          <w:sz w:val="24"/>
          <w:szCs w:val="24"/>
        </w:rPr>
        <w:t>colleagues</w:t>
      </w:r>
      <w:r w:rsidR="21AC9592" w:rsidRPr="004D0DB2">
        <w:rPr>
          <w:sz w:val="24"/>
          <w:szCs w:val="24"/>
        </w:rPr>
        <w:t xml:space="preserve"> </w:t>
      </w:r>
      <w:r w:rsidR="7F3C43ED" w:rsidRPr="004D0DB2">
        <w:rPr>
          <w:sz w:val="24"/>
          <w:szCs w:val="24"/>
        </w:rPr>
        <w:t>at</w:t>
      </w:r>
      <w:r w:rsidR="006D0B57" w:rsidRPr="004D0DB2">
        <w:rPr>
          <w:sz w:val="24"/>
          <w:szCs w:val="24"/>
        </w:rPr>
        <w:t xml:space="preserve"> </w:t>
      </w:r>
      <w:r w:rsidRPr="004D0DB2">
        <w:rPr>
          <w:sz w:val="24"/>
          <w:szCs w:val="24"/>
        </w:rPr>
        <w:t xml:space="preserve">stations, good lighting and visibility, CCTV cameras, and more and better trained </w:t>
      </w:r>
      <w:r w:rsidR="00445F08" w:rsidRPr="004D0DB2">
        <w:rPr>
          <w:sz w:val="24"/>
          <w:szCs w:val="24"/>
        </w:rPr>
        <w:t>colleagues</w:t>
      </w:r>
      <w:r w:rsidRPr="004D0DB2">
        <w:rPr>
          <w:sz w:val="24"/>
          <w:szCs w:val="24"/>
        </w:rPr>
        <w:t xml:space="preserve"> on trains, especially at non-peak times.</w:t>
      </w:r>
      <w:r w:rsidRPr="004D0DB2">
        <w:rPr>
          <w:sz w:val="24"/>
          <w:szCs w:val="24"/>
          <w:vertAlign w:val="superscript"/>
        </w:rPr>
        <w:footnoteReference w:id="35"/>
      </w:r>
      <w:r w:rsidRPr="004D0DB2">
        <w:rPr>
          <w:sz w:val="24"/>
          <w:szCs w:val="24"/>
        </w:rPr>
        <w:t xml:space="preserve"> Another way to improve women’s perception of being safe on public transport is to increase the numbers of women working in the industry.</w:t>
      </w:r>
      <w:r w:rsidRPr="004D0DB2">
        <w:rPr>
          <w:sz w:val="24"/>
          <w:szCs w:val="24"/>
          <w:vertAlign w:val="superscript"/>
        </w:rPr>
        <w:footnoteReference w:id="36"/>
      </w:r>
    </w:p>
    <w:p w14:paraId="07223CBE" w14:textId="77777777" w:rsidR="00565290" w:rsidRPr="004D0DB2" w:rsidRDefault="00565290" w:rsidP="00565290">
      <w:pPr>
        <w:rPr>
          <w:sz w:val="24"/>
          <w:szCs w:val="24"/>
        </w:rPr>
      </w:pPr>
      <w:r w:rsidRPr="004D0DB2">
        <w:rPr>
          <w:sz w:val="24"/>
          <w:szCs w:val="24"/>
        </w:rPr>
        <w:t>Other barriers to public transport use for women include the cost of travel, inflexible operating hours, and the need to take multiple, shorter journeys per day.</w:t>
      </w:r>
      <w:r w:rsidRPr="004D0DB2">
        <w:rPr>
          <w:sz w:val="24"/>
          <w:szCs w:val="24"/>
          <w:vertAlign w:val="superscript"/>
        </w:rPr>
        <w:footnoteReference w:id="37"/>
      </w:r>
      <w:r w:rsidRPr="004D0DB2">
        <w:rPr>
          <w:sz w:val="24"/>
          <w:szCs w:val="24"/>
        </w:rPr>
        <w:t xml:space="preserve"> The Women’s Budget Group noted that the lack of transport is linked to social disadvantage, exclusion, and gender inequality – and given the gender pay gap, poor quality, unreliable, and expensive public transport has a far bigger impact on women’s lives than those of men.</w:t>
      </w:r>
      <w:r w:rsidRPr="004D0DB2">
        <w:rPr>
          <w:sz w:val="24"/>
          <w:szCs w:val="24"/>
          <w:vertAlign w:val="superscript"/>
        </w:rPr>
        <w:footnoteReference w:id="38"/>
      </w:r>
      <w:r w:rsidRPr="004D0DB2">
        <w:rPr>
          <w:sz w:val="24"/>
          <w:szCs w:val="24"/>
        </w:rPr>
        <w:t xml:space="preserve"> Finally, as women have a greater life expectancy than men, they are more likely to be disabled than men due to the increased likelihood of having a disability in old age.</w:t>
      </w:r>
      <w:r w:rsidRPr="004D0DB2">
        <w:rPr>
          <w:sz w:val="24"/>
          <w:szCs w:val="24"/>
          <w:vertAlign w:val="superscript"/>
        </w:rPr>
        <w:footnoteReference w:id="39"/>
      </w:r>
    </w:p>
    <w:p w14:paraId="292DFC26" w14:textId="77777777" w:rsidR="00565290" w:rsidRPr="004F18D5" w:rsidRDefault="00565290" w:rsidP="00565290"/>
    <w:p w14:paraId="642EFFF7" w14:textId="334F750D" w:rsidR="00565290" w:rsidRPr="004F18D5" w:rsidRDefault="003D53BF" w:rsidP="003D53BF">
      <w:pPr>
        <w:pStyle w:val="Heading3"/>
      </w:pPr>
      <w:bookmarkStart w:id="54" w:name="_Toc139974578"/>
      <w:bookmarkStart w:id="55" w:name="_Toc140844985"/>
      <w:r w:rsidRPr="004F18D5">
        <w:lastRenderedPageBreak/>
        <w:t xml:space="preserve">6.2.4 </w:t>
      </w:r>
      <w:r w:rsidR="00565290" w:rsidRPr="004F18D5">
        <w:t>Ethnicity</w:t>
      </w:r>
      <w:bookmarkEnd w:id="54"/>
      <w:bookmarkEnd w:id="55"/>
    </w:p>
    <w:p w14:paraId="7A1E8F7A" w14:textId="77777777" w:rsidR="00565290" w:rsidRPr="004D0DB2" w:rsidRDefault="00565290" w:rsidP="00565290">
      <w:pPr>
        <w:rPr>
          <w:sz w:val="24"/>
          <w:szCs w:val="24"/>
        </w:rPr>
      </w:pPr>
      <w:r w:rsidRPr="004D0DB2">
        <w:rPr>
          <w:b/>
          <w:sz w:val="24"/>
          <w:szCs w:val="24"/>
        </w:rPr>
        <w:t>Demographics</w:t>
      </w:r>
      <w:r w:rsidRPr="004D0DB2">
        <w:rPr>
          <w:sz w:val="24"/>
          <w:szCs w:val="24"/>
        </w:rPr>
        <w:t xml:space="preserve">: </w:t>
      </w:r>
      <w:r w:rsidRPr="004D0DB2">
        <w:rPr>
          <w:i/>
          <w:iCs/>
          <w:sz w:val="24"/>
          <w:szCs w:val="24"/>
        </w:rPr>
        <w:t>Table 6</w:t>
      </w:r>
      <w:r w:rsidRPr="004D0DB2">
        <w:rPr>
          <w:sz w:val="24"/>
          <w:szCs w:val="24"/>
        </w:rPr>
        <w:t xml:space="preserve"> breaks down ethnicity groups in the affected boroughs and compares this to national figures. The proportion of each minority ethnic group in the affected boroughs is marginally lower than national figures. </w:t>
      </w:r>
    </w:p>
    <w:p w14:paraId="017338FB" w14:textId="77777777" w:rsidR="00565290" w:rsidRPr="004D0DB2" w:rsidRDefault="00565290" w:rsidP="00565290">
      <w:pPr>
        <w:rPr>
          <w:i/>
          <w:sz w:val="24"/>
          <w:szCs w:val="24"/>
        </w:rPr>
      </w:pPr>
      <w:r w:rsidRPr="004D0DB2">
        <w:rPr>
          <w:i/>
          <w:sz w:val="24"/>
          <w:szCs w:val="24"/>
        </w:rPr>
        <w:t xml:space="preserve">Table </w:t>
      </w:r>
      <w:r w:rsidRPr="004D0DB2">
        <w:rPr>
          <w:i/>
          <w:iCs/>
          <w:sz w:val="24"/>
          <w:szCs w:val="24"/>
        </w:rPr>
        <w:t>6</w:t>
      </w:r>
      <w:r w:rsidRPr="004D0DB2">
        <w:rPr>
          <w:i/>
          <w:sz w:val="24"/>
          <w:szCs w:val="24"/>
        </w:rPr>
        <w:t>: Ethnic profile. Census 2021.</w:t>
      </w:r>
    </w:p>
    <w:tbl>
      <w:tblPr>
        <w:tblStyle w:val="GridTable4-Accent3"/>
        <w:tblW w:w="0" w:type="auto"/>
        <w:tblLook w:val="04A0" w:firstRow="1" w:lastRow="0" w:firstColumn="1" w:lastColumn="0" w:noHBand="0" w:noVBand="1"/>
        <w:tblCaption w:val="Table 6: Ethnic profile. Census 2021."/>
        <w:tblDescription w:val="A comparative breakdown of the ethnic profiles as percentages in the affected boroughs in comparison to England. The data used is from the 2021 Census."/>
      </w:tblPr>
      <w:tblGrid>
        <w:gridCol w:w="3685"/>
        <w:gridCol w:w="2635"/>
        <w:gridCol w:w="2635"/>
      </w:tblGrid>
      <w:tr w:rsidR="004F18D5" w:rsidRPr="004D0DB2" w14:paraId="13C252F8" w14:textId="77777777" w:rsidTr="00D85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3C5D99D3" w14:textId="77777777" w:rsidR="00565290" w:rsidRPr="004D0DB2" w:rsidRDefault="00565290" w:rsidP="00944C84">
            <w:pPr>
              <w:spacing w:line="259" w:lineRule="auto"/>
              <w:jc w:val="left"/>
              <w:rPr>
                <w:color w:val="auto"/>
                <w:sz w:val="24"/>
                <w:szCs w:val="24"/>
              </w:rPr>
            </w:pPr>
            <w:r w:rsidRPr="004D0DB2">
              <w:rPr>
                <w:color w:val="auto"/>
                <w:sz w:val="24"/>
                <w:szCs w:val="24"/>
              </w:rPr>
              <w:t>Social Group</w:t>
            </w:r>
          </w:p>
        </w:tc>
        <w:tc>
          <w:tcPr>
            <w:tcW w:w="2635" w:type="dxa"/>
            <w:vAlign w:val="center"/>
          </w:tcPr>
          <w:p w14:paraId="6DE306AC"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Affected Boroughs</w:t>
            </w:r>
          </w:p>
        </w:tc>
        <w:tc>
          <w:tcPr>
            <w:tcW w:w="2635" w:type="dxa"/>
            <w:vAlign w:val="center"/>
          </w:tcPr>
          <w:p w14:paraId="3983E3AE"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England</w:t>
            </w:r>
          </w:p>
        </w:tc>
      </w:tr>
      <w:tr w:rsidR="004F18D5" w:rsidRPr="004D0DB2" w14:paraId="5129682E" w14:textId="77777777" w:rsidTr="00D8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20F5B5E2" w14:textId="77777777" w:rsidR="00565290" w:rsidRPr="004D0DB2" w:rsidRDefault="00565290" w:rsidP="00944C84">
            <w:pPr>
              <w:spacing w:line="259" w:lineRule="auto"/>
              <w:jc w:val="left"/>
              <w:rPr>
                <w:sz w:val="24"/>
                <w:szCs w:val="24"/>
              </w:rPr>
            </w:pPr>
            <w:r w:rsidRPr="004D0DB2">
              <w:rPr>
                <w:sz w:val="24"/>
                <w:szCs w:val="24"/>
              </w:rPr>
              <w:t>White</w:t>
            </w:r>
          </w:p>
        </w:tc>
        <w:tc>
          <w:tcPr>
            <w:tcW w:w="2635" w:type="dxa"/>
            <w:vAlign w:val="center"/>
          </w:tcPr>
          <w:p w14:paraId="0D4F6503" w14:textId="77777777" w:rsidR="00565290" w:rsidRPr="004D0DB2" w:rsidRDefault="00565290" w:rsidP="00944C84">
            <w:pPr>
              <w:spacing w:line="259" w:lineRule="auto"/>
              <w:jc w:val="left"/>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85.3%</w:t>
            </w:r>
          </w:p>
        </w:tc>
        <w:tc>
          <w:tcPr>
            <w:tcW w:w="2635" w:type="dxa"/>
            <w:vAlign w:val="center"/>
          </w:tcPr>
          <w:p w14:paraId="39E2E9A0" w14:textId="77777777" w:rsidR="00565290" w:rsidRPr="004D0DB2" w:rsidRDefault="00565290" w:rsidP="00944C84">
            <w:pPr>
              <w:spacing w:line="259" w:lineRule="auto"/>
              <w:jc w:val="left"/>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81.7%</w:t>
            </w:r>
          </w:p>
        </w:tc>
      </w:tr>
      <w:tr w:rsidR="004F18D5" w:rsidRPr="004D0DB2" w14:paraId="087EFEB3" w14:textId="77777777" w:rsidTr="00D85167">
        <w:tc>
          <w:tcPr>
            <w:cnfStyle w:val="001000000000" w:firstRow="0" w:lastRow="0" w:firstColumn="1" w:lastColumn="0" w:oddVBand="0" w:evenVBand="0" w:oddHBand="0" w:evenHBand="0" w:firstRowFirstColumn="0" w:firstRowLastColumn="0" w:lastRowFirstColumn="0" w:lastRowLastColumn="0"/>
            <w:tcW w:w="3685" w:type="dxa"/>
            <w:vAlign w:val="center"/>
          </w:tcPr>
          <w:p w14:paraId="3C8E8A5F" w14:textId="77777777" w:rsidR="00565290" w:rsidRPr="004D0DB2" w:rsidRDefault="00565290" w:rsidP="00944C84">
            <w:pPr>
              <w:spacing w:line="259" w:lineRule="auto"/>
              <w:jc w:val="left"/>
              <w:rPr>
                <w:sz w:val="24"/>
                <w:szCs w:val="24"/>
              </w:rPr>
            </w:pPr>
            <w:r w:rsidRPr="004D0DB2">
              <w:rPr>
                <w:sz w:val="24"/>
                <w:szCs w:val="24"/>
              </w:rPr>
              <w:t>Asian, Asian British or Asian Welsh</w:t>
            </w:r>
          </w:p>
        </w:tc>
        <w:tc>
          <w:tcPr>
            <w:tcW w:w="2635" w:type="dxa"/>
            <w:vAlign w:val="center"/>
          </w:tcPr>
          <w:p w14:paraId="435F3A4D"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8.5%</w:t>
            </w:r>
          </w:p>
        </w:tc>
        <w:tc>
          <w:tcPr>
            <w:tcW w:w="2635" w:type="dxa"/>
            <w:vAlign w:val="center"/>
          </w:tcPr>
          <w:p w14:paraId="374C6301"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9.3%</w:t>
            </w:r>
          </w:p>
        </w:tc>
      </w:tr>
      <w:tr w:rsidR="004F18D5" w:rsidRPr="004D0DB2" w14:paraId="1CC62D0E" w14:textId="77777777" w:rsidTr="00D8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0AFDCAA2" w14:textId="77777777" w:rsidR="00565290" w:rsidRPr="004D0DB2" w:rsidRDefault="00565290" w:rsidP="00944C84">
            <w:pPr>
              <w:spacing w:line="259" w:lineRule="auto"/>
              <w:jc w:val="left"/>
              <w:rPr>
                <w:sz w:val="24"/>
                <w:szCs w:val="24"/>
              </w:rPr>
            </w:pPr>
            <w:r w:rsidRPr="004D0DB2">
              <w:rPr>
                <w:sz w:val="24"/>
                <w:szCs w:val="24"/>
              </w:rPr>
              <w:t>Black, Black British, Black Welsh, Caribbean or African</w:t>
            </w:r>
          </w:p>
        </w:tc>
        <w:tc>
          <w:tcPr>
            <w:tcW w:w="2635" w:type="dxa"/>
            <w:vAlign w:val="center"/>
          </w:tcPr>
          <w:p w14:paraId="455365C5"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2.5%</w:t>
            </w:r>
          </w:p>
        </w:tc>
        <w:tc>
          <w:tcPr>
            <w:tcW w:w="2635" w:type="dxa"/>
            <w:vAlign w:val="center"/>
          </w:tcPr>
          <w:p w14:paraId="2B7403E5"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4.0%</w:t>
            </w:r>
          </w:p>
        </w:tc>
      </w:tr>
      <w:tr w:rsidR="004F18D5" w:rsidRPr="004D0DB2" w14:paraId="27D8BFC8" w14:textId="77777777" w:rsidTr="00D85167">
        <w:tc>
          <w:tcPr>
            <w:cnfStyle w:val="001000000000" w:firstRow="0" w:lastRow="0" w:firstColumn="1" w:lastColumn="0" w:oddVBand="0" w:evenVBand="0" w:oddHBand="0" w:evenHBand="0" w:firstRowFirstColumn="0" w:firstRowLastColumn="0" w:lastRowFirstColumn="0" w:lastRowLastColumn="0"/>
            <w:tcW w:w="3685" w:type="dxa"/>
            <w:vAlign w:val="center"/>
          </w:tcPr>
          <w:p w14:paraId="79BB22C9" w14:textId="77777777" w:rsidR="00565290" w:rsidRPr="004D0DB2" w:rsidRDefault="00565290" w:rsidP="00944C84">
            <w:pPr>
              <w:spacing w:line="259" w:lineRule="auto"/>
              <w:jc w:val="left"/>
              <w:rPr>
                <w:sz w:val="24"/>
                <w:szCs w:val="24"/>
              </w:rPr>
            </w:pPr>
            <w:r w:rsidRPr="004D0DB2">
              <w:rPr>
                <w:sz w:val="24"/>
                <w:szCs w:val="24"/>
              </w:rPr>
              <w:t>Mixed or Multiple ethnic groups</w:t>
            </w:r>
          </w:p>
        </w:tc>
        <w:tc>
          <w:tcPr>
            <w:tcW w:w="2635" w:type="dxa"/>
            <w:vAlign w:val="center"/>
          </w:tcPr>
          <w:p w14:paraId="1B327BC6"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2.2%</w:t>
            </w:r>
          </w:p>
        </w:tc>
        <w:tc>
          <w:tcPr>
            <w:tcW w:w="2635" w:type="dxa"/>
            <w:vAlign w:val="center"/>
          </w:tcPr>
          <w:p w14:paraId="7AC30D0E" w14:textId="77777777" w:rsidR="00565290" w:rsidRPr="004D0DB2" w:rsidRDefault="00565290" w:rsidP="00D85167">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2.9%</w:t>
            </w:r>
          </w:p>
        </w:tc>
      </w:tr>
      <w:tr w:rsidR="004F18D5" w:rsidRPr="004D0DB2" w14:paraId="5E03F6F8" w14:textId="77777777" w:rsidTr="00D8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41423280" w14:textId="77777777" w:rsidR="00565290" w:rsidRPr="004D0DB2" w:rsidRDefault="00565290" w:rsidP="00944C84">
            <w:pPr>
              <w:spacing w:line="259" w:lineRule="auto"/>
              <w:jc w:val="left"/>
              <w:rPr>
                <w:sz w:val="24"/>
                <w:szCs w:val="24"/>
              </w:rPr>
            </w:pPr>
            <w:r w:rsidRPr="004D0DB2">
              <w:rPr>
                <w:sz w:val="24"/>
                <w:szCs w:val="24"/>
              </w:rPr>
              <w:t>Other ethnic group</w:t>
            </w:r>
          </w:p>
        </w:tc>
        <w:tc>
          <w:tcPr>
            <w:tcW w:w="2635" w:type="dxa"/>
            <w:vAlign w:val="center"/>
          </w:tcPr>
          <w:p w14:paraId="23981FFC"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1.5%</w:t>
            </w:r>
          </w:p>
        </w:tc>
        <w:tc>
          <w:tcPr>
            <w:tcW w:w="2635" w:type="dxa"/>
            <w:vAlign w:val="center"/>
          </w:tcPr>
          <w:p w14:paraId="1E0FC4F7" w14:textId="77777777" w:rsidR="00565290" w:rsidRPr="004D0DB2" w:rsidRDefault="00565290" w:rsidP="00D85167">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2.1%</w:t>
            </w:r>
          </w:p>
        </w:tc>
      </w:tr>
    </w:tbl>
    <w:p w14:paraId="59266D9F" w14:textId="77777777" w:rsidR="00565290" w:rsidRPr="004D0DB2" w:rsidRDefault="00565290" w:rsidP="00565290">
      <w:pPr>
        <w:rPr>
          <w:sz w:val="24"/>
          <w:szCs w:val="24"/>
        </w:rPr>
      </w:pPr>
    </w:p>
    <w:p w14:paraId="32484B53" w14:textId="77777777" w:rsidR="00565290" w:rsidRPr="004D0DB2" w:rsidRDefault="00565290" w:rsidP="00565290">
      <w:pPr>
        <w:rPr>
          <w:sz w:val="24"/>
          <w:szCs w:val="24"/>
        </w:rPr>
      </w:pPr>
      <w:r w:rsidRPr="004D0DB2">
        <w:rPr>
          <w:b/>
          <w:sz w:val="24"/>
          <w:szCs w:val="24"/>
        </w:rPr>
        <w:t>Customer considerations</w:t>
      </w:r>
      <w:r w:rsidRPr="004D0DB2">
        <w:rPr>
          <w:sz w:val="24"/>
          <w:szCs w:val="24"/>
        </w:rPr>
        <w:t>: The main reasons for travel across England were for leisure (26%), shopping (19%) and commuting (15%) purposes.</w:t>
      </w:r>
      <w:r w:rsidRPr="004D0DB2">
        <w:rPr>
          <w:sz w:val="24"/>
          <w:szCs w:val="24"/>
          <w:vertAlign w:val="superscript"/>
        </w:rPr>
        <w:footnoteReference w:id="40"/>
      </w:r>
      <w:r w:rsidRPr="004D0DB2">
        <w:rPr>
          <w:sz w:val="24"/>
          <w:szCs w:val="24"/>
        </w:rPr>
        <w:t xml:space="preserve"> Other reasons include business, education / escort education, other escort and personal business. However, for Black, Asian, and other ethnicities, commuting accounted for greatest proportion of travel, and the Black population had to travel the greatest distance to commute. Those of White ethnicity travelled the most for leisure (27% of trips) and travelled the least for education, including taking children to school (11% of trips). However, for every other ethnic group, travel for education was between 21% and 24%.</w:t>
      </w:r>
      <w:r w:rsidRPr="004D0DB2">
        <w:rPr>
          <w:sz w:val="24"/>
          <w:szCs w:val="24"/>
          <w:vertAlign w:val="superscript"/>
        </w:rPr>
        <w:footnoteReference w:id="41"/>
      </w:r>
    </w:p>
    <w:p w14:paraId="1A7E6B79" w14:textId="77777777" w:rsidR="00565290" w:rsidRPr="004D0DB2" w:rsidRDefault="00565290" w:rsidP="00565290">
      <w:pPr>
        <w:rPr>
          <w:sz w:val="24"/>
          <w:szCs w:val="24"/>
          <w:vertAlign w:val="superscript"/>
        </w:rPr>
      </w:pPr>
      <w:r w:rsidRPr="004D0DB2">
        <w:rPr>
          <w:sz w:val="24"/>
          <w:szCs w:val="24"/>
        </w:rPr>
        <w:t>People from ethnic minorities are at greater risk of transport poverty (i.e., lack of affordable or adequate transport) due to the increased likelihood of having lower incomes, being unemployed and poor transport service availability.</w:t>
      </w:r>
      <w:r w:rsidRPr="004D0DB2">
        <w:rPr>
          <w:sz w:val="24"/>
          <w:szCs w:val="24"/>
          <w:vertAlign w:val="superscript"/>
        </w:rPr>
        <w:footnoteReference w:id="42"/>
      </w:r>
      <w:r w:rsidRPr="004D0DB2">
        <w:rPr>
          <w:sz w:val="24"/>
          <w:szCs w:val="24"/>
        </w:rPr>
        <w:t xml:space="preserve"> White people were found to take the most trips per person per year, whereas people from Asian, Black, or ethnic groups were found to take substantially fewer trips. Of those who travel by train, Black and Asian groups were the social groups who accounted for the most distance travelled by train.</w:t>
      </w:r>
      <w:r w:rsidRPr="004D0DB2">
        <w:rPr>
          <w:sz w:val="24"/>
          <w:szCs w:val="24"/>
          <w:vertAlign w:val="superscript"/>
        </w:rPr>
        <w:footnoteReference w:id="43"/>
      </w:r>
      <w:r w:rsidRPr="004D0DB2">
        <w:rPr>
          <w:sz w:val="24"/>
          <w:szCs w:val="24"/>
          <w:vertAlign w:val="superscript"/>
        </w:rPr>
        <w:t xml:space="preserve"> </w:t>
      </w:r>
    </w:p>
    <w:p w14:paraId="7EEDBCE5" w14:textId="77777777" w:rsidR="00565290" w:rsidRPr="004D0DB2" w:rsidRDefault="00565290" w:rsidP="00565290">
      <w:pPr>
        <w:rPr>
          <w:sz w:val="24"/>
          <w:szCs w:val="24"/>
        </w:rPr>
      </w:pPr>
      <w:r w:rsidRPr="004D0DB2">
        <w:rPr>
          <w:sz w:val="24"/>
          <w:szCs w:val="24"/>
        </w:rPr>
        <w:t xml:space="preserve">A study has revealed that concerns for physical safety and worries about racism and discrimination are a key factor when ethnic minority travellers are choosing their travel </w:t>
      </w:r>
      <w:r w:rsidRPr="004D0DB2">
        <w:rPr>
          <w:sz w:val="24"/>
          <w:szCs w:val="24"/>
        </w:rPr>
        <w:lastRenderedPageBreak/>
        <w:t>destination.</w:t>
      </w:r>
      <w:r w:rsidRPr="004D0DB2">
        <w:rPr>
          <w:sz w:val="24"/>
          <w:szCs w:val="24"/>
          <w:vertAlign w:val="superscript"/>
        </w:rPr>
        <w:footnoteReference w:id="44"/>
      </w:r>
      <w:r w:rsidRPr="004D0DB2">
        <w:rPr>
          <w:sz w:val="24"/>
          <w:szCs w:val="24"/>
        </w:rPr>
        <w:t xml:space="preserve"> In addition, research by the Department for Transport noted that ethnic minority communities’ fear of racial attacks and language difficulties can be a barrier to public transport use.</w:t>
      </w:r>
      <w:r w:rsidRPr="004D0DB2">
        <w:rPr>
          <w:sz w:val="24"/>
          <w:szCs w:val="24"/>
          <w:vertAlign w:val="superscript"/>
        </w:rPr>
        <w:footnoteReference w:id="45"/>
      </w:r>
      <w:r w:rsidRPr="004D0DB2">
        <w:rPr>
          <w:sz w:val="24"/>
          <w:szCs w:val="24"/>
        </w:rPr>
        <w:t xml:space="preserve"> Furthermore, ethnic minorities may be subject to higher rates of racial profiling in transportation enforcement.</w:t>
      </w:r>
      <w:r w:rsidRPr="004D0DB2">
        <w:rPr>
          <w:sz w:val="24"/>
          <w:szCs w:val="24"/>
          <w:vertAlign w:val="superscript"/>
        </w:rPr>
        <w:footnoteReference w:id="46"/>
      </w:r>
    </w:p>
    <w:p w14:paraId="6CA2CC71" w14:textId="77777777" w:rsidR="00565290" w:rsidRPr="004F18D5" w:rsidRDefault="00565290" w:rsidP="00565290"/>
    <w:p w14:paraId="3C8A087B" w14:textId="559A68F7" w:rsidR="00565290" w:rsidRPr="004F18D5" w:rsidRDefault="003D53BF" w:rsidP="003D53BF">
      <w:pPr>
        <w:pStyle w:val="Heading3"/>
      </w:pPr>
      <w:bookmarkStart w:id="58" w:name="_Toc139974579"/>
      <w:bookmarkStart w:id="59" w:name="_Toc140844986"/>
      <w:r w:rsidRPr="004F18D5">
        <w:t xml:space="preserve">6.2.5 </w:t>
      </w:r>
      <w:r w:rsidR="00565290" w:rsidRPr="004F18D5">
        <w:t>Religion</w:t>
      </w:r>
      <w:bookmarkEnd w:id="58"/>
      <w:bookmarkEnd w:id="59"/>
    </w:p>
    <w:p w14:paraId="16743339" w14:textId="77777777" w:rsidR="00565290" w:rsidRPr="004D0DB2" w:rsidRDefault="00565290" w:rsidP="00565290">
      <w:pPr>
        <w:rPr>
          <w:sz w:val="24"/>
          <w:szCs w:val="24"/>
        </w:rPr>
      </w:pPr>
      <w:r w:rsidRPr="004D0DB2">
        <w:rPr>
          <w:b/>
          <w:sz w:val="24"/>
          <w:szCs w:val="24"/>
        </w:rPr>
        <w:t>Demographics</w:t>
      </w:r>
      <w:r w:rsidRPr="004D0DB2">
        <w:rPr>
          <w:sz w:val="24"/>
          <w:szCs w:val="24"/>
        </w:rPr>
        <w:t xml:space="preserve">: </w:t>
      </w:r>
      <w:r w:rsidRPr="004D0DB2">
        <w:rPr>
          <w:i/>
          <w:iCs/>
          <w:sz w:val="24"/>
          <w:szCs w:val="24"/>
        </w:rPr>
        <w:t>Table 7</w:t>
      </w:r>
      <w:r w:rsidRPr="004D0DB2">
        <w:rPr>
          <w:sz w:val="24"/>
          <w:szCs w:val="24"/>
        </w:rPr>
        <w:t xml:space="preserve"> breaks down the population in the affected boroughs by religion and compares this to national figures. The predominant religion within the affected boroughs is Christian, at approximately 49.1% of the population. This is higher than the national average. The next largest religious groups are Muslim (8.2%) and Hindu (0.6%), of which the proportion of Muslims is greater than national figures. More than one-third of the population claim be not religious. </w:t>
      </w:r>
    </w:p>
    <w:p w14:paraId="02DDD1B3" w14:textId="77777777" w:rsidR="00565290" w:rsidRPr="004D0DB2" w:rsidRDefault="00565290" w:rsidP="00565290">
      <w:pPr>
        <w:rPr>
          <w:i/>
          <w:sz w:val="24"/>
          <w:szCs w:val="24"/>
        </w:rPr>
      </w:pPr>
      <w:r w:rsidRPr="004D0DB2">
        <w:rPr>
          <w:i/>
          <w:sz w:val="24"/>
          <w:szCs w:val="24"/>
        </w:rPr>
        <w:t xml:space="preserve">Table </w:t>
      </w:r>
      <w:r w:rsidRPr="004D0DB2">
        <w:rPr>
          <w:i/>
          <w:iCs/>
          <w:sz w:val="24"/>
          <w:szCs w:val="24"/>
        </w:rPr>
        <w:t>7</w:t>
      </w:r>
      <w:r w:rsidRPr="004D0DB2">
        <w:rPr>
          <w:i/>
          <w:sz w:val="24"/>
          <w:szCs w:val="24"/>
        </w:rPr>
        <w:t>: Population by Religion. Census 2021.</w:t>
      </w:r>
    </w:p>
    <w:tbl>
      <w:tblPr>
        <w:tblStyle w:val="GridTable4-Accent3"/>
        <w:tblW w:w="0" w:type="auto"/>
        <w:tblLook w:val="04A0" w:firstRow="1" w:lastRow="0" w:firstColumn="1" w:lastColumn="0" w:noHBand="0" w:noVBand="1"/>
        <w:tblCaption w:val="Table 7: Population by Religion. Census 2021."/>
        <w:tblDescription w:val="A comparative breakdown of the population by relegion as percentages in the affected boroughs in comparison to England. The data used is from the 2021 Census."/>
      </w:tblPr>
      <w:tblGrid>
        <w:gridCol w:w="2635"/>
        <w:gridCol w:w="2635"/>
        <w:gridCol w:w="2635"/>
      </w:tblGrid>
      <w:tr w:rsidR="004F18D5" w:rsidRPr="004D0DB2" w14:paraId="2D7729FD" w14:textId="77777777" w:rsidTr="006D0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12C27827" w14:textId="77777777" w:rsidR="00565290" w:rsidRPr="004D0DB2" w:rsidRDefault="00565290" w:rsidP="00944C84">
            <w:pPr>
              <w:spacing w:line="259" w:lineRule="auto"/>
              <w:jc w:val="left"/>
              <w:rPr>
                <w:color w:val="auto"/>
                <w:sz w:val="24"/>
                <w:szCs w:val="24"/>
              </w:rPr>
            </w:pPr>
            <w:r w:rsidRPr="004D0DB2">
              <w:rPr>
                <w:color w:val="auto"/>
                <w:sz w:val="24"/>
                <w:szCs w:val="24"/>
              </w:rPr>
              <w:t>Social Group</w:t>
            </w:r>
          </w:p>
        </w:tc>
        <w:tc>
          <w:tcPr>
            <w:tcW w:w="2635" w:type="dxa"/>
            <w:vAlign w:val="center"/>
          </w:tcPr>
          <w:p w14:paraId="49882585"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Affected Boroughs</w:t>
            </w:r>
          </w:p>
        </w:tc>
        <w:tc>
          <w:tcPr>
            <w:tcW w:w="2635" w:type="dxa"/>
            <w:vAlign w:val="center"/>
          </w:tcPr>
          <w:p w14:paraId="07143663"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England</w:t>
            </w:r>
          </w:p>
        </w:tc>
      </w:tr>
      <w:tr w:rsidR="004F18D5" w:rsidRPr="004D0DB2" w14:paraId="4F76937F"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4F92A753" w14:textId="77777777" w:rsidR="00565290" w:rsidRPr="004D0DB2" w:rsidRDefault="00565290" w:rsidP="00457903">
            <w:pPr>
              <w:spacing w:line="259" w:lineRule="auto"/>
              <w:rPr>
                <w:sz w:val="24"/>
                <w:szCs w:val="24"/>
              </w:rPr>
            </w:pPr>
            <w:r w:rsidRPr="004D0DB2">
              <w:rPr>
                <w:sz w:val="24"/>
                <w:szCs w:val="24"/>
              </w:rPr>
              <w:t>Christian</w:t>
            </w:r>
          </w:p>
        </w:tc>
        <w:tc>
          <w:tcPr>
            <w:tcW w:w="2635" w:type="dxa"/>
            <w:vAlign w:val="center"/>
          </w:tcPr>
          <w:p w14:paraId="482A01E1" w14:textId="77777777" w:rsidR="00565290" w:rsidRPr="004D0DB2" w:rsidRDefault="00565290" w:rsidP="00457903">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49.1%</w:t>
            </w:r>
          </w:p>
        </w:tc>
        <w:tc>
          <w:tcPr>
            <w:tcW w:w="2635" w:type="dxa"/>
            <w:vAlign w:val="center"/>
          </w:tcPr>
          <w:p w14:paraId="0E96EFB4" w14:textId="77777777" w:rsidR="00565290" w:rsidRPr="004D0DB2" w:rsidRDefault="00565290" w:rsidP="00457903">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46.3%</w:t>
            </w:r>
          </w:p>
        </w:tc>
      </w:tr>
      <w:tr w:rsidR="004F18D5" w:rsidRPr="004D0DB2" w14:paraId="30E16F9E"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13055771" w14:textId="77777777" w:rsidR="00565290" w:rsidRPr="004D0DB2" w:rsidRDefault="00565290" w:rsidP="00457903">
            <w:pPr>
              <w:spacing w:line="259" w:lineRule="auto"/>
              <w:rPr>
                <w:sz w:val="24"/>
                <w:szCs w:val="24"/>
              </w:rPr>
            </w:pPr>
            <w:r w:rsidRPr="004D0DB2">
              <w:rPr>
                <w:sz w:val="24"/>
                <w:szCs w:val="24"/>
              </w:rPr>
              <w:t>Buddhist</w:t>
            </w:r>
          </w:p>
        </w:tc>
        <w:tc>
          <w:tcPr>
            <w:tcW w:w="2635" w:type="dxa"/>
            <w:vAlign w:val="center"/>
          </w:tcPr>
          <w:p w14:paraId="4EF83788" w14:textId="77777777" w:rsidR="00565290" w:rsidRPr="004D0DB2" w:rsidRDefault="00565290" w:rsidP="00457903">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0.3%</w:t>
            </w:r>
          </w:p>
        </w:tc>
        <w:tc>
          <w:tcPr>
            <w:tcW w:w="2635" w:type="dxa"/>
            <w:vAlign w:val="center"/>
          </w:tcPr>
          <w:p w14:paraId="23774010" w14:textId="77777777" w:rsidR="00565290" w:rsidRPr="004D0DB2" w:rsidRDefault="00565290" w:rsidP="00457903">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0.5%</w:t>
            </w:r>
          </w:p>
        </w:tc>
      </w:tr>
      <w:tr w:rsidR="004F18D5" w:rsidRPr="004D0DB2" w14:paraId="28B5AE13"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5383D704" w14:textId="77777777" w:rsidR="00565290" w:rsidRPr="004D0DB2" w:rsidRDefault="00565290" w:rsidP="00457903">
            <w:pPr>
              <w:spacing w:line="259" w:lineRule="auto"/>
              <w:rPr>
                <w:sz w:val="24"/>
                <w:szCs w:val="24"/>
              </w:rPr>
            </w:pPr>
            <w:r w:rsidRPr="004D0DB2">
              <w:rPr>
                <w:sz w:val="24"/>
                <w:szCs w:val="24"/>
              </w:rPr>
              <w:t>Hindu</w:t>
            </w:r>
          </w:p>
        </w:tc>
        <w:tc>
          <w:tcPr>
            <w:tcW w:w="2635" w:type="dxa"/>
            <w:vAlign w:val="center"/>
          </w:tcPr>
          <w:p w14:paraId="03DC8D66" w14:textId="77777777" w:rsidR="00565290" w:rsidRPr="004D0DB2" w:rsidRDefault="00565290" w:rsidP="00457903">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0.6%</w:t>
            </w:r>
          </w:p>
        </w:tc>
        <w:tc>
          <w:tcPr>
            <w:tcW w:w="2635" w:type="dxa"/>
            <w:vAlign w:val="center"/>
          </w:tcPr>
          <w:p w14:paraId="3F292678" w14:textId="77777777" w:rsidR="00565290" w:rsidRPr="004D0DB2" w:rsidRDefault="00565290" w:rsidP="00457903">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1.8%</w:t>
            </w:r>
          </w:p>
        </w:tc>
      </w:tr>
      <w:tr w:rsidR="004F18D5" w:rsidRPr="004D0DB2" w14:paraId="2BF7DBB8"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5CE3D8A1" w14:textId="77777777" w:rsidR="00565290" w:rsidRPr="004D0DB2" w:rsidRDefault="00565290" w:rsidP="00457903">
            <w:pPr>
              <w:spacing w:line="259" w:lineRule="auto"/>
              <w:rPr>
                <w:sz w:val="24"/>
                <w:szCs w:val="24"/>
              </w:rPr>
            </w:pPr>
            <w:r w:rsidRPr="004D0DB2">
              <w:rPr>
                <w:sz w:val="24"/>
                <w:szCs w:val="24"/>
              </w:rPr>
              <w:t>Jewish</w:t>
            </w:r>
          </w:p>
        </w:tc>
        <w:tc>
          <w:tcPr>
            <w:tcW w:w="2635" w:type="dxa"/>
            <w:vAlign w:val="center"/>
          </w:tcPr>
          <w:p w14:paraId="2BFA8E80" w14:textId="77777777" w:rsidR="00565290" w:rsidRPr="004D0DB2" w:rsidRDefault="00565290" w:rsidP="00457903">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0.3%</w:t>
            </w:r>
          </w:p>
        </w:tc>
        <w:tc>
          <w:tcPr>
            <w:tcW w:w="2635" w:type="dxa"/>
            <w:vAlign w:val="center"/>
          </w:tcPr>
          <w:p w14:paraId="4639A190" w14:textId="77777777" w:rsidR="00565290" w:rsidRPr="004D0DB2" w:rsidRDefault="00565290" w:rsidP="00457903">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0.5%</w:t>
            </w:r>
          </w:p>
        </w:tc>
      </w:tr>
      <w:tr w:rsidR="004F18D5" w:rsidRPr="004D0DB2" w14:paraId="104AAC87"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5EB4E37B" w14:textId="77777777" w:rsidR="00565290" w:rsidRPr="004D0DB2" w:rsidRDefault="00565290" w:rsidP="00457903">
            <w:pPr>
              <w:spacing w:line="259" w:lineRule="auto"/>
              <w:rPr>
                <w:sz w:val="24"/>
                <w:szCs w:val="24"/>
              </w:rPr>
            </w:pPr>
            <w:r w:rsidRPr="004D0DB2">
              <w:rPr>
                <w:sz w:val="24"/>
                <w:szCs w:val="24"/>
              </w:rPr>
              <w:t>Muslim</w:t>
            </w:r>
          </w:p>
        </w:tc>
        <w:tc>
          <w:tcPr>
            <w:tcW w:w="2635" w:type="dxa"/>
            <w:vAlign w:val="center"/>
          </w:tcPr>
          <w:p w14:paraId="5C87C404" w14:textId="77777777" w:rsidR="00565290" w:rsidRPr="004D0DB2" w:rsidRDefault="00565290" w:rsidP="00457903">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8.2%</w:t>
            </w:r>
          </w:p>
        </w:tc>
        <w:tc>
          <w:tcPr>
            <w:tcW w:w="2635" w:type="dxa"/>
            <w:vAlign w:val="center"/>
          </w:tcPr>
          <w:p w14:paraId="5F77C197" w14:textId="77777777" w:rsidR="00565290" w:rsidRPr="004D0DB2" w:rsidRDefault="00565290" w:rsidP="00457903">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6.7%</w:t>
            </w:r>
          </w:p>
        </w:tc>
      </w:tr>
      <w:tr w:rsidR="004F18D5" w:rsidRPr="004D0DB2" w14:paraId="222CA59A"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1BC97563" w14:textId="77777777" w:rsidR="00565290" w:rsidRPr="004D0DB2" w:rsidRDefault="00565290" w:rsidP="00457903">
            <w:pPr>
              <w:spacing w:line="259" w:lineRule="auto"/>
              <w:rPr>
                <w:sz w:val="24"/>
                <w:szCs w:val="24"/>
              </w:rPr>
            </w:pPr>
            <w:r w:rsidRPr="004D0DB2">
              <w:rPr>
                <w:sz w:val="24"/>
                <w:szCs w:val="24"/>
              </w:rPr>
              <w:t>Sikh</w:t>
            </w:r>
          </w:p>
        </w:tc>
        <w:tc>
          <w:tcPr>
            <w:tcW w:w="2635" w:type="dxa"/>
            <w:vAlign w:val="center"/>
          </w:tcPr>
          <w:p w14:paraId="1AA90F3D" w14:textId="77777777" w:rsidR="00565290" w:rsidRPr="004D0DB2" w:rsidRDefault="00565290" w:rsidP="00457903">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0.3%</w:t>
            </w:r>
          </w:p>
        </w:tc>
        <w:tc>
          <w:tcPr>
            <w:tcW w:w="2635" w:type="dxa"/>
            <w:vAlign w:val="center"/>
          </w:tcPr>
          <w:p w14:paraId="62BA5A72" w14:textId="77777777" w:rsidR="00565290" w:rsidRPr="004D0DB2" w:rsidRDefault="00565290" w:rsidP="00457903">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0.9%</w:t>
            </w:r>
          </w:p>
        </w:tc>
      </w:tr>
      <w:tr w:rsidR="004F18D5" w:rsidRPr="004D0DB2" w14:paraId="5CB5E72A"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25D9C4C9" w14:textId="77777777" w:rsidR="00565290" w:rsidRPr="004D0DB2" w:rsidRDefault="00565290" w:rsidP="00457903">
            <w:pPr>
              <w:spacing w:line="259" w:lineRule="auto"/>
              <w:rPr>
                <w:sz w:val="24"/>
                <w:szCs w:val="24"/>
              </w:rPr>
            </w:pPr>
            <w:r w:rsidRPr="004D0DB2">
              <w:rPr>
                <w:sz w:val="24"/>
                <w:szCs w:val="24"/>
              </w:rPr>
              <w:t xml:space="preserve">Other </w:t>
            </w:r>
          </w:p>
        </w:tc>
        <w:tc>
          <w:tcPr>
            <w:tcW w:w="2635" w:type="dxa"/>
            <w:vAlign w:val="center"/>
          </w:tcPr>
          <w:p w14:paraId="2E5F2392" w14:textId="77777777" w:rsidR="00565290" w:rsidRPr="004D0DB2" w:rsidRDefault="00565290" w:rsidP="00457903">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0.4%</w:t>
            </w:r>
          </w:p>
        </w:tc>
        <w:tc>
          <w:tcPr>
            <w:tcW w:w="2635" w:type="dxa"/>
            <w:vAlign w:val="center"/>
          </w:tcPr>
          <w:p w14:paraId="12E455A2" w14:textId="77777777" w:rsidR="00565290" w:rsidRPr="004D0DB2" w:rsidRDefault="00565290" w:rsidP="00457903">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0.6%</w:t>
            </w:r>
          </w:p>
        </w:tc>
      </w:tr>
      <w:tr w:rsidR="004F18D5" w:rsidRPr="004D0DB2" w14:paraId="07D01695"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497222C1" w14:textId="77777777" w:rsidR="00565290" w:rsidRPr="004D0DB2" w:rsidRDefault="00565290" w:rsidP="00457903">
            <w:pPr>
              <w:spacing w:line="259" w:lineRule="auto"/>
              <w:rPr>
                <w:sz w:val="24"/>
                <w:szCs w:val="24"/>
              </w:rPr>
            </w:pPr>
            <w:r w:rsidRPr="004D0DB2">
              <w:rPr>
                <w:sz w:val="24"/>
                <w:szCs w:val="24"/>
              </w:rPr>
              <w:t>None</w:t>
            </w:r>
          </w:p>
        </w:tc>
        <w:tc>
          <w:tcPr>
            <w:tcW w:w="2635" w:type="dxa"/>
            <w:vAlign w:val="center"/>
          </w:tcPr>
          <w:p w14:paraId="3AAC208D" w14:textId="77777777" w:rsidR="00565290" w:rsidRPr="004D0DB2" w:rsidRDefault="00565290" w:rsidP="00457903">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35.4%</w:t>
            </w:r>
          </w:p>
        </w:tc>
        <w:tc>
          <w:tcPr>
            <w:tcW w:w="2635" w:type="dxa"/>
            <w:vAlign w:val="center"/>
          </w:tcPr>
          <w:p w14:paraId="7869A446" w14:textId="77777777" w:rsidR="00565290" w:rsidRPr="004D0DB2" w:rsidRDefault="00565290" w:rsidP="00457903">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36.7%</w:t>
            </w:r>
          </w:p>
        </w:tc>
      </w:tr>
      <w:tr w:rsidR="004F18D5" w:rsidRPr="004D0DB2" w14:paraId="264EB884"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54FEFD10" w14:textId="77777777" w:rsidR="00565290" w:rsidRPr="004D0DB2" w:rsidRDefault="00565290" w:rsidP="00457903">
            <w:pPr>
              <w:spacing w:line="259" w:lineRule="auto"/>
              <w:rPr>
                <w:sz w:val="24"/>
                <w:szCs w:val="24"/>
              </w:rPr>
            </w:pPr>
            <w:r w:rsidRPr="004D0DB2">
              <w:rPr>
                <w:sz w:val="24"/>
                <w:szCs w:val="24"/>
              </w:rPr>
              <w:t>Not stated</w:t>
            </w:r>
          </w:p>
        </w:tc>
        <w:tc>
          <w:tcPr>
            <w:tcW w:w="2635" w:type="dxa"/>
            <w:vAlign w:val="center"/>
          </w:tcPr>
          <w:p w14:paraId="553F2BB9" w14:textId="77777777" w:rsidR="00565290" w:rsidRPr="004D0DB2" w:rsidRDefault="00565290" w:rsidP="00457903">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5.4%</w:t>
            </w:r>
          </w:p>
        </w:tc>
        <w:tc>
          <w:tcPr>
            <w:tcW w:w="2635" w:type="dxa"/>
            <w:vAlign w:val="center"/>
          </w:tcPr>
          <w:p w14:paraId="737D3B09" w14:textId="77777777" w:rsidR="00565290" w:rsidRPr="004D0DB2" w:rsidRDefault="00565290" w:rsidP="00457903">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6%</w:t>
            </w:r>
          </w:p>
        </w:tc>
      </w:tr>
    </w:tbl>
    <w:p w14:paraId="35095753" w14:textId="77777777" w:rsidR="00565290" w:rsidRPr="004D0DB2" w:rsidRDefault="00565290" w:rsidP="00565290">
      <w:pPr>
        <w:rPr>
          <w:sz w:val="24"/>
          <w:szCs w:val="24"/>
        </w:rPr>
      </w:pPr>
    </w:p>
    <w:p w14:paraId="4267EDE8" w14:textId="77777777" w:rsidR="00565290" w:rsidRPr="004D0DB2" w:rsidRDefault="00565290" w:rsidP="00565290">
      <w:pPr>
        <w:rPr>
          <w:sz w:val="24"/>
          <w:szCs w:val="24"/>
        </w:rPr>
      </w:pPr>
      <w:r w:rsidRPr="004D0DB2">
        <w:rPr>
          <w:b/>
          <w:sz w:val="24"/>
          <w:szCs w:val="24"/>
        </w:rPr>
        <w:t>Customer considerations</w:t>
      </w:r>
      <w:r w:rsidRPr="004D0DB2">
        <w:rPr>
          <w:sz w:val="24"/>
          <w:szCs w:val="24"/>
        </w:rPr>
        <w:t>: Groups with visible religious markers (e.g., Muslim Hijab, Sikh Turban) tend to face discrimination and abuse in public. A report found that Sikhs who wear religious iconography or clothing are most likely to experience abuse and discrimination, with public transports identified as the common place for most of these incidents.</w:t>
      </w:r>
      <w:r w:rsidRPr="004D0DB2">
        <w:rPr>
          <w:sz w:val="24"/>
          <w:szCs w:val="24"/>
          <w:vertAlign w:val="superscript"/>
        </w:rPr>
        <w:footnoteReference w:id="47"/>
      </w:r>
      <w:r w:rsidRPr="004D0DB2">
        <w:rPr>
          <w:sz w:val="24"/>
          <w:szCs w:val="24"/>
        </w:rPr>
        <w:t xml:space="preserve"> Religious hate crimes account for 5% of all hate crimes in England.</w:t>
      </w:r>
      <w:r w:rsidRPr="004D0DB2">
        <w:rPr>
          <w:sz w:val="24"/>
          <w:szCs w:val="24"/>
          <w:vertAlign w:val="superscript"/>
        </w:rPr>
        <w:footnoteReference w:id="48"/>
      </w:r>
      <w:r w:rsidRPr="004D0DB2">
        <w:rPr>
          <w:sz w:val="24"/>
          <w:szCs w:val="24"/>
        </w:rPr>
        <w:t xml:space="preserve"> The UK Sikh Survey revealed that almost one in five Sikhs has encountered discrimination in a public place over the past year.</w:t>
      </w:r>
      <w:r w:rsidRPr="004D0DB2">
        <w:rPr>
          <w:sz w:val="24"/>
          <w:szCs w:val="24"/>
          <w:vertAlign w:val="superscript"/>
        </w:rPr>
        <w:footnoteReference w:id="49"/>
      </w:r>
      <w:r w:rsidRPr="004D0DB2">
        <w:rPr>
          <w:sz w:val="24"/>
          <w:szCs w:val="24"/>
        </w:rPr>
        <w:t xml:space="preserve"> Similarly, many Muslim women tend to experience verbal and physical abuse in public because of their visibly identifiable </w:t>
      </w:r>
      <w:r w:rsidRPr="004D0DB2">
        <w:rPr>
          <w:sz w:val="24"/>
          <w:szCs w:val="24"/>
        </w:rPr>
        <w:lastRenderedPageBreak/>
        <w:t>religious marker (e.g., Hijab).</w:t>
      </w:r>
      <w:r w:rsidRPr="004D0DB2">
        <w:rPr>
          <w:sz w:val="24"/>
          <w:szCs w:val="24"/>
          <w:vertAlign w:val="superscript"/>
        </w:rPr>
        <w:footnoteReference w:id="50"/>
      </w:r>
      <w:r w:rsidRPr="004D0DB2">
        <w:rPr>
          <w:sz w:val="24"/>
          <w:szCs w:val="24"/>
        </w:rPr>
        <w:t xml:space="preserve"> Moreover, religious groups rely on good public transport accessibility in order to reach places of worship – hence safety is vital to maintaining their confidence in public transportation.</w:t>
      </w:r>
      <w:r w:rsidRPr="004D0DB2">
        <w:rPr>
          <w:sz w:val="24"/>
          <w:szCs w:val="24"/>
          <w:vertAlign w:val="superscript"/>
        </w:rPr>
        <w:footnoteReference w:id="51"/>
      </w:r>
      <w:r w:rsidRPr="004D0DB2">
        <w:rPr>
          <w:sz w:val="24"/>
          <w:szCs w:val="24"/>
        </w:rPr>
        <w:t xml:space="preserve"> </w:t>
      </w:r>
    </w:p>
    <w:p w14:paraId="28A7D72C" w14:textId="77777777" w:rsidR="00565290" w:rsidRPr="004F18D5" w:rsidRDefault="00565290" w:rsidP="00565290"/>
    <w:p w14:paraId="49F68E06" w14:textId="23D045D1" w:rsidR="00565290" w:rsidRPr="004F18D5" w:rsidRDefault="00A642E4" w:rsidP="00A642E4">
      <w:pPr>
        <w:pStyle w:val="Heading3"/>
      </w:pPr>
      <w:bookmarkStart w:id="60" w:name="_Toc139974580"/>
      <w:bookmarkStart w:id="61" w:name="_Toc140844987"/>
      <w:r w:rsidRPr="004F18D5">
        <w:t xml:space="preserve">6.2.6 </w:t>
      </w:r>
      <w:r w:rsidR="00565290" w:rsidRPr="004F18D5">
        <w:t xml:space="preserve">Sexual </w:t>
      </w:r>
      <w:r w:rsidR="00D519E2">
        <w:t>O</w:t>
      </w:r>
      <w:r w:rsidR="00565290" w:rsidRPr="004F18D5">
        <w:t>rientation</w:t>
      </w:r>
      <w:bookmarkEnd w:id="60"/>
      <w:bookmarkEnd w:id="61"/>
    </w:p>
    <w:p w14:paraId="12B34A42" w14:textId="77777777" w:rsidR="00565290" w:rsidRPr="004D0DB2" w:rsidRDefault="00565290" w:rsidP="00565290">
      <w:pPr>
        <w:rPr>
          <w:sz w:val="24"/>
          <w:szCs w:val="24"/>
        </w:rPr>
      </w:pPr>
      <w:r w:rsidRPr="004D0DB2">
        <w:rPr>
          <w:b/>
          <w:sz w:val="24"/>
          <w:szCs w:val="24"/>
        </w:rPr>
        <w:t>Demographics</w:t>
      </w:r>
      <w:r w:rsidRPr="004D0DB2">
        <w:rPr>
          <w:sz w:val="24"/>
          <w:szCs w:val="24"/>
        </w:rPr>
        <w:t xml:space="preserve">: </w:t>
      </w:r>
      <w:r w:rsidRPr="004D0DB2">
        <w:rPr>
          <w:i/>
          <w:iCs/>
          <w:sz w:val="24"/>
          <w:szCs w:val="24"/>
        </w:rPr>
        <w:t>Table 8</w:t>
      </w:r>
      <w:r w:rsidRPr="004D0DB2">
        <w:rPr>
          <w:sz w:val="24"/>
          <w:szCs w:val="24"/>
        </w:rPr>
        <w:t xml:space="preserve"> breaks down the population by sexual orientation in the affected boroughs and compares this to national figures. The proportion of each sexual orientation profile in the affected boroughs is broadly similar to national figures.</w:t>
      </w:r>
    </w:p>
    <w:p w14:paraId="033483CC" w14:textId="77777777" w:rsidR="00565290" w:rsidRPr="004D0DB2" w:rsidRDefault="00565290" w:rsidP="00565290">
      <w:pPr>
        <w:rPr>
          <w:i/>
          <w:sz w:val="24"/>
          <w:szCs w:val="24"/>
        </w:rPr>
      </w:pPr>
      <w:r w:rsidRPr="004D0DB2">
        <w:rPr>
          <w:i/>
          <w:sz w:val="24"/>
          <w:szCs w:val="24"/>
        </w:rPr>
        <w:t xml:space="preserve">Table </w:t>
      </w:r>
      <w:r w:rsidRPr="004D0DB2">
        <w:rPr>
          <w:i/>
          <w:iCs/>
          <w:sz w:val="24"/>
          <w:szCs w:val="24"/>
        </w:rPr>
        <w:t>8</w:t>
      </w:r>
      <w:r w:rsidRPr="004D0DB2">
        <w:rPr>
          <w:i/>
          <w:sz w:val="24"/>
          <w:szCs w:val="24"/>
        </w:rPr>
        <w:t>: Sexual Orientation Profile. Census 2021.</w:t>
      </w:r>
    </w:p>
    <w:tbl>
      <w:tblPr>
        <w:tblStyle w:val="GridTable4-Accent3"/>
        <w:tblW w:w="0" w:type="auto"/>
        <w:tblLook w:val="04A0" w:firstRow="1" w:lastRow="0" w:firstColumn="1" w:lastColumn="0" w:noHBand="0" w:noVBand="1"/>
        <w:tblCaption w:val="Table 8: Sexual Orientation Profile. Census 2021."/>
        <w:tblDescription w:val="A comparative breakdown of the population by sexual orientation as percentages in the affected boroughs in comparison to England. The data used is from the 2021 Census."/>
      </w:tblPr>
      <w:tblGrid>
        <w:gridCol w:w="2635"/>
        <w:gridCol w:w="2635"/>
        <w:gridCol w:w="2635"/>
      </w:tblGrid>
      <w:tr w:rsidR="004F18D5" w:rsidRPr="004D0DB2" w14:paraId="39AFB3B2" w14:textId="77777777" w:rsidTr="006D0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10B0D6F8" w14:textId="77777777" w:rsidR="00565290" w:rsidRPr="004D0DB2" w:rsidRDefault="00565290" w:rsidP="00944C84">
            <w:pPr>
              <w:spacing w:line="259" w:lineRule="auto"/>
              <w:jc w:val="left"/>
              <w:rPr>
                <w:color w:val="auto"/>
                <w:sz w:val="24"/>
                <w:szCs w:val="24"/>
              </w:rPr>
            </w:pPr>
            <w:r w:rsidRPr="004D0DB2">
              <w:rPr>
                <w:color w:val="auto"/>
                <w:sz w:val="24"/>
                <w:szCs w:val="24"/>
              </w:rPr>
              <w:t>Social Group</w:t>
            </w:r>
          </w:p>
        </w:tc>
        <w:tc>
          <w:tcPr>
            <w:tcW w:w="2635" w:type="dxa"/>
            <w:vAlign w:val="center"/>
          </w:tcPr>
          <w:p w14:paraId="6B33A1DD"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Affected Boroughs</w:t>
            </w:r>
          </w:p>
        </w:tc>
        <w:tc>
          <w:tcPr>
            <w:tcW w:w="2635" w:type="dxa"/>
            <w:vAlign w:val="center"/>
          </w:tcPr>
          <w:p w14:paraId="36D58DDA"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England</w:t>
            </w:r>
          </w:p>
        </w:tc>
      </w:tr>
      <w:tr w:rsidR="004F18D5" w:rsidRPr="004D0DB2" w14:paraId="792FFA1F"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248D82CA" w14:textId="77777777" w:rsidR="00565290" w:rsidRPr="004D0DB2" w:rsidRDefault="00565290" w:rsidP="00944C84">
            <w:pPr>
              <w:spacing w:line="259" w:lineRule="auto"/>
              <w:jc w:val="left"/>
              <w:rPr>
                <w:sz w:val="24"/>
                <w:szCs w:val="24"/>
              </w:rPr>
            </w:pPr>
            <w:r w:rsidRPr="004D0DB2">
              <w:rPr>
                <w:sz w:val="24"/>
                <w:szCs w:val="24"/>
              </w:rPr>
              <w:t>Straight or Heterosexual</w:t>
            </w:r>
          </w:p>
        </w:tc>
        <w:tc>
          <w:tcPr>
            <w:tcW w:w="2635" w:type="dxa"/>
            <w:vAlign w:val="center"/>
          </w:tcPr>
          <w:p w14:paraId="63DF5207"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90.07%</w:t>
            </w:r>
          </w:p>
        </w:tc>
        <w:tc>
          <w:tcPr>
            <w:tcW w:w="2635" w:type="dxa"/>
            <w:vAlign w:val="center"/>
          </w:tcPr>
          <w:p w14:paraId="095ABDCC"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89.37%</w:t>
            </w:r>
          </w:p>
        </w:tc>
      </w:tr>
      <w:tr w:rsidR="004F18D5" w:rsidRPr="004D0DB2" w14:paraId="03F5FFFD"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409B6E40" w14:textId="77777777" w:rsidR="00565290" w:rsidRPr="004D0DB2" w:rsidRDefault="00565290" w:rsidP="00944C84">
            <w:pPr>
              <w:spacing w:line="259" w:lineRule="auto"/>
              <w:jc w:val="left"/>
              <w:rPr>
                <w:sz w:val="24"/>
                <w:szCs w:val="24"/>
              </w:rPr>
            </w:pPr>
            <w:r w:rsidRPr="004D0DB2">
              <w:rPr>
                <w:sz w:val="24"/>
                <w:szCs w:val="24"/>
              </w:rPr>
              <w:t>Gay or Lesbian</w:t>
            </w:r>
          </w:p>
        </w:tc>
        <w:tc>
          <w:tcPr>
            <w:tcW w:w="2635" w:type="dxa"/>
            <w:vAlign w:val="center"/>
          </w:tcPr>
          <w:p w14:paraId="25E151D0"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1.60%</w:t>
            </w:r>
          </w:p>
        </w:tc>
        <w:tc>
          <w:tcPr>
            <w:tcW w:w="2635" w:type="dxa"/>
            <w:vAlign w:val="center"/>
          </w:tcPr>
          <w:p w14:paraId="500C53C1"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1.54%</w:t>
            </w:r>
          </w:p>
        </w:tc>
      </w:tr>
      <w:tr w:rsidR="004F18D5" w:rsidRPr="004D0DB2" w14:paraId="5A869DC6"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0F6A3D78" w14:textId="77777777" w:rsidR="00565290" w:rsidRPr="004D0DB2" w:rsidRDefault="00565290" w:rsidP="00944C84">
            <w:pPr>
              <w:spacing w:line="259" w:lineRule="auto"/>
              <w:jc w:val="left"/>
              <w:rPr>
                <w:sz w:val="24"/>
                <w:szCs w:val="24"/>
              </w:rPr>
            </w:pPr>
            <w:r w:rsidRPr="004D0DB2">
              <w:rPr>
                <w:sz w:val="24"/>
                <w:szCs w:val="24"/>
              </w:rPr>
              <w:t>Bisexual</w:t>
            </w:r>
          </w:p>
        </w:tc>
        <w:tc>
          <w:tcPr>
            <w:tcW w:w="2635" w:type="dxa"/>
            <w:vAlign w:val="center"/>
          </w:tcPr>
          <w:p w14:paraId="79C4CCAD"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1.25%</w:t>
            </w:r>
          </w:p>
        </w:tc>
        <w:tc>
          <w:tcPr>
            <w:tcW w:w="2635" w:type="dxa"/>
            <w:vAlign w:val="center"/>
          </w:tcPr>
          <w:p w14:paraId="0DED0FDF"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1.29%</w:t>
            </w:r>
          </w:p>
        </w:tc>
      </w:tr>
      <w:tr w:rsidR="004F18D5" w:rsidRPr="004D0DB2" w14:paraId="11E73923"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795FA4DF" w14:textId="77777777" w:rsidR="00565290" w:rsidRPr="004D0DB2" w:rsidRDefault="00565290" w:rsidP="00944C84">
            <w:pPr>
              <w:spacing w:line="259" w:lineRule="auto"/>
              <w:jc w:val="left"/>
              <w:rPr>
                <w:sz w:val="24"/>
                <w:szCs w:val="24"/>
              </w:rPr>
            </w:pPr>
            <w:r w:rsidRPr="004D0DB2">
              <w:rPr>
                <w:sz w:val="24"/>
                <w:szCs w:val="24"/>
              </w:rPr>
              <w:t>Pansexual</w:t>
            </w:r>
          </w:p>
        </w:tc>
        <w:tc>
          <w:tcPr>
            <w:tcW w:w="2635" w:type="dxa"/>
            <w:vAlign w:val="center"/>
          </w:tcPr>
          <w:p w14:paraId="6544E716"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0.21%</w:t>
            </w:r>
          </w:p>
        </w:tc>
        <w:tc>
          <w:tcPr>
            <w:tcW w:w="2635" w:type="dxa"/>
            <w:vAlign w:val="center"/>
          </w:tcPr>
          <w:p w14:paraId="1F621C5F"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0.23%</w:t>
            </w:r>
          </w:p>
        </w:tc>
      </w:tr>
      <w:tr w:rsidR="004F18D5" w:rsidRPr="004D0DB2" w14:paraId="02D1F589"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6E87B846" w14:textId="77777777" w:rsidR="00565290" w:rsidRPr="004D0DB2" w:rsidRDefault="00565290" w:rsidP="00944C84">
            <w:pPr>
              <w:spacing w:line="259" w:lineRule="auto"/>
              <w:jc w:val="left"/>
              <w:rPr>
                <w:sz w:val="24"/>
                <w:szCs w:val="24"/>
              </w:rPr>
            </w:pPr>
            <w:r w:rsidRPr="004D0DB2">
              <w:rPr>
                <w:sz w:val="24"/>
                <w:szCs w:val="24"/>
              </w:rPr>
              <w:t>Asexual</w:t>
            </w:r>
          </w:p>
        </w:tc>
        <w:tc>
          <w:tcPr>
            <w:tcW w:w="2635" w:type="dxa"/>
            <w:vAlign w:val="center"/>
          </w:tcPr>
          <w:p w14:paraId="67B536FC"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0.05%</w:t>
            </w:r>
          </w:p>
        </w:tc>
        <w:tc>
          <w:tcPr>
            <w:tcW w:w="2635" w:type="dxa"/>
            <w:vAlign w:val="center"/>
          </w:tcPr>
          <w:p w14:paraId="2E0B4E92"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0.06%</w:t>
            </w:r>
          </w:p>
        </w:tc>
      </w:tr>
      <w:tr w:rsidR="004F18D5" w:rsidRPr="004D0DB2" w14:paraId="275E0401"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4BC5289D" w14:textId="77777777" w:rsidR="00565290" w:rsidRPr="004D0DB2" w:rsidRDefault="00565290" w:rsidP="00944C84">
            <w:pPr>
              <w:spacing w:line="259" w:lineRule="auto"/>
              <w:jc w:val="left"/>
              <w:rPr>
                <w:sz w:val="24"/>
                <w:szCs w:val="24"/>
              </w:rPr>
            </w:pPr>
            <w:r w:rsidRPr="004D0DB2">
              <w:rPr>
                <w:sz w:val="24"/>
                <w:szCs w:val="24"/>
              </w:rPr>
              <w:t>Queer</w:t>
            </w:r>
          </w:p>
        </w:tc>
        <w:tc>
          <w:tcPr>
            <w:tcW w:w="2635" w:type="dxa"/>
            <w:vAlign w:val="center"/>
          </w:tcPr>
          <w:p w14:paraId="65B3F071"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0.03%</w:t>
            </w:r>
          </w:p>
        </w:tc>
        <w:tc>
          <w:tcPr>
            <w:tcW w:w="2635" w:type="dxa"/>
            <w:vAlign w:val="center"/>
          </w:tcPr>
          <w:p w14:paraId="431C14FD"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0.03%</w:t>
            </w:r>
          </w:p>
        </w:tc>
      </w:tr>
      <w:tr w:rsidR="004F18D5" w:rsidRPr="004D0DB2" w14:paraId="25CCD200"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5CCC68E3" w14:textId="77777777" w:rsidR="00565290" w:rsidRPr="004D0DB2" w:rsidRDefault="00565290" w:rsidP="00944C84">
            <w:pPr>
              <w:spacing w:line="259" w:lineRule="auto"/>
              <w:jc w:val="left"/>
              <w:rPr>
                <w:sz w:val="24"/>
                <w:szCs w:val="24"/>
              </w:rPr>
            </w:pPr>
            <w:r w:rsidRPr="004D0DB2">
              <w:rPr>
                <w:sz w:val="24"/>
                <w:szCs w:val="24"/>
              </w:rPr>
              <w:t>All other sexual orientations</w:t>
            </w:r>
          </w:p>
        </w:tc>
        <w:tc>
          <w:tcPr>
            <w:tcW w:w="2635" w:type="dxa"/>
            <w:vAlign w:val="center"/>
          </w:tcPr>
          <w:p w14:paraId="28E0B418"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0.02%</w:t>
            </w:r>
          </w:p>
        </w:tc>
        <w:tc>
          <w:tcPr>
            <w:tcW w:w="2635" w:type="dxa"/>
            <w:vAlign w:val="center"/>
          </w:tcPr>
          <w:p w14:paraId="4F69B836"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0.02%</w:t>
            </w:r>
          </w:p>
        </w:tc>
      </w:tr>
      <w:tr w:rsidR="004F18D5" w:rsidRPr="004D0DB2" w14:paraId="3652C249"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3DA1106F" w14:textId="77777777" w:rsidR="00565290" w:rsidRPr="004D0DB2" w:rsidRDefault="00565290" w:rsidP="00944C84">
            <w:pPr>
              <w:spacing w:line="259" w:lineRule="auto"/>
              <w:jc w:val="left"/>
              <w:rPr>
                <w:sz w:val="24"/>
                <w:szCs w:val="24"/>
              </w:rPr>
            </w:pPr>
            <w:r w:rsidRPr="004D0DB2">
              <w:rPr>
                <w:sz w:val="24"/>
                <w:szCs w:val="24"/>
              </w:rPr>
              <w:t>Not answered</w:t>
            </w:r>
          </w:p>
        </w:tc>
        <w:tc>
          <w:tcPr>
            <w:tcW w:w="2635" w:type="dxa"/>
            <w:vAlign w:val="center"/>
          </w:tcPr>
          <w:p w14:paraId="67004245"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6.78%</w:t>
            </w:r>
          </w:p>
        </w:tc>
        <w:tc>
          <w:tcPr>
            <w:tcW w:w="2635" w:type="dxa"/>
            <w:vAlign w:val="center"/>
          </w:tcPr>
          <w:p w14:paraId="0FFB4A01"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7.46%</w:t>
            </w:r>
          </w:p>
        </w:tc>
      </w:tr>
    </w:tbl>
    <w:p w14:paraId="1FF42DA8" w14:textId="77777777" w:rsidR="00565290" w:rsidRPr="004D0DB2" w:rsidRDefault="00565290" w:rsidP="00565290">
      <w:pPr>
        <w:rPr>
          <w:sz w:val="24"/>
          <w:szCs w:val="24"/>
        </w:rPr>
      </w:pPr>
    </w:p>
    <w:p w14:paraId="75885647" w14:textId="77777777" w:rsidR="00565290" w:rsidRPr="004D0DB2" w:rsidRDefault="00565290" w:rsidP="00565290">
      <w:pPr>
        <w:rPr>
          <w:sz w:val="24"/>
          <w:szCs w:val="24"/>
        </w:rPr>
      </w:pPr>
      <w:r w:rsidRPr="004D0DB2">
        <w:rPr>
          <w:b/>
          <w:sz w:val="24"/>
          <w:szCs w:val="24"/>
        </w:rPr>
        <w:t>Customer considerations</w:t>
      </w:r>
      <w:r w:rsidRPr="004D0DB2">
        <w:rPr>
          <w:sz w:val="24"/>
          <w:szCs w:val="24"/>
        </w:rPr>
        <w:t>: LGBTQ+ people are at greater risk of being a victim of hate crime and underreporting of hate crime is a particularly common issue.</w:t>
      </w:r>
      <w:r w:rsidRPr="004D0DB2">
        <w:rPr>
          <w:sz w:val="24"/>
          <w:szCs w:val="24"/>
          <w:vertAlign w:val="superscript"/>
        </w:rPr>
        <w:footnoteReference w:id="52"/>
      </w:r>
      <w:r w:rsidRPr="004D0DB2">
        <w:rPr>
          <w:sz w:val="24"/>
          <w:szCs w:val="24"/>
        </w:rPr>
        <w:t xml:space="preserve"> For example, sexual orientation hate crime accounts for 16% of all hate crime in England. The National LGBT Survey (2018) revealed that cisgender respondents who were asexual, bisexual, or queer had avoided being open about their sexual orientation when on public transport (65%) due to fear of a negative reaction from others.</w:t>
      </w:r>
      <w:r w:rsidRPr="004D0DB2">
        <w:rPr>
          <w:sz w:val="24"/>
          <w:szCs w:val="24"/>
          <w:vertAlign w:val="superscript"/>
        </w:rPr>
        <w:footnoteReference w:id="53"/>
      </w:r>
      <w:r w:rsidRPr="004D0DB2">
        <w:rPr>
          <w:sz w:val="24"/>
          <w:szCs w:val="24"/>
        </w:rPr>
        <w:t xml:space="preserve"> In particular, gay men felt proportionally more unsafe on public transport than lesbian women.</w:t>
      </w:r>
      <w:r w:rsidRPr="004D0DB2">
        <w:rPr>
          <w:sz w:val="24"/>
          <w:szCs w:val="24"/>
          <w:vertAlign w:val="superscript"/>
        </w:rPr>
        <w:footnoteReference w:id="54"/>
      </w:r>
    </w:p>
    <w:p w14:paraId="0A62D03E" w14:textId="6D260F08" w:rsidR="00565290" w:rsidRPr="004D0DB2" w:rsidRDefault="00565290" w:rsidP="00565290">
      <w:pPr>
        <w:rPr>
          <w:sz w:val="24"/>
          <w:szCs w:val="24"/>
        </w:rPr>
      </w:pPr>
      <w:r w:rsidRPr="004D0DB2">
        <w:rPr>
          <w:sz w:val="24"/>
          <w:szCs w:val="24"/>
        </w:rPr>
        <w:t xml:space="preserve">Research has also shown that LGBTQ+ people pay hidden costs to travel safely, which take the shape of identity and visibility compromises and heightened levels of </w:t>
      </w:r>
      <w:r w:rsidRPr="004D0DB2">
        <w:rPr>
          <w:sz w:val="24"/>
          <w:szCs w:val="24"/>
        </w:rPr>
        <w:lastRenderedPageBreak/>
        <w:t>fear while travelling. They tend to use more expensive travel alternatives, such as taxis, or take less direct routes to overcome their experiences of unsafe and inaccessible public transport alternatives.</w:t>
      </w:r>
      <w:r w:rsidRPr="004D0DB2">
        <w:rPr>
          <w:sz w:val="24"/>
          <w:szCs w:val="24"/>
          <w:vertAlign w:val="superscript"/>
        </w:rPr>
        <w:footnoteReference w:id="55"/>
      </w:r>
      <w:r w:rsidRPr="004D0DB2">
        <w:rPr>
          <w:sz w:val="24"/>
          <w:szCs w:val="24"/>
        </w:rPr>
        <w:t xml:space="preserve"> This corresponds to another study by the NIESR, which found that LGBTQ+ people can be unwilling to use relevant services for fear of homophobic, transphobic or biphobic responses from </w:t>
      </w:r>
      <w:r w:rsidR="00445F08" w:rsidRPr="004D0DB2">
        <w:rPr>
          <w:sz w:val="24"/>
          <w:szCs w:val="24"/>
        </w:rPr>
        <w:t>colleagues</w:t>
      </w:r>
      <w:r w:rsidRPr="004D0DB2">
        <w:rPr>
          <w:sz w:val="24"/>
          <w:szCs w:val="24"/>
        </w:rPr>
        <w:t xml:space="preserve"> and service users.</w:t>
      </w:r>
      <w:r w:rsidRPr="004D0DB2">
        <w:rPr>
          <w:sz w:val="24"/>
          <w:szCs w:val="24"/>
          <w:vertAlign w:val="superscript"/>
        </w:rPr>
        <w:footnoteReference w:id="56"/>
      </w:r>
      <w:r w:rsidRPr="004D0DB2">
        <w:rPr>
          <w:sz w:val="24"/>
          <w:szCs w:val="24"/>
        </w:rPr>
        <w:t xml:space="preserve"> Some studies also suggest that LGBTQ+ passengers are more likely to encounter unsolicited sexual behaviour on public transport compared to heterosexual people.</w:t>
      </w:r>
      <w:r w:rsidRPr="004D0DB2">
        <w:rPr>
          <w:sz w:val="24"/>
          <w:szCs w:val="24"/>
          <w:vertAlign w:val="superscript"/>
        </w:rPr>
        <w:footnoteReference w:id="57"/>
      </w:r>
      <w:r w:rsidRPr="004D0DB2">
        <w:rPr>
          <w:sz w:val="24"/>
          <w:szCs w:val="24"/>
        </w:rPr>
        <w:t xml:space="preserve"> </w:t>
      </w:r>
    </w:p>
    <w:p w14:paraId="52BE714E" w14:textId="77777777" w:rsidR="00565290" w:rsidRPr="004F18D5" w:rsidRDefault="00565290" w:rsidP="00565290"/>
    <w:p w14:paraId="6F0DA6E8" w14:textId="64AD4145" w:rsidR="00565290" w:rsidRPr="004F18D5" w:rsidRDefault="00A642E4" w:rsidP="00A642E4">
      <w:pPr>
        <w:pStyle w:val="Heading3"/>
      </w:pPr>
      <w:bookmarkStart w:id="62" w:name="_Toc139974581"/>
      <w:bookmarkStart w:id="63" w:name="_Toc140844988"/>
      <w:r w:rsidRPr="004F18D5">
        <w:t xml:space="preserve">6.2.7 </w:t>
      </w:r>
      <w:r w:rsidR="00565290" w:rsidRPr="004F18D5">
        <w:t xml:space="preserve">Pregnancy and </w:t>
      </w:r>
      <w:r w:rsidR="00D519E2">
        <w:t>M</w:t>
      </w:r>
      <w:r w:rsidR="00565290" w:rsidRPr="004F18D5">
        <w:t>aternity</w:t>
      </w:r>
      <w:bookmarkEnd w:id="62"/>
      <w:bookmarkEnd w:id="63"/>
    </w:p>
    <w:p w14:paraId="79C90FDC" w14:textId="77777777" w:rsidR="00565290" w:rsidRPr="004D0DB2" w:rsidRDefault="00565290" w:rsidP="00565290">
      <w:pPr>
        <w:rPr>
          <w:sz w:val="24"/>
          <w:szCs w:val="24"/>
        </w:rPr>
      </w:pPr>
      <w:r w:rsidRPr="004D0DB2">
        <w:rPr>
          <w:b/>
          <w:sz w:val="24"/>
          <w:szCs w:val="24"/>
        </w:rPr>
        <w:t>Demographics</w:t>
      </w:r>
      <w:r w:rsidRPr="004D0DB2">
        <w:rPr>
          <w:sz w:val="24"/>
          <w:szCs w:val="24"/>
        </w:rPr>
        <w:t xml:space="preserve">: </w:t>
      </w:r>
      <w:r w:rsidRPr="004D0DB2">
        <w:rPr>
          <w:i/>
          <w:iCs/>
          <w:sz w:val="24"/>
          <w:szCs w:val="24"/>
        </w:rPr>
        <w:t>Table 9</w:t>
      </w:r>
      <w:r w:rsidRPr="004D0DB2">
        <w:rPr>
          <w:sz w:val="24"/>
          <w:szCs w:val="24"/>
        </w:rPr>
        <w:t xml:space="preserve"> presents the number of live births and the total fertility rate (TFR) in the affected boroughs and compares this to national figures. TFR is the average number of live children that a group of women would bear if they experienced the age-specific fertility rates of the calendar year throughout their childbearing lifespan. Together, the data on live births and TFR provide some indication of the presence of women who are pregnant, and parents who are on maternity/paternity leave. </w:t>
      </w:r>
    </w:p>
    <w:p w14:paraId="3172553F" w14:textId="02F17161" w:rsidR="00565290" w:rsidRPr="004D0DB2" w:rsidRDefault="00565290" w:rsidP="00565290">
      <w:pPr>
        <w:rPr>
          <w:sz w:val="24"/>
          <w:szCs w:val="24"/>
        </w:rPr>
      </w:pPr>
      <w:r w:rsidRPr="004D0DB2">
        <w:rPr>
          <w:sz w:val="24"/>
          <w:szCs w:val="24"/>
        </w:rPr>
        <w:t>The data suggests the total fertility rate in the affected boroughs is higher than the national rate by 0.7%. In England, there were more live births in the 10% most deprived areas of the country than least deprived areas in 2021. This includes affected boroughs, such as Blackpool, Manchester, and Knowsley, which were ranked as the most deprived boroughs in England respectively according to Index of Multiple Deprivation (IMD) (</w:t>
      </w:r>
      <w:r w:rsidRPr="004D0DB2">
        <w:rPr>
          <w:i/>
          <w:iCs/>
          <w:sz w:val="24"/>
          <w:szCs w:val="24"/>
        </w:rPr>
        <w:t>see Table 13</w:t>
      </w:r>
      <w:r w:rsidRPr="004D0DB2">
        <w:rPr>
          <w:sz w:val="24"/>
          <w:szCs w:val="24"/>
        </w:rPr>
        <w:t xml:space="preserve">). </w:t>
      </w:r>
    </w:p>
    <w:p w14:paraId="0A3D2223" w14:textId="77777777" w:rsidR="00565290" w:rsidRPr="004D0DB2" w:rsidRDefault="00565290" w:rsidP="00565290">
      <w:pPr>
        <w:rPr>
          <w:i/>
          <w:sz w:val="24"/>
          <w:szCs w:val="24"/>
        </w:rPr>
      </w:pPr>
      <w:r w:rsidRPr="004D0DB2">
        <w:rPr>
          <w:i/>
          <w:sz w:val="24"/>
          <w:szCs w:val="24"/>
        </w:rPr>
        <w:t xml:space="preserve">Table </w:t>
      </w:r>
      <w:r w:rsidRPr="004D0DB2">
        <w:rPr>
          <w:i/>
          <w:iCs/>
          <w:sz w:val="24"/>
          <w:szCs w:val="24"/>
        </w:rPr>
        <w:t>9</w:t>
      </w:r>
      <w:r w:rsidRPr="004D0DB2">
        <w:rPr>
          <w:i/>
          <w:sz w:val="24"/>
          <w:szCs w:val="24"/>
        </w:rPr>
        <w:t>: Birth Statistics. Census 2021.</w:t>
      </w:r>
    </w:p>
    <w:tbl>
      <w:tblPr>
        <w:tblStyle w:val="GridTable4-Accent3"/>
        <w:tblW w:w="0" w:type="auto"/>
        <w:tblLook w:val="04A0" w:firstRow="1" w:lastRow="0" w:firstColumn="1" w:lastColumn="0" w:noHBand="0" w:noVBand="1"/>
        <w:tblCaption w:val="Table 9: Birth Statistics. Census 2021."/>
        <w:tblDescription w:val="A comparative breakdown of the birth statistics in the affected boroughs in comparison to England. The data used is from the 2021 Census. "/>
      </w:tblPr>
      <w:tblGrid>
        <w:gridCol w:w="2635"/>
        <w:gridCol w:w="2635"/>
        <w:gridCol w:w="2635"/>
      </w:tblGrid>
      <w:tr w:rsidR="004F18D5" w:rsidRPr="004D0DB2" w14:paraId="0CB12852" w14:textId="77777777" w:rsidTr="006D0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665360CB" w14:textId="77777777" w:rsidR="00565290" w:rsidRPr="004D0DB2" w:rsidRDefault="00565290" w:rsidP="00944C84">
            <w:pPr>
              <w:spacing w:line="259" w:lineRule="auto"/>
              <w:rPr>
                <w:color w:val="auto"/>
                <w:sz w:val="24"/>
                <w:szCs w:val="24"/>
              </w:rPr>
            </w:pPr>
            <w:r w:rsidRPr="004D0DB2">
              <w:rPr>
                <w:color w:val="auto"/>
                <w:sz w:val="24"/>
                <w:szCs w:val="24"/>
              </w:rPr>
              <w:t>Social Group</w:t>
            </w:r>
          </w:p>
        </w:tc>
        <w:tc>
          <w:tcPr>
            <w:tcW w:w="2635" w:type="dxa"/>
            <w:vAlign w:val="center"/>
          </w:tcPr>
          <w:p w14:paraId="27B541E9" w14:textId="77777777" w:rsidR="00565290" w:rsidRPr="004D0DB2" w:rsidRDefault="00565290" w:rsidP="00944C84">
            <w:pPr>
              <w:spacing w:line="259"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Affected Boroughs</w:t>
            </w:r>
          </w:p>
        </w:tc>
        <w:tc>
          <w:tcPr>
            <w:tcW w:w="2635" w:type="dxa"/>
            <w:vAlign w:val="center"/>
          </w:tcPr>
          <w:p w14:paraId="6FAE4C47" w14:textId="77777777" w:rsidR="00565290" w:rsidRPr="004D0DB2" w:rsidRDefault="00565290" w:rsidP="00944C84">
            <w:pPr>
              <w:spacing w:line="259"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England</w:t>
            </w:r>
          </w:p>
        </w:tc>
      </w:tr>
      <w:tr w:rsidR="004F18D5" w:rsidRPr="004D0DB2" w14:paraId="09EB9E7C"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03649441" w14:textId="77777777" w:rsidR="00565290" w:rsidRPr="004D0DB2" w:rsidRDefault="00565290" w:rsidP="00944C84">
            <w:pPr>
              <w:spacing w:line="259" w:lineRule="auto"/>
              <w:rPr>
                <w:sz w:val="24"/>
                <w:szCs w:val="24"/>
              </w:rPr>
            </w:pPr>
            <w:r w:rsidRPr="004D0DB2">
              <w:rPr>
                <w:sz w:val="24"/>
                <w:szCs w:val="24"/>
              </w:rPr>
              <w:t xml:space="preserve">Live births </w:t>
            </w:r>
          </w:p>
        </w:tc>
        <w:tc>
          <w:tcPr>
            <w:tcW w:w="2635" w:type="dxa"/>
            <w:vAlign w:val="center"/>
          </w:tcPr>
          <w:p w14:paraId="44983983"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111,410</w:t>
            </w:r>
          </w:p>
        </w:tc>
        <w:tc>
          <w:tcPr>
            <w:tcW w:w="2635" w:type="dxa"/>
            <w:vAlign w:val="center"/>
          </w:tcPr>
          <w:p w14:paraId="1EE31D66"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595,948</w:t>
            </w:r>
          </w:p>
        </w:tc>
      </w:tr>
      <w:tr w:rsidR="004F18D5" w:rsidRPr="004D0DB2" w14:paraId="508E309B"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2F2BB904" w14:textId="77777777" w:rsidR="00565290" w:rsidRPr="004D0DB2" w:rsidRDefault="00565290" w:rsidP="00944C84">
            <w:pPr>
              <w:spacing w:line="259" w:lineRule="auto"/>
              <w:rPr>
                <w:sz w:val="24"/>
                <w:szCs w:val="24"/>
              </w:rPr>
            </w:pPr>
            <w:r w:rsidRPr="004D0DB2">
              <w:rPr>
                <w:sz w:val="24"/>
                <w:szCs w:val="24"/>
              </w:rPr>
              <w:t>Total Fertility Rate</w:t>
            </w:r>
          </w:p>
        </w:tc>
        <w:tc>
          <w:tcPr>
            <w:tcW w:w="2635" w:type="dxa"/>
            <w:vAlign w:val="center"/>
          </w:tcPr>
          <w:p w14:paraId="3B658A3F"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1.62</w:t>
            </w:r>
          </w:p>
        </w:tc>
        <w:tc>
          <w:tcPr>
            <w:tcW w:w="2635" w:type="dxa"/>
            <w:vAlign w:val="center"/>
          </w:tcPr>
          <w:p w14:paraId="41756AC7"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1.55</w:t>
            </w:r>
          </w:p>
        </w:tc>
      </w:tr>
    </w:tbl>
    <w:p w14:paraId="79EB7BC1" w14:textId="77777777" w:rsidR="00565290" w:rsidRPr="004D0DB2" w:rsidRDefault="00565290" w:rsidP="00565290">
      <w:pPr>
        <w:rPr>
          <w:sz w:val="24"/>
          <w:szCs w:val="24"/>
        </w:rPr>
      </w:pPr>
    </w:p>
    <w:p w14:paraId="59F785F6" w14:textId="77777777" w:rsidR="00565290" w:rsidRPr="004D0DB2" w:rsidRDefault="00565290" w:rsidP="00565290">
      <w:pPr>
        <w:rPr>
          <w:sz w:val="24"/>
          <w:szCs w:val="24"/>
        </w:rPr>
      </w:pPr>
      <w:r w:rsidRPr="004D0DB2">
        <w:rPr>
          <w:b/>
          <w:sz w:val="24"/>
          <w:szCs w:val="24"/>
        </w:rPr>
        <w:t>Customer considerations</w:t>
      </w:r>
      <w:r w:rsidRPr="004D0DB2">
        <w:rPr>
          <w:sz w:val="24"/>
          <w:szCs w:val="24"/>
        </w:rPr>
        <w:t>: Travelling in pregnancy can be tough and uncomfortable especially because of the nausea, vomiting and feeling of tiredness.</w:t>
      </w:r>
      <w:r w:rsidRPr="004D0DB2">
        <w:rPr>
          <w:sz w:val="24"/>
          <w:szCs w:val="24"/>
          <w:vertAlign w:val="superscript"/>
        </w:rPr>
        <w:footnoteReference w:id="58"/>
      </w:r>
      <w:r w:rsidRPr="004D0DB2">
        <w:rPr>
          <w:sz w:val="24"/>
          <w:szCs w:val="24"/>
        </w:rPr>
        <w:t xml:space="preserve"> A study found that commuting represented a major challenge for some women during pregnancy, was often a source of stress and anxiety, and  had detrimental effects on women's health and well-being, especially when they had pre-existing medical conditions.</w:t>
      </w:r>
      <w:r w:rsidRPr="004D0DB2">
        <w:rPr>
          <w:sz w:val="24"/>
          <w:szCs w:val="24"/>
          <w:vertAlign w:val="superscript"/>
        </w:rPr>
        <w:footnoteReference w:id="59"/>
      </w:r>
      <w:r w:rsidRPr="004D0DB2">
        <w:rPr>
          <w:sz w:val="24"/>
          <w:szCs w:val="24"/>
        </w:rPr>
        <w:t xml:space="preserve"> The </w:t>
      </w:r>
      <w:r w:rsidRPr="004D0DB2">
        <w:rPr>
          <w:sz w:val="24"/>
          <w:szCs w:val="24"/>
        </w:rPr>
        <w:lastRenderedPageBreak/>
        <w:t>same study found that pregnant women often made adjustments to their commute, such as traveling outside peak times. Difficulty to find a seat during busy times add to their challenges, which further intensifies if they are travelling with another child in a stroller.</w:t>
      </w:r>
      <w:r w:rsidRPr="004D0DB2">
        <w:rPr>
          <w:sz w:val="24"/>
          <w:szCs w:val="24"/>
          <w:vertAlign w:val="superscript"/>
        </w:rPr>
        <w:footnoteReference w:id="60"/>
      </w:r>
      <w:r w:rsidRPr="004D0DB2">
        <w:rPr>
          <w:sz w:val="24"/>
          <w:szCs w:val="24"/>
        </w:rPr>
        <w:t xml:space="preserve"> Beyond pregnancy, a recent survey by Public Health England confirmed that many mothers are concerned about breastfeeding in public.</w:t>
      </w:r>
      <w:r w:rsidRPr="004D0DB2">
        <w:rPr>
          <w:sz w:val="24"/>
          <w:szCs w:val="24"/>
          <w:vertAlign w:val="superscript"/>
        </w:rPr>
        <w:footnoteReference w:id="61"/>
      </w:r>
    </w:p>
    <w:p w14:paraId="3CBF9F7F" w14:textId="77777777" w:rsidR="00565290" w:rsidRPr="004D0DB2" w:rsidRDefault="00565290" w:rsidP="00565290">
      <w:pPr>
        <w:rPr>
          <w:sz w:val="24"/>
          <w:szCs w:val="24"/>
        </w:rPr>
      </w:pPr>
    </w:p>
    <w:p w14:paraId="1E56AAAC" w14:textId="5B6FE488" w:rsidR="00565290" w:rsidRPr="004F18D5" w:rsidRDefault="00A642E4" w:rsidP="00A642E4">
      <w:pPr>
        <w:pStyle w:val="Heading3"/>
      </w:pPr>
      <w:bookmarkStart w:id="64" w:name="_Toc139974582"/>
      <w:bookmarkStart w:id="65" w:name="_Toc140844989"/>
      <w:r w:rsidRPr="004F18D5">
        <w:t xml:space="preserve">6.2.8 </w:t>
      </w:r>
      <w:r w:rsidR="00565290" w:rsidRPr="004F18D5">
        <w:t xml:space="preserve">Gender </w:t>
      </w:r>
      <w:r w:rsidR="00D519E2">
        <w:t>R</w:t>
      </w:r>
      <w:r w:rsidR="00565290" w:rsidRPr="004F18D5">
        <w:t>eassignment</w:t>
      </w:r>
      <w:bookmarkEnd w:id="64"/>
      <w:bookmarkEnd w:id="65"/>
    </w:p>
    <w:p w14:paraId="7DDE52A9" w14:textId="77777777" w:rsidR="00565290" w:rsidRPr="004D0DB2" w:rsidRDefault="00565290" w:rsidP="00565290">
      <w:pPr>
        <w:rPr>
          <w:sz w:val="24"/>
          <w:szCs w:val="24"/>
        </w:rPr>
      </w:pPr>
      <w:r w:rsidRPr="004D0DB2">
        <w:rPr>
          <w:b/>
          <w:sz w:val="24"/>
          <w:szCs w:val="24"/>
        </w:rPr>
        <w:t>Demographics</w:t>
      </w:r>
      <w:r w:rsidRPr="004D0DB2">
        <w:rPr>
          <w:sz w:val="24"/>
          <w:szCs w:val="24"/>
        </w:rPr>
        <w:t xml:space="preserve">: </w:t>
      </w:r>
      <w:r w:rsidRPr="004D0DB2">
        <w:rPr>
          <w:i/>
          <w:iCs/>
          <w:sz w:val="24"/>
          <w:szCs w:val="24"/>
        </w:rPr>
        <w:t>Table 10</w:t>
      </w:r>
      <w:r w:rsidRPr="004D0DB2">
        <w:rPr>
          <w:sz w:val="24"/>
          <w:szCs w:val="24"/>
        </w:rPr>
        <w:t xml:space="preserve"> breaks down the population by gender in the affected boroughs and compares this to national figures. The proportion of each gender in the affected boroughs is in line with national figures.</w:t>
      </w:r>
    </w:p>
    <w:p w14:paraId="551616DA" w14:textId="77777777" w:rsidR="00565290" w:rsidRPr="004D0DB2" w:rsidRDefault="00565290" w:rsidP="00565290">
      <w:pPr>
        <w:rPr>
          <w:i/>
          <w:sz w:val="24"/>
          <w:szCs w:val="24"/>
        </w:rPr>
      </w:pPr>
      <w:r w:rsidRPr="004D0DB2">
        <w:rPr>
          <w:i/>
          <w:sz w:val="24"/>
          <w:szCs w:val="24"/>
        </w:rPr>
        <w:t xml:space="preserve">Table </w:t>
      </w:r>
      <w:r w:rsidRPr="004D0DB2">
        <w:rPr>
          <w:i/>
          <w:iCs/>
          <w:sz w:val="24"/>
          <w:szCs w:val="24"/>
        </w:rPr>
        <w:t>10</w:t>
      </w:r>
      <w:r w:rsidRPr="004D0DB2">
        <w:rPr>
          <w:i/>
          <w:sz w:val="24"/>
          <w:szCs w:val="24"/>
        </w:rPr>
        <w:t>: Gender Reassignment Profile. Census 2021.</w:t>
      </w:r>
    </w:p>
    <w:tbl>
      <w:tblPr>
        <w:tblStyle w:val="GridTable4-Accent3"/>
        <w:tblW w:w="0" w:type="auto"/>
        <w:tblLook w:val="04A0" w:firstRow="1" w:lastRow="0" w:firstColumn="1" w:lastColumn="0" w:noHBand="0" w:noVBand="1"/>
        <w:tblCaption w:val="Table 10: Gender Reassignment Profile. Census 2021."/>
        <w:tblDescription w:val="A comparative breakdown of the population by gender reassignment profile as percentages in the affected boroughs in comparison to England. The data used is from the 2021 Census."/>
      </w:tblPr>
      <w:tblGrid>
        <w:gridCol w:w="2635"/>
        <w:gridCol w:w="2635"/>
        <w:gridCol w:w="2635"/>
      </w:tblGrid>
      <w:tr w:rsidR="004F18D5" w:rsidRPr="004D0DB2" w14:paraId="03ABA09B" w14:textId="77777777" w:rsidTr="006D0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4B7793F8" w14:textId="77777777" w:rsidR="00565290" w:rsidRPr="004D0DB2" w:rsidRDefault="00565290" w:rsidP="00944C84">
            <w:pPr>
              <w:spacing w:line="259" w:lineRule="auto"/>
              <w:jc w:val="left"/>
              <w:rPr>
                <w:color w:val="auto"/>
                <w:sz w:val="24"/>
                <w:szCs w:val="24"/>
              </w:rPr>
            </w:pPr>
            <w:r w:rsidRPr="004D0DB2">
              <w:rPr>
                <w:color w:val="auto"/>
                <w:sz w:val="24"/>
                <w:szCs w:val="24"/>
              </w:rPr>
              <w:t>Social Group</w:t>
            </w:r>
          </w:p>
        </w:tc>
        <w:tc>
          <w:tcPr>
            <w:tcW w:w="2635" w:type="dxa"/>
            <w:vAlign w:val="center"/>
          </w:tcPr>
          <w:p w14:paraId="457464B7"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Affected Boroughs</w:t>
            </w:r>
          </w:p>
        </w:tc>
        <w:tc>
          <w:tcPr>
            <w:tcW w:w="2635" w:type="dxa"/>
            <w:vAlign w:val="center"/>
          </w:tcPr>
          <w:p w14:paraId="1D488F3C"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England</w:t>
            </w:r>
          </w:p>
        </w:tc>
      </w:tr>
      <w:tr w:rsidR="004F18D5" w:rsidRPr="004D0DB2" w14:paraId="25845CC4"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6A3D0970" w14:textId="77777777" w:rsidR="00565290" w:rsidRPr="004D0DB2" w:rsidRDefault="00565290" w:rsidP="00944C84">
            <w:pPr>
              <w:spacing w:line="259" w:lineRule="auto"/>
              <w:jc w:val="left"/>
              <w:rPr>
                <w:sz w:val="24"/>
                <w:szCs w:val="24"/>
              </w:rPr>
            </w:pPr>
            <w:r w:rsidRPr="004D0DB2">
              <w:rPr>
                <w:sz w:val="24"/>
                <w:szCs w:val="24"/>
              </w:rPr>
              <w:t>Gender identity the same as sex registered at birth</w:t>
            </w:r>
          </w:p>
        </w:tc>
        <w:tc>
          <w:tcPr>
            <w:tcW w:w="2635" w:type="dxa"/>
            <w:vAlign w:val="center"/>
          </w:tcPr>
          <w:p w14:paraId="429FF131" w14:textId="77777777" w:rsidR="00565290" w:rsidRPr="004D0DB2" w:rsidRDefault="00565290" w:rsidP="00944C84">
            <w:pPr>
              <w:spacing w:line="259" w:lineRule="auto"/>
              <w:jc w:val="left"/>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94.04%</w:t>
            </w:r>
          </w:p>
        </w:tc>
        <w:tc>
          <w:tcPr>
            <w:tcW w:w="2635" w:type="dxa"/>
            <w:vAlign w:val="center"/>
          </w:tcPr>
          <w:p w14:paraId="0CF4C709" w14:textId="77777777" w:rsidR="00565290" w:rsidRPr="004D0DB2" w:rsidRDefault="00565290" w:rsidP="00944C84">
            <w:pPr>
              <w:spacing w:line="259" w:lineRule="auto"/>
              <w:jc w:val="left"/>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93.47%</w:t>
            </w:r>
          </w:p>
        </w:tc>
      </w:tr>
      <w:tr w:rsidR="004F18D5" w:rsidRPr="004D0DB2" w14:paraId="7C26285A"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61E7A364" w14:textId="77777777" w:rsidR="00565290" w:rsidRPr="004D0DB2" w:rsidRDefault="00565290" w:rsidP="00944C84">
            <w:pPr>
              <w:spacing w:line="259" w:lineRule="auto"/>
              <w:jc w:val="left"/>
              <w:rPr>
                <w:sz w:val="24"/>
                <w:szCs w:val="24"/>
              </w:rPr>
            </w:pPr>
            <w:r w:rsidRPr="004D0DB2">
              <w:rPr>
                <w:sz w:val="24"/>
                <w:szCs w:val="24"/>
              </w:rPr>
              <w:t>Gender identity different from sex registered at birth but no specific identity given</w:t>
            </w:r>
          </w:p>
        </w:tc>
        <w:tc>
          <w:tcPr>
            <w:tcW w:w="2635" w:type="dxa"/>
            <w:vAlign w:val="center"/>
          </w:tcPr>
          <w:p w14:paraId="0E742B84" w14:textId="77777777" w:rsidR="00565290" w:rsidRPr="004D0DB2" w:rsidRDefault="00565290" w:rsidP="00944C84">
            <w:pPr>
              <w:spacing w:line="259"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0.24%</w:t>
            </w:r>
          </w:p>
        </w:tc>
        <w:tc>
          <w:tcPr>
            <w:tcW w:w="2635" w:type="dxa"/>
            <w:vAlign w:val="center"/>
          </w:tcPr>
          <w:p w14:paraId="19B627EB" w14:textId="77777777" w:rsidR="00565290" w:rsidRPr="004D0DB2" w:rsidRDefault="00565290" w:rsidP="00944C84">
            <w:pPr>
              <w:spacing w:line="259"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0.25%</w:t>
            </w:r>
          </w:p>
        </w:tc>
      </w:tr>
      <w:tr w:rsidR="004F18D5" w:rsidRPr="004D0DB2" w14:paraId="214CA9E5"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5EE6F78F" w14:textId="77777777" w:rsidR="00565290" w:rsidRPr="004D0DB2" w:rsidRDefault="00565290" w:rsidP="00944C84">
            <w:pPr>
              <w:spacing w:line="259" w:lineRule="auto"/>
              <w:jc w:val="left"/>
              <w:rPr>
                <w:sz w:val="24"/>
                <w:szCs w:val="24"/>
              </w:rPr>
            </w:pPr>
            <w:r w:rsidRPr="004D0DB2">
              <w:rPr>
                <w:sz w:val="24"/>
                <w:szCs w:val="24"/>
              </w:rPr>
              <w:t>Trans woman</w:t>
            </w:r>
          </w:p>
        </w:tc>
        <w:tc>
          <w:tcPr>
            <w:tcW w:w="2635" w:type="dxa"/>
            <w:vAlign w:val="center"/>
          </w:tcPr>
          <w:p w14:paraId="5DB41452" w14:textId="77777777" w:rsidR="00565290" w:rsidRPr="004D0DB2" w:rsidRDefault="00565290" w:rsidP="00944C84">
            <w:pPr>
              <w:spacing w:line="259" w:lineRule="auto"/>
              <w:jc w:val="left"/>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0.09%</w:t>
            </w:r>
          </w:p>
        </w:tc>
        <w:tc>
          <w:tcPr>
            <w:tcW w:w="2635" w:type="dxa"/>
            <w:vAlign w:val="center"/>
          </w:tcPr>
          <w:p w14:paraId="607C72CA" w14:textId="77777777" w:rsidR="00565290" w:rsidRPr="004D0DB2" w:rsidRDefault="00565290" w:rsidP="00944C84">
            <w:pPr>
              <w:spacing w:line="259" w:lineRule="auto"/>
              <w:jc w:val="left"/>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0.10%</w:t>
            </w:r>
          </w:p>
        </w:tc>
      </w:tr>
      <w:tr w:rsidR="004F18D5" w:rsidRPr="004D0DB2" w14:paraId="0095121F"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151E68FF" w14:textId="77777777" w:rsidR="00565290" w:rsidRPr="004D0DB2" w:rsidRDefault="00565290" w:rsidP="00944C84">
            <w:pPr>
              <w:spacing w:line="259" w:lineRule="auto"/>
              <w:jc w:val="left"/>
              <w:rPr>
                <w:sz w:val="24"/>
                <w:szCs w:val="24"/>
              </w:rPr>
            </w:pPr>
            <w:r w:rsidRPr="004D0DB2">
              <w:rPr>
                <w:sz w:val="24"/>
                <w:szCs w:val="24"/>
              </w:rPr>
              <w:t>Trans man</w:t>
            </w:r>
          </w:p>
        </w:tc>
        <w:tc>
          <w:tcPr>
            <w:tcW w:w="2635" w:type="dxa"/>
            <w:vAlign w:val="center"/>
          </w:tcPr>
          <w:p w14:paraId="4AAEB7F5" w14:textId="77777777" w:rsidR="00565290" w:rsidRPr="004D0DB2" w:rsidRDefault="00565290" w:rsidP="00944C84">
            <w:pPr>
              <w:spacing w:line="259"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0.09%</w:t>
            </w:r>
          </w:p>
        </w:tc>
        <w:tc>
          <w:tcPr>
            <w:tcW w:w="2635" w:type="dxa"/>
            <w:vAlign w:val="center"/>
          </w:tcPr>
          <w:p w14:paraId="2BD40A1F" w14:textId="77777777" w:rsidR="00565290" w:rsidRPr="004D0DB2" w:rsidRDefault="00565290" w:rsidP="00944C84">
            <w:pPr>
              <w:spacing w:line="259"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0.10%</w:t>
            </w:r>
          </w:p>
        </w:tc>
      </w:tr>
      <w:tr w:rsidR="004F18D5" w:rsidRPr="004D0DB2" w14:paraId="0EBB1528"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71E4CDFB" w14:textId="77777777" w:rsidR="00565290" w:rsidRPr="004D0DB2" w:rsidRDefault="00565290" w:rsidP="00944C84">
            <w:pPr>
              <w:spacing w:line="259" w:lineRule="auto"/>
              <w:jc w:val="left"/>
              <w:rPr>
                <w:sz w:val="24"/>
                <w:szCs w:val="24"/>
              </w:rPr>
            </w:pPr>
            <w:r w:rsidRPr="004D0DB2">
              <w:rPr>
                <w:sz w:val="24"/>
                <w:szCs w:val="24"/>
              </w:rPr>
              <w:t>Non-binary</w:t>
            </w:r>
          </w:p>
        </w:tc>
        <w:tc>
          <w:tcPr>
            <w:tcW w:w="2635" w:type="dxa"/>
            <w:vAlign w:val="center"/>
          </w:tcPr>
          <w:p w14:paraId="71BF0227" w14:textId="77777777" w:rsidR="00565290" w:rsidRPr="004D0DB2" w:rsidRDefault="00565290" w:rsidP="00944C84">
            <w:pPr>
              <w:spacing w:line="259" w:lineRule="auto"/>
              <w:jc w:val="left"/>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0.06%</w:t>
            </w:r>
          </w:p>
        </w:tc>
        <w:tc>
          <w:tcPr>
            <w:tcW w:w="2635" w:type="dxa"/>
            <w:vAlign w:val="center"/>
          </w:tcPr>
          <w:p w14:paraId="47C2942B" w14:textId="77777777" w:rsidR="00565290" w:rsidRPr="004D0DB2" w:rsidRDefault="00565290" w:rsidP="00944C84">
            <w:pPr>
              <w:spacing w:line="259" w:lineRule="auto"/>
              <w:jc w:val="left"/>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0.06%</w:t>
            </w:r>
          </w:p>
        </w:tc>
      </w:tr>
      <w:tr w:rsidR="004F18D5" w:rsidRPr="004D0DB2" w14:paraId="1BC45814"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3A2769B6" w14:textId="77777777" w:rsidR="00565290" w:rsidRPr="004D0DB2" w:rsidRDefault="00565290" w:rsidP="00944C84">
            <w:pPr>
              <w:spacing w:line="259" w:lineRule="auto"/>
              <w:jc w:val="left"/>
              <w:rPr>
                <w:sz w:val="24"/>
                <w:szCs w:val="24"/>
              </w:rPr>
            </w:pPr>
            <w:r w:rsidRPr="004D0DB2">
              <w:rPr>
                <w:sz w:val="24"/>
                <w:szCs w:val="24"/>
              </w:rPr>
              <w:t>All other gender identities</w:t>
            </w:r>
          </w:p>
        </w:tc>
        <w:tc>
          <w:tcPr>
            <w:tcW w:w="2635" w:type="dxa"/>
            <w:vAlign w:val="center"/>
          </w:tcPr>
          <w:p w14:paraId="150F3E37" w14:textId="77777777" w:rsidR="00565290" w:rsidRPr="004D0DB2" w:rsidRDefault="00565290" w:rsidP="00944C84">
            <w:pPr>
              <w:spacing w:line="259"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0.03%</w:t>
            </w:r>
          </w:p>
        </w:tc>
        <w:tc>
          <w:tcPr>
            <w:tcW w:w="2635" w:type="dxa"/>
            <w:vAlign w:val="center"/>
          </w:tcPr>
          <w:p w14:paraId="04D28852" w14:textId="77777777" w:rsidR="00565290" w:rsidRPr="004D0DB2" w:rsidRDefault="00565290" w:rsidP="00944C84">
            <w:pPr>
              <w:spacing w:line="259"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0.04%</w:t>
            </w:r>
          </w:p>
        </w:tc>
      </w:tr>
      <w:tr w:rsidR="004F18D5" w:rsidRPr="004D0DB2" w14:paraId="6C554645"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5673CA23" w14:textId="77777777" w:rsidR="00565290" w:rsidRPr="004D0DB2" w:rsidRDefault="00565290" w:rsidP="00944C84">
            <w:pPr>
              <w:spacing w:line="259" w:lineRule="auto"/>
              <w:jc w:val="left"/>
              <w:rPr>
                <w:sz w:val="24"/>
                <w:szCs w:val="24"/>
              </w:rPr>
            </w:pPr>
            <w:r w:rsidRPr="004D0DB2">
              <w:rPr>
                <w:sz w:val="24"/>
                <w:szCs w:val="24"/>
              </w:rPr>
              <w:t>Not answered</w:t>
            </w:r>
          </w:p>
        </w:tc>
        <w:tc>
          <w:tcPr>
            <w:tcW w:w="2635" w:type="dxa"/>
            <w:vAlign w:val="center"/>
          </w:tcPr>
          <w:p w14:paraId="331E7682" w14:textId="77777777" w:rsidR="00565290" w:rsidRPr="004D0DB2" w:rsidRDefault="00565290" w:rsidP="00944C84">
            <w:pPr>
              <w:spacing w:line="259" w:lineRule="auto"/>
              <w:jc w:val="left"/>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5.44%</w:t>
            </w:r>
          </w:p>
        </w:tc>
        <w:tc>
          <w:tcPr>
            <w:tcW w:w="2635" w:type="dxa"/>
            <w:vAlign w:val="center"/>
          </w:tcPr>
          <w:p w14:paraId="32B5323E" w14:textId="77777777" w:rsidR="00565290" w:rsidRPr="004D0DB2" w:rsidRDefault="00565290" w:rsidP="00944C84">
            <w:pPr>
              <w:spacing w:line="259" w:lineRule="auto"/>
              <w:jc w:val="left"/>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5.98%</w:t>
            </w:r>
          </w:p>
        </w:tc>
      </w:tr>
    </w:tbl>
    <w:p w14:paraId="1E75A56D" w14:textId="77777777" w:rsidR="00565290" w:rsidRPr="004D0DB2" w:rsidRDefault="00565290" w:rsidP="00565290">
      <w:pPr>
        <w:rPr>
          <w:sz w:val="24"/>
          <w:szCs w:val="24"/>
        </w:rPr>
      </w:pPr>
    </w:p>
    <w:p w14:paraId="225810DB" w14:textId="77777777" w:rsidR="00565290" w:rsidRPr="004D0DB2" w:rsidRDefault="00565290" w:rsidP="00565290">
      <w:pPr>
        <w:rPr>
          <w:sz w:val="24"/>
          <w:szCs w:val="24"/>
        </w:rPr>
      </w:pPr>
      <w:r w:rsidRPr="004D0DB2">
        <w:rPr>
          <w:b/>
          <w:sz w:val="24"/>
          <w:szCs w:val="24"/>
        </w:rPr>
        <w:t>Customer considerations</w:t>
      </w:r>
      <w:r w:rsidRPr="004D0DB2">
        <w:rPr>
          <w:sz w:val="24"/>
          <w:szCs w:val="24"/>
        </w:rPr>
        <w:t>: According to the National LGBT Survey, non-binary respondents (68%), trans women (69%), and trans men (59%) avoided being open about their gender due to fear of a negative reaction from others.</w:t>
      </w:r>
      <w:r w:rsidRPr="004D0DB2">
        <w:rPr>
          <w:sz w:val="24"/>
          <w:szCs w:val="24"/>
          <w:vertAlign w:val="superscript"/>
        </w:rPr>
        <w:footnoteReference w:id="62"/>
      </w:r>
      <w:r w:rsidRPr="004D0DB2">
        <w:rPr>
          <w:sz w:val="24"/>
          <w:szCs w:val="24"/>
        </w:rPr>
        <w:t xml:space="preserve"> For instance, many individuals limit their liquid intake in order to avoid the use of a public bathroom, which can be a very uncomfortable and even dangerous experience.</w:t>
      </w:r>
      <w:r w:rsidRPr="004D0DB2">
        <w:rPr>
          <w:sz w:val="24"/>
          <w:szCs w:val="24"/>
          <w:vertAlign w:val="superscript"/>
        </w:rPr>
        <w:footnoteReference w:id="63"/>
      </w:r>
      <w:r w:rsidRPr="004D0DB2">
        <w:rPr>
          <w:sz w:val="24"/>
          <w:szCs w:val="24"/>
        </w:rPr>
        <w:t xml:space="preserve"> </w:t>
      </w:r>
    </w:p>
    <w:p w14:paraId="278B5543" w14:textId="77777777" w:rsidR="00565290" w:rsidRPr="004D0DB2" w:rsidRDefault="00565290" w:rsidP="00565290">
      <w:pPr>
        <w:rPr>
          <w:sz w:val="24"/>
          <w:szCs w:val="24"/>
        </w:rPr>
      </w:pPr>
      <w:r w:rsidRPr="004D0DB2">
        <w:rPr>
          <w:sz w:val="24"/>
          <w:szCs w:val="24"/>
        </w:rPr>
        <w:lastRenderedPageBreak/>
        <w:t>Other studies have noted that a wide range of factors contribute to a person’s experienced fear of violence and crime in public transport usage, including structural constraints, such as the time of day, mode of transport, levels of security provisions, and past personal experiences and attitudes.</w:t>
      </w:r>
      <w:r w:rsidRPr="004D0DB2">
        <w:rPr>
          <w:sz w:val="24"/>
          <w:szCs w:val="24"/>
          <w:vertAlign w:val="superscript"/>
        </w:rPr>
        <w:footnoteReference w:id="64"/>
      </w:r>
      <w:r w:rsidRPr="004D0DB2">
        <w:rPr>
          <w:sz w:val="24"/>
          <w:szCs w:val="24"/>
        </w:rPr>
        <w:t xml:space="preserve"> Indeed, a survey found that those who identify as trans people prefer travelling in a group without exceptions.</w:t>
      </w:r>
      <w:r w:rsidRPr="004D0DB2">
        <w:rPr>
          <w:sz w:val="24"/>
          <w:szCs w:val="24"/>
          <w:vertAlign w:val="superscript"/>
        </w:rPr>
        <w:footnoteReference w:id="65"/>
      </w:r>
      <w:r w:rsidRPr="004D0DB2">
        <w:rPr>
          <w:sz w:val="24"/>
          <w:szCs w:val="24"/>
        </w:rPr>
        <w:t xml:space="preserve"> This may be the result of experiencing greater levels of exposure and / or vulnerability, and concern for personal safety due to long waits at stations.</w:t>
      </w:r>
      <w:r w:rsidRPr="004D0DB2">
        <w:rPr>
          <w:sz w:val="24"/>
          <w:szCs w:val="24"/>
          <w:vertAlign w:val="superscript"/>
        </w:rPr>
        <w:footnoteReference w:id="66"/>
      </w:r>
    </w:p>
    <w:p w14:paraId="02A4DD63" w14:textId="77777777" w:rsidR="00565290" w:rsidRPr="004D0DB2" w:rsidRDefault="00565290" w:rsidP="00565290">
      <w:pPr>
        <w:rPr>
          <w:sz w:val="24"/>
          <w:szCs w:val="24"/>
        </w:rPr>
      </w:pPr>
    </w:p>
    <w:p w14:paraId="3A1D130F" w14:textId="412FAE2C" w:rsidR="00565290" w:rsidRPr="004D0DB2" w:rsidRDefault="00A642E4" w:rsidP="00A642E4">
      <w:pPr>
        <w:pStyle w:val="Heading3"/>
        <w:rPr>
          <w:szCs w:val="24"/>
        </w:rPr>
      </w:pPr>
      <w:bookmarkStart w:id="66" w:name="_Toc139974583"/>
      <w:bookmarkStart w:id="67" w:name="_Toc140844990"/>
      <w:r w:rsidRPr="004D0DB2">
        <w:rPr>
          <w:szCs w:val="24"/>
        </w:rPr>
        <w:t xml:space="preserve">6.2.9 </w:t>
      </w:r>
      <w:r w:rsidR="00565290" w:rsidRPr="004D0DB2">
        <w:rPr>
          <w:szCs w:val="24"/>
        </w:rPr>
        <w:t xml:space="preserve">Marriage and </w:t>
      </w:r>
      <w:r w:rsidR="00D519E2" w:rsidRPr="004D0DB2">
        <w:rPr>
          <w:szCs w:val="24"/>
        </w:rPr>
        <w:t>C</w:t>
      </w:r>
      <w:r w:rsidR="00565290" w:rsidRPr="004D0DB2">
        <w:rPr>
          <w:szCs w:val="24"/>
        </w:rPr>
        <w:t xml:space="preserve">ivil </w:t>
      </w:r>
      <w:r w:rsidR="00D519E2" w:rsidRPr="004D0DB2">
        <w:rPr>
          <w:szCs w:val="24"/>
        </w:rPr>
        <w:t>P</w:t>
      </w:r>
      <w:r w:rsidR="00565290" w:rsidRPr="004D0DB2">
        <w:rPr>
          <w:szCs w:val="24"/>
        </w:rPr>
        <w:t>artnerships</w:t>
      </w:r>
      <w:bookmarkEnd w:id="66"/>
      <w:bookmarkEnd w:id="67"/>
    </w:p>
    <w:p w14:paraId="0870FD96" w14:textId="77777777" w:rsidR="00565290" w:rsidRPr="004D0DB2" w:rsidRDefault="00565290" w:rsidP="00565290">
      <w:pPr>
        <w:rPr>
          <w:sz w:val="24"/>
          <w:szCs w:val="24"/>
        </w:rPr>
      </w:pPr>
      <w:r w:rsidRPr="004D0DB2">
        <w:rPr>
          <w:b/>
          <w:sz w:val="24"/>
          <w:szCs w:val="24"/>
        </w:rPr>
        <w:t>Demographics</w:t>
      </w:r>
      <w:r w:rsidRPr="004D0DB2">
        <w:rPr>
          <w:sz w:val="24"/>
          <w:szCs w:val="24"/>
        </w:rPr>
        <w:t xml:space="preserve">: </w:t>
      </w:r>
      <w:r w:rsidRPr="004D0DB2">
        <w:rPr>
          <w:i/>
          <w:iCs/>
          <w:sz w:val="24"/>
          <w:szCs w:val="24"/>
        </w:rPr>
        <w:t>Table 11</w:t>
      </w:r>
      <w:r w:rsidRPr="004D0DB2">
        <w:rPr>
          <w:sz w:val="24"/>
          <w:szCs w:val="24"/>
        </w:rPr>
        <w:t xml:space="preserve"> breaks down same- and opposite-sex marriages in the affected boroughs and compares this to national figures. Same-sex marriages in the affect boroughs is marginally higher at 0.5%. </w:t>
      </w:r>
    </w:p>
    <w:p w14:paraId="71BD1132" w14:textId="77777777" w:rsidR="00565290" w:rsidRPr="004D0DB2" w:rsidRDefault="00565290" w:rsidP="00565290">
      <w:pPr>
        <w:rPr>
          <w:i/>
          <w:sz w:val="24"/>
          <w:szCs w:val="24"/>
        </w:rPr>
      </w:pPr>
      <w:r w:rsidRPr="004D0DB2">
        <w:rPr>
          <w:i/>
          <w:sz w:val="24"/>
          <w:szCs w:val="24"/>
        </w:rPr>
        <w:t xml:space="preserve">Table </w:t>
      </w:r>
      <w:r w:rsidRPr="004D0DB2">
        <w:rPr>
          <w:i/>
          <w:iCs/>
          <w:sz w:val="24"/>
          <w:szCs w:val="24"/>
        </w:rPr>
        <w:t>11</w:t>
      </w:r>
      <w:r w:rsidRPr="004D0DB2">
        <w:rPr>
          <w:i/>
          <w:sz w:val="24"/>
          <w:szCs w:val="24"/>
        </w:rPr>
        <w:t>: Marriage and Civil Partnerships Profile. Census 2020.</w:t>
      </w:r>
    </w:p>
    <w:tbl>
      <w:tblPr>
        <w:tblStyle w:val="GridTable4-Accent3"/>
        <w:tblW w:w="0" w:type="auto"/>
        <w:tblLook w:val="04A0" w:firstRow="1" w:lastRow="0" w:firstColumn="1" w:lastColumn="0" w:noHBand="0" w:noVBand="1"/>
        <w:tblCaption w:val="Table 11: Marriage and Civil Partnerships Profile"/>
        <w:tblDescription w:val="A comparative breakdown of the population by the marriage and civil partnerships profile as percentages in the affected boroughs in comparison to England. The data used is from the 2021 Census."/>
      </w:tblPr>
      <w:tblGrid>
        <w:gridCol w:w="2635"/>
        <w:gridCol w:w="2635"/>
        <w:gridCol w:w="2635"/>
      </w:tblGrid>
      <w:tr w:rsidR="004F18D5" w:rsidRPr="004D0DB2" w14:paraId="1ADA5985" w14:textId="77777777" w:rsidTr="006D0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7D49A3B8" w14:textId="77777777" w:rsidR="00565290" w:rsidRPr="004D0DB2" w:rsidRDefault="00565290" w:rsidP="00944C84">
            <w:pPr>
              <w:spacing w:line="259" w:lineRule="auto"/>
              <w:rPr>
                <w:color w:val="auto"/>
                <w:sz w:val="24"/>
                <w:szCs w:val="24"/>
              </w:rPr>
            </w:pPr>
            <w:r w:rsidRPr="004D0DB2">
              <w:rPr>
                <w:color w:val="auto"/>
                <w:sz w:val="24"/>
                <w:szCs w:val="24"/>
              </w:rPr>
              <w:t>Social Group</w:t>
            </w:r>
          </w:p>
        </w:tc>
        <w:tc>
          <w:tcPr>
            <w:tcW w:w="2635" w:type="dxa"/>
            <w:vAlign w:val="center"/>
          </w:tcPr>
          <w:p w14:paraId="0D1AD417"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Affected Boroughs</w:t>
            </w:r>
          </w:p>
        </w:tc>
        <w:tc>
          <w:tcPr>
            <w:tcW w:w="2635" w:type="dxa"/>
            <w:vAlign w:val="center"/>
          </w:tcPr>
          <w:p w14:paraId="59472EC6"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England</w:t>
            </w:r>
          </w:p>
        </w:tc>
      </w:tr>
      <w:tr w:rsidR="004F18D5" w:rsidRPr="004D0DB2" w14:paraId="75195B18"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45A8F2E5" w14:textId="77777777" w:rsidR="00565290" w:rsidRPr="004D0DB2" w:rsidRDefault="00565290" w:rsidP="00944C84">
            <w:pPr>
              <w:spacing w:line="259" w:lineRule="auto"/>
              <w:rPr>
                <w:sz w:val="24"/>
                <w:szCs w:val="24"/>
              </w:rPr>
            </w:pPr>
            <w:r w:rsidRPr="004D0DB2">
              <w:rPr>
                <w:sz w:val="24"/>
                <w:szCs w:val="24"/>
              </w:rPr>
              <w:t>Same-sex marriages</w:t>
            </w:r>
          </w:p>
        </w:tc>
        <w:tc>
          <w:tcPr>
            <w:tcW w:w="2635" w:type="dxa"/>
            <w:vAlign w:val="center"/>
          </w:tcPr>
          <w:p w14:paraId="7D7B2224"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3.8%</w:t>
            </w:r>
          </w:p>
        </w:tc>
        <w:tc>
          <w:tcPr>
            <w:tcW w:w="2635" w:type="dxa"/>
            <w:vAlign w:val="center"/>
          </w:tcPr>
          <w:p w14:paraId="77D9AEF1"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3.3%</w:t>
            </w:r>
          </w:p>
        </w:tc>
      </w:tr>
      <w:tr w:rsidR="004F18D5" w:rsidRPr="004D0DB2" w14:paraId="56798285"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68C8982F" w14:textId="77777777" w:rsidR="00565290" w:rsidRPr="004D0DB2" w:rsidRDefault="00565290" w:rsidP="00944C84">
            <w:pPr>
              <w:spacing w:line="259" w:lineRule="auto"/>
              <w:rPr>
                <w:sz w:val="24"/>
                <w:szCs w:val="24"/>
              </w:rPr>
            </w:pPr>
            <w:r w:rsidRPr="004D0DB2">
              <w:rPr>
                <w:sz w:val="24"/>
                <w:szCs w:val="24"/>
              </w:rPr>
              <w:t>Opposite-sex marriages</w:t>
            </w:r>
          </w:p>
        </w:tc>
        <w:tc>
          <w:tcPr>
            <w:tcW w:w="2635" w:type="dxa"/>
            <w:vAlign w:val="center"/>
          </w:tcPr>
          <w:p w14:paraId="728335A3"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96.2%</w:t>
            </w:r>
          </w:p>
        </w:tc>
        <w:tc>
          <w:tcPr>
            <w:tcW w:w="2635" w:type="dxa"/>
            <w:vAlign w:val="center"/>
          </w:tcPr>
          <w:p w14:paraId="2EADA401"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96.7%</w:t>
            </w:r>
          </w:p>
        </w:tc>
      </w:tr>
    </w:tbl>
    <w:p w14:paraId="0E90FF16" w14:textId="77777777" w:rsidR="00565290" w:rsidRPr="004D0DB2" w:rsidRDefault="00565290" w:rsidP="00565290">
      <w:pPr>
        <w:rPr>
          <w:sz w:val="24"/>
          <w:szCs w:val="24"/>
        </w:rPr>
      </w:pPr>
    </w:p>
    <w:p w14:paraId="7330DC54" w14:textId="14315416" w:rsidR="00944C84" w:rsidRPr="004D0DB2" w:rsidRDefault="00565290" w:rsidP="009E1F04">
      <w:pPr>
        <w:rPr>
          <w:sz w:val="24"/>
          <w:szCs w:val="24"/>
        </w:rPr>
      </w:pPr>
      <w:r w:rsidRPr="004D0DB2">
        <w:rPr>
          <w:b/>
          <w:sz w:val="24"/>
          <w:szCs w:val="24"/>
        </w:rPr>
        <w:t>Customer considerations</w:t>
      </w:r>
      <w:r w:rsidRPr="004D0DB2">
        <w:rPr>
          <w:sz w:val="24"/>
          <w:szCs w:val="24"/>
        </w:rPr>
        <w:t>: Survey summary showed that over two thirds (68%) of all respondents with a minority sexual orientation said they had avoided holding hands in public with a same-sex partner for fear of a negative reaction from others.</w:t>
      </w:r>
      <w:r w:rsidRPr="004D0DB2">
        <w:rPr>
          <w:sz w:val="24"/>
          <w:szCs w:val="24"/>
          <w:vertAlign w:val="superscript"/>
        </w:rPr>
        <w:footnoteReference w:id="67"/>
      </w:r>
      <w:bookmarkStart w:id="68" w:name="_Toc139974584"/>
    </w:p>
    <w:p w14:paraId="3C0FAE59" w14:textId="55352748" w:rsidR="00565290" w:rsidRPr="004D0DB2" w:rsidRDefault="00086409" w:rsidP="00086409">
      <w:pPr>
        <w:pStyle w:val="Heading3"/>
        <w:rPr>
          <w:szCs w:val="24"/>
        </w:rPr>
      </w:pPr>
      <w:bookmarkStart w:id="69" w:name="_Toc140844991"/>
      <w:r w:rsidRPr="004D0DB2">
        <w:rPr>
          <w:szCs w:val="24"/>
        </w:rPr>
        <w:t xml:space="preserve">6.2.10 </w:t>
      </w:r>
      <w:r w:rsidR="00565290" w:rsidRPr="004D0DB2">
        <w:rPr>
          <w:szCs w:val="24"/>
        </w:rPr>
        <w:t xml:space="preserve">Employment </w:t>
      </w:r>
      <w:r w:rsidR="00D519E2" w:rsidRPr="004D0DB2">
        <w:rPr>
          <w:szCs w:val="24"/>
        </w:rPr>
        <w:t>R</w:t>
      </w:r>
      <w:r w:rsidR="00565290" w:rsidRPr="004D0DB2">
        <w:rPr>
          <w:szCs w:val="24"/>
        </w:rPr>
        <w:t>ates</w:t>
      </w:r>
      <w:bookmarkEnd w:id="68"/>
      <w:bookmarkEnd w:id="69"/>
    </w:p>
    <w:p w14:paraId="40A066C5" w14:textId="77777777" w:rsidR="00565290" w:rsidRPr="004D0DB2" w:rsidRDefault="00565290" w:rsidP="00565290">
      <w:pPr>
        <w:rPr>
          <w:sz w:val="24"/>
          <w:szCs w:val="24"/>
        </w:rPr>
      </w:pPr>
      <w:r w:rsidRPr="004D0DB2">
        <w:rPr>
          <w:i/>
          <w:iCs/>
          <w:sz w:val="24"/>
          <w:szCs w:val="24"/>
        </w:rPr>
        <w:t>Table 12</w:t>
      </w:r>
      <w:r w:rsidRPr="004D0DB2">
        <w:rPr>
          <w:sz w:val="24"/>
          <w:szCs w:val="24"/>
        </w:rPr>
        <w:t xml:space="preserve"> presents the unemployment rate in the affected boroughs and compares this to national figures. The rate of unemployment in the affect boroughs is slightly lower than the national figure. Higher rates of economic inactivity in these areas is a contributing factor.</w:t>
      </w:r>
      <w:r w:rsidRPr="004D0DB2">
        <w:rPr>
          <w:sz w:val="24"/>
          <w:szCs w:val="24"/>
          <w:vertAlign w:val="superscript"/>
        </w:rPr>
        <w:footnoteReference w:id="68"/>
      </w:r>
    </w:p>
    <w:p w14:paraId="6493769F" w14:textId="77777777" w:rsidR="00565290" w:rsidRPr="004D0DB2" w:rsidRDefault="00565290" w:rsidP="00565290">
      <w:pPr>
        <w:rPr>
          <w:i/>
          <w:sz w:val="24"/>
          <w:szCs w:val="24"/>
        </w:rPr>
      </w:pPr>
      <w:r w:rsidRPr="004D0DB2">
        <w:rPr>
          <w:i/>
          <w:sz w:val="24"/>
          <w:szCs w:val="24"/>
        </w:rPr>
        <w:t xml:space="preserve">Table </w:t>
      </w:r>
      <w:r w:rsidRPr="004D0DB2">
        <w:rPr>
          <w:i/>
          <w:iCs/>
          <w:sz w:val="24"/>
          <w:szCs w:val="24"/>
        </w:rPr>
        <w:t>12</w:t>
      </w:r>
      <w:r w:rsidRPr="004D0DB2">
        <w:rPr>
          <w:i/>
          <w:sz w:val="24"/>
          <w:szCs w:val="24"/>
        </w:rPr>
        <w:t>: Employment Rates. ONS 2020.</w:t>
      </w:r>
    </w:p>
    <w:tbl>
      <w:tblPr>
        <w:tblStyle w:val="GridTable4-Accent3"/>
        <w:tblW w:w="0" w:type="auto"/>
        <w:tblLook w:val="04A0" w:firstRow="1" w:lastRow="0" w:firstColumn="1" w:lastColumn="0" w:noHBand="0" w:noVBand="1"/>
        <w:tblDescription w:val="A comparative breakdown of the employment rate  in the affected boroughs in comparison to England as a percentage of the overall population. The data used is from the 2020 ONS Survey."/>
      </w:tblPr>
      <w:tblGrid>
        <w:gridCol w:w="2635"/>
        <w:gridCol w:w="2635"/>
        <w:gridCol w:w="2635"/>
      </w:tblGrid>
      <w:tr w:rsidR="004F18D5" w:rsidRPr="004D0DB2" w14:paraId="5DFCF2FD" w14:textId="77777777" w:rsidTr="006D0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083A908D" w14:textId="77777777" w:rsidR="00565290" w:rsidRPr="004D0DB2" w:rsidRDefault="00565290" w:rsidP="00944C84">
            <w:pPr>
              <w:spacing w:line="259" w:lineRule="auto"/>
              <w:jc w:val="left"/>
              <w:rPr>
                <w:color w:val="auto"/>
                <w:sz w:val="24"/>
                <w:szCs w:val="24"/>
              </w:rPr>
            </w:pPr>
            <w:r w:rsidRPr="004D0DB2">
              <w:rPr>
                <w:color w:val="auto"/>
                <w:sz w:val="24"/>
                <w:szCs w:val="24"/>
              </w:rPr>
              <w:t>Social Group</w:t>
            </w:r>
          </w:p>
        </w:tc>
        <w:tc>
          <w:tcPr>
            <w:tcW w:w="2635" w:type="dxa"/>
            <w:vAlign w:val="center"/>
          </w:tcPr>
          <w:p w14:paraId="49C81C15"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Affected Boroughs</w:t>
            </w:r>
          </w:p>
        </w:tc>
        <w:tc>
          <w:tcPr>
            <w:tcW w:w="2635" w:type="dxa"/>
            <w:vAlign w:val="center"/>
          </w:tcPr>
          <w:p w14:paraId="1CEA2793" w14:textId="77777777" w:rsidR="00565290" w:rsidRPr="004D0DB2"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 Of population in England</w:t>
            </w:r>
          </w:p>
        </w:tc>
      </w:tr>
      <w:tr w:rsidR="004F18D5" w:rsidRPr="004D0DB2" w14:paraId="68DCBBF6"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4C02C3C7" w14:textId="77777777" w:rsidR="00565290" w:rsidRPr="004D0DB2" w:rsidRDefault="00565290" w:rsidP="00944C84">
            <w:pPr>
              <w:spacing w:line="259" w:lineRule="auto"/>
              <w:jc w:val="left"/>
              <w:rPr>
                <w:sz w:val="24"/>
                <w:szCs w:val="24"/>
              </w:rPr>
            </w:pPr>
            <w:r w:rsidRPr="004D0DB2">
              <w:rPr>
                <w:sz w:val="24"/>
                <w:szCs w:val="24"/>
              </w:rPr>
              <w:lastRenderedPageBreak/>
              <w:t>Unemployed</w:t>
            </w:r>
          </w:p>
        </w:tc>
        <w:tc>
          <w:tcPr>
            <w:tcW w:w="2635" w:type="dxa"/>
            <w:vAlign w:val="center"/>
          </w:tcPr>
          <w:p w14:paraId="211D8A67"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3.6%</w:t>
            </w:r>
          </w:p>
        </w:tc>
        <w:tc>
          <w:tcPr>
            <w:tcW w:w="2635" w:type="dxa"/>
            <w:vAlign w:val="center"/>
          </w:tcPr>
          <w:p w14:paraId="0553547C"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3.8%</w:t>
            </w:r>
          </w:p>
        </w:tc>
      </w:tr>
      <w:tr w:rsidR="004F18D5" w:rsidRPr="004D0DB2" w14:paraId="3DC7458C"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7723BEEE" w14:textId="77777777" w:rsidR="00565290" w:rsidRPr="004D0DB2" w:rsidRDefault="00565290" w:rsidP="00944C84">
            <w:pPr>
              <w:spacing w:line="259" w:lineRule="auto"/>
              <w:jc w:val="left"/>
              <w:rPr>
                <w:sz w:val="24"/>
                <w:szCs w:val="24"/>
              </w:rPr>
            </w:pPr>
            <w:r w:rsidRPr="004D0DB2">
              <w:rPr>
                <w:sz w:val="24"/>
                <w:szCs w:val="24"/>
              </w:rPr>
              <w:t>Employed</w:t>
            </w:r>
          </w:p>
        </w:tc>
        <w:tc>
          <w:tcPr>
            <w:tcW w:w="2635" w:type="dxa"/>
            <w:vAlign w:val="center"/>
          </w:tcPr>
          <w:p w14:paraId="3160A640"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75.9%</w:t>
            </w:r>
          </w:p>
        </w:tc>
        <w:tc>
          <w:tcPr>
            <w:tcW w:w="2635" w:type="dxa"/>
            <w:vAlign w:val="center"/>
          </w:tcPr>
          <w:p w14:paraId="63D6AD67"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78.4%</w:t>
            </w:r>
          </w:p>
        </w:tc>
      </w:tr>
      <w:tr w:rsidR="004F18D5" w:rsidRPr="004D0DB2" w14:paraId="79DC1360"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20C3F2BD" w14:textId="77777777" w:rsidR="00565290" w:rsidRPr="004D0DB2" w:rsidRDefault="00565290" w:rsidP="00944C84">
            <w:pPr>
              <w:spacing w:line="259" w:lineRule="auto"/>
              <w:jc w:val="left"/>
              <w:rPr>
                <w:sz w:val="24"/>
                <w:szCs w:val="24"/>
              </w:rPr>
            </w:pPr>
            <w:r w:rsidRPr="004D0DB2">
              <w:rPr>
                <w:sz w:val="24"/>
                <w:szCs w:val="24"/>
              </w:rPr>
              <w:t>Not economically active</w:t>
            </w:r>
            <w:r w:rsidRPr="004D0DB2">
              <w:rPr>
                <w:sz w:val="24"/>
                <w:szCs w:val="24"/>
                <w:vertAlign w:val="superscript"/>
              </w:rPr>
              <w:footnoteReference w:id="69"/>
            </w:r>
          </w:p>
        </w:tc>
        <w:tc>
          <w:tcPr>
            <w:tcW w:w="2635" w:type="dxa"/>
            <w:vAlign w:val="center"/>
          </w:tcPr>
          <w:p w14:paraId="1843FF33"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20.5%</w:t>
            </w:r>
          </w:p>
        </w:tc>
        <w:tc>
          <w:tcPr>
            <w:tcW w:w="2635" w:type="dxa"/>
            <w:vAlign w:val="center"/>
          </w:tcPr>
          <w:p w14:paraId="03A20665"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17.8%</w:t>
            </w:r>
          </w:p>
        </w:tc>
      </w:tr>
    </w:tbl>
    <w:p w14:paraId="0AE03D0B" w14:textId="77777777" w:rsidR="00565290" w:rsidRPr="004D0DB2" w:rsidRDefault="00565290" w:rsidP="00565290">
      <w:pPr>
        <w:rPr>
          <w:sz w:val="24"/>
          <w:szCs w:val="24"/>
        </w:rPr>
      </w:pPr>
    </w:p>
    <w:p w14:paraId="57928984" w14:textId="2E2A0057" w:rsidR="00565290" w:rsidRPr="004D0DB2" w:rsidRDefault="00086409" w:rsidP="00086409">
      <w:pPr>
        <w:pStyle w:val="Heading3"/>
        <w:rPr>
          <w:szCs w:val="24"/>
        </w:rPr>
      </w:pPr>
      <w:bookmarkStart w:id="70" w:name="_Toc139974585"/>
      <w:bookmarkStart w:id="71" w:name="_Toc140844992"/>
      <w:r w:rsidRPr="004D0DB2">
        <w:rPr>
          <w:szCs w:val="24"/>
        </w:rPr>
        <w:t xml:space="preserve">6.2.11 </w:t>
      </w:r>
      <w:r w:rsidR="00565290" w:rsidRPr="004D0DB2">
        <w:rPr>
          <w:szCs w:val="24"/>
        </w:rPr>
        <w:t>Deprivation</w:t>
      </w:r>
      <w:bookmarkEnd w:id="70"/>
      <w:bookmarkEnd w:id="71"/>
    </w:p>
    <w:p w14:paraId="2BB26179" w14:textId="77777777" w:rsidR="00565290" w:rsidRPr="004D0DB2" w:rsidRDefault="00565290" w:rsidP="00565290">
      <w:pPr>
        <w:rPr>
          <w:sz w:val="24"/>
          <w:szCs w:val="24"/>
        </w:rPr>
      </w:pPr>
      <w:r w:rsidRPr="004D0DB2">
        <w:rPr>
          <w:sz w:val="24"/>
          <w:szCs w:val="24"/>
        </w:rPr>
        <w:t xml:space="preserve">The Index of Multiple Deprivation (IMD) is a measure of relative deprivation for small areas, and is calculated using the following categories and weightings:   </w:t>
      </w:r>
    </w:p>
    <w:p w14:paraId="75523499" w14:textId="77777777" w:rsidR="00565290" w:rsidRPr="004D0DB2" w:rsidRDefault="00565290" w:rsidP="00E71A12">
      <w:pPr>
        <w:numPr>
          <w:ilvl w:val="0"/>
          <w:numId w:val="35"/>
        </w:numPr>
        <w:rPr>
          <w:sz w:val="24"/>
          <w:szCs w:val="24"/>
        </w:rPr>
      </w:pPr>
      <w:r w:rsidRPr="004D0DB2">
        <w:rPr>
          <w:sz w:val="24"/>
          <w:szCs w:val="24"/>
        </w:rPr>
        <w:t>Income Deprivation (22.5%)</w:t>
      </w:r>
    </w:p>
    <w:p w14:paraId="6DB8C305" w14:textId="77777777" w:rsidR="00565290" w:rsidRPr="004D0DB2" w:rsidRDefault="00565290" w:rsidP="00E71A12">
      <w:pPr>
        <w:numPr>
          <w:ilvl w:val="0"/>
          <w:numId w:val="35"/>
        </w:numPr>
        <w:rPr>
          <w:sz w:val="24"/>
          <w:szCs w:val="24"/>
        </w:rPr>
      </w:pPr>
      <w:r w:rsidRPr="004D0DB2">
        <w:rPr>
          <w:sz w:val="24"/>
          <w:szCs w:val="24"/>
        </w:rPr>
        <w:t>Employment Deprivation (22.5%)</w:t>
      </w:r>
    </w:p>
    <w:p w14:paraId="641E9751" w14:textId="77777777" w:rsidR="00565290" w:rsidRPr="004D0DB2" w:rsidRDefault="00565290" w:rsidP="00E71A12">
      <w:pPr>
        <w:numPr>
          <w:ilvl w:val="0"/>
          <w:numId w:val="35"/>
        </w:numPr>
        <w:rPr>
          <w:sz w:val="24"/>
          <w:szCs w:val="24"/>
        </w:rPr>
      </w:pPr>
      <w:r w:rsidRPr="004D0DB2">
        <w:rPr>
          <w:sz w:val="24"/>
          <w:szCs w:val="24"/>
        </w:rPr>
        <w:t>Education, Skills, and Training Deprivation (13.5%)</w:t>
      </w:r>
    </w:p>
    <w:p w14:paraId="049FEC0D" w14:textId="77777777" w:rsidR="00565290" w:rsidRPr="004D0DB2" w:rsidRDefault="00565290" w:rsidP="00E71A12">
      <w:pPr>
        <w:numPr>
          <w:ilvl w:val="0"/>
          <w:numId w:val="35"/>
        </w:numPr>
        <w:rPr>
          <w:sz w:val="24"/>
          <w:szCs w:val="24"/>
        </w:rPr>
      </w:pPr>
      <w:r w:rsidRPr="004D0DB2">
        <w:rPr>
          <w:sz w:val="24"/>
          <w:szCs w:val="24"/>
        </w:rPr>
        <w:t>Health Deprivation and Disability (13.5%)</w:t>
      </w:r>
    </w:p>
    <w:p w14:paraId="062F583D" w14:textId="77777777" w:rsidR="00565290" w:rsidRPr="004D0DB2" w:rsidRDefault="00565290" w:rsidP="00E71A12">
      <w:pPr>
        <w:numPr>
          <w:ilvl w:val="0"/>
          <w:numId w:val="35"/>
        </w:numPr>
        <w:rPr>
          <w:sz w:val="24"/>
          <w:szCs w:val="24"/>
        </w:rPr>
      </w:pPr>
      <w:r w:rsidRPr="004D0DB2">
        <w:rPr>
          <w:sz w:val="24"/>
          <w:szCs w:val="24"/>
        </w:rPr>
        <w:t>Crime (9.3%)</w:t>
      </w:r>
    </w:p>
    <w:p w14:paraId="6158C166" w14:textId="77777777" w:rsidR="00565290" w:rsidRPr="004D0DB2" w:rsidRDefault="00565290" w:rsidP="00E71A12">
      <w:pPr>
        <w:numPr>
          <w:ilvl w:val="0"/>
          <w:numId w:val="35"/>
        </w:numPr>
        <w:rPr>
          <w:sz w:val="24"/>
          <w:szCs w:val="24"/>
        </w:rPr>
      </w:pPr>
      <w:r w:rsidRPr="004D0DB2">
        <w:rPr>
          <w:sz w:val="24"/>
          <w:szCs w:val="24"/>
        </w:rPr>
        <w:t>Barriers to Housing and Services (9.3%)</w:t>
      </w:r>
    </w:p>
    <w:p w14:paraId="173553A2" w14:textId="2C4C80D9" w:rsidR="00565290" w:rsidRPr="004D0DB2" w:rsidRDefault="00565290" w:rsidP="00E71A12">
      <w:pPr>
        <w:numPr>
          <w:ilvl w:val="0"/>
          <w:numId w:val="35"/>
        </w:numPr>
        <w:rPr>
          <w:sz w:val="24"/>
          <w:szCs w:val="24"/>
        </w:rPr>
      </w:pPr>
      <w:r w:rsidRPr="004D0DB2">
        <w:rPr>
          <w:sz w:val="24"/>
          <w:szCs w:val="24"/>
        </w:rPr>
        <w:t>Living Environment Deprivation (9.3%)</w:t>
      </w:r>
    </w:p>
    <w:p w14:paraId="7955AC05" w14:textId="77777777" w:rsidR="0022710B" w:rsidRPr="004D0DB2" w:rsidRDefault="0022710B" w:rsidP="00565290">
      <w:pPr>
        <w:rPr>
          <w:sz w:val="24"/>
          <w:szCs w:val="24"/>
        </w:rPr>
      </w:pPr>
    </w:p>
    <w:p w14:paraId="6EB15850" w14:textId="77777777" w:rsidR="00797348" w:rsidRPr="004D0DB2" w:rsidRDefault="00565290" w:rsidP="00797348">
      <w:pPr>
        <w:rPr>
          <w:sz w:val="24"/>
          <w:szCs w:val="24"/>
        </w:rPr>
      </w:pPr>
      <w:r w:rsidRPr="004D0DB2">
        <w:rPr>
          <w:sz w:val="24"/>
          <w:szCs w:val="24"/>
        </w:rPr>
        <w:t xml:space="preserve">The IMD ranks the deprivation of 317 local authority districts in England, with 1 being the most deprived and 317 being the least deprived. </w:t>
      </w:r>
      <w:r w:rsidRPr="004D0DB2">
        <w:rPr>
          <w:i/>
          <w:iCs/>
          <w:sz w:val="24"/>
          <w:szCs w:val="24"/>
        </w:rPr>
        <w:t>Table 13</w:t>
      </w:r>
      <w:r w:rsidRPr="004D0DB2">
        <w:rPr>
          <w:sz w:val="24"/>
          <w:szCs w:val="24"/>
        </w:rPr>
        <w:t xml:space="preserve"> presents the IMD rank for each of the affected boroughs, based on figures released in 2019. </w:t>
      </w:r>
    </w:p>
    <w:p w14:paraId="7CF43AC1" w14:textId="424F13A4" w:rsidR="00565290" w:rsidRPr="004D0DB2" w:rsidRDefault="00565290" w:rsidP="00797348">
      <w:pPr>
        <w:rPr>
          <w:i/>
          <w:sz w:val="24"/>
          <w:szCs w:val="24"/>
        </w:rPr>
      </w:pPr>
      <w:r w:rsidRPr="004D0DB2">
        <w:rPr>
          <w:i/>
          <w:sz w:val="24"/>
          <w:szCs w:val="24"/>
        </w:rPr>
        <w:t xml:space="preserve">Table </w:t>
      </w:r>
      <w:r w:rsidRPr="004D0DB2">
        <w:rPr>
          <w:i/>
          <w:iCs/>
          <w:sz w:val="24"/>
          <w:szCs w:val="24"/>
        </w:rPr>
        <w:t>13</w:t>
      </w:r>
      <w:r w:rsidRPr="004D0DB2">
        <w:rPr>
          <w:i/>
          <w:sz w:val="24"/>
          <w:szCs w:val="24"/>
        </w:rPr>
        <w:t>: Deprivation Rank. Ministry of Housing, Communities &amp; Local Government</w:t>
      </w:r>
    </w:p>
    <w:tbl>
      <w:tblPr>
        <w:tblStyle w:val="GridTable4-Accent3"/>
        <w:tblW w:w="6345" w:type="dxa"/>
        <w:tblLook w:val="04A0" w:firstRow="1" w:lastRow="0" w:firstColumn="1" w:lastColumn="0" w:noHBand="0" w:noVBand="1"/>
        <w:tblDescription w:val="A table to show the IMD rank for each of the affected boroughs, based on figures released in 2019, with 1 being the most deprived and 317 being the least deprived area in England. It shows that statistically, the most deprived area in England is Blackpool."/>
      </w:tblPr>
      <w:tblGrid>
        <w:gridCol w:w="3652"/>
        <w:gridCol w:w="2693"/>
      </w:tblGrid>
      <w:tr w:rsidR="004F18D5" w:rsidRPr="004D0DB2" w14:paraId="5F64EE50" w14:textId="77777777" w:rsidTr="006D0D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407F01C3" w14:textId="77777777" w:rsidR="00565290" w:rsidRPr="004D0DB2" w:rsidRDefault="00565290" w:rsidP="00944C84">
            <w:pPr>
              <w:spacing w:line="259" w:lineRule="auto"/>
              <w:rPr>
                <w:color w:val="auto"/>
                <w:sz w:val="24"/>
                <w:szCs w:val="24"/>
              </w:rPr>
            </w:pPr>
            <w:r w:rsidRPr="004D0DB2">
              <w:rPr>
                <w:color w:val="auto"/>
                <w:sz w:val="24"/>
                <w:szCs w:val="24"/>
              </w:rPr>
              <w:t>Affected Boroughs</w:t>
            </w:r>
          </w:p>
        </w:tc>
        <w:tc>
          <w:tcPr>
            <w:tcW w:w="2693" w:type="dxa"/>
            <w:noWrap/>
            <w:hideMark/>
          </w:tcPr>
          <w:p w14:paraId="63737539" w14:textId="77777777" w:rsidR="00565290" w:rsidRPr="004D0DB2" w:rsidRDefault="00565290" w:rsidP="00944C84">
            <w:pPr>
              <w:spacing w:line="259"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4D0DB2">
              <w:rPr>
                <w:color w:val="auto"/>
                <w:sz w:val="24"/>
                <w:szCs w:val="24"/>
              </w:rPr>
              <w:t>IMD Rank</w:t>
            </w:r>
          </w:p>
        </w:tc>
      </w:tr>
      <w:tr w:rsidR="004F18D5" w:rsidRPr="004D0DB2" w14:paraId="4ABFBF0F"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3E174E67" w14:textId="77777777" w:rsidR="00565290" w:rsidRPr="004D0DB2" w:rsidRDefault="00565290" w:rsidP="00944C84">
            <w:pPr>
              <w:spacing w:line="259" w:lineRule="auto"/>
              <w:rPr>
                <w:sz w:val="24"/>
                <w:szCs w:val="24"/>
              </w:rPr>
            </w:pPr>
            <w:r w:rsidRPr="004D0DB2">
              <w:rPr>
                <w:sz w:val="24"/>
                <w:szCs w:val="24"/>
              </w:rPr>
              <w:t>Bassetlaw</w:t>
            </w:r>
          </w:p>
        </w:tc>
        <w:tc>
          <w:tcPr>
            <w:tcW w:w="2693" w:type="dxa"/>
            <w:noWrap/>
            <w:hideMark/>
          </w:tcPr>
          <w:p w14:paraId="1F278901"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108</w:t>
            </w:r>
          </w:p>
        </w:tc>
      </w:tr>
      <w:tr w:rsidR="004F18D5" w:rsidRPr="004D0DB2" w14:paraId="096704FE"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3911782B" w14:textId="77777777" w:rsidR="00565290" w:rsidRPr="004D0DB2" w:rsidRDefault="00565290" w:rsidP="00944C84">
            <w:pPr>
              <w:spacing w:line="259" w:lineRule="auto"/>
              <w:rPr>
                <w:sz w:val="24"/>
                <w:szCs w:val="24"/>
              </w:rPr>
            </w:pPr>
            <w:r w:rsidRPr="004D0DB2">
              <w:rPr>
                <w:sz w:val="24"/>
                <w:szCs w:val="24"/>
              </w:rPr>
              <w:t>Blackburn with Darwen</w:t>
            </w:r>
          </w:p>
        </w:tc>
        <w:tc>
          <w:tcPr>
            <w:tcW w:w="2693" w:type="dxa"/>
            <w:noWrap/>
            <w:hideMark/>
          </w:tcPr>
          <w:p w14:paraId="6E3BDBAA"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14</w:t>
            </w:r>
          </w:p>
        </w:tc>
      </w:tr>
      <w:tr w:rsidR="004F18D5" w:rsidRPr="004D0DB2" w14:paraId="1CB2D171"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0373E0B" w14:textId="77777777" w:rsidR="00565290" w:rsidRPr="004D0DB2" w:rsidRDefault="00565290" w:rsidP="00944C84">
            <w:pPr>
              <w:spacing w:line="259" w:lineRule="auto"/>
              <w:rPr>
                <w:sz w:val="24"/>
                <w:szCs w:val="24"/>
              </w:rPr>
            </w:pPr>
            <w:r w:rsidRPr="004D0DB2">
              <w:rPr>
                <w:sz w:val="24"/>
                <w:szCs w:val="24"/>
              </w:rPr>
              <w:t>Blackpool</w:t>
            </w:r>
          </w:p>
        </w:tc>
        <w:tc>
          <w:tcPr>
            <w:tcW w:w="2693" w:type="dxa"/>
            <w:noWrap/>
            <w:hideMark/>
          </w:tcPr>
          <w:p w14:paraId="7254078E"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w:t>
            </w:r>
          </w:p>
        </w:tc>
      </w:tr>
      <w:tr w:rsidR="004F18D5" w:rsidRPr="004D0DB2" w14:paraId="01BFEFCA"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319A376" w14:textId="77777777" w:rsidR="00565290" w:rsidRPr="004D0DB2" w:rsidRDefault="00565290" w:rsidP="00944C84">
            <w:pPr>
              <w:spacing w:line="259" w:lineRule="auto"/>
              <w:rPr>
                <w:sz w:val="24"/>
                <w:szCs w:val="24"/>
              </w:rPr>
            </w:pPr>
            <w:r w:rsidRPr="004D0DB2">
              <w:rPr>
                <w:sz w:val="24"/>
                <w:szCs w:val="24"/>
              </w:rPr>
              <w:t>Bolton</w:t>
            </w:r>
          </w:p>
        </w:tc>
        <w:tc>
          <w:tcPr>
            <w:tcW w:w="2693" w:type="dxa"/>
            <w:noWrap/>
            <w:hideMark/>
          </w:tcPr>
          <w:p w14:paraId="59A09D50"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47</w:t>
            </w:r>
          </w:p>
        </w:tc>
      </w:tr>
      <w:tr w:rsidR="004F18D5" w:rsidRPr="004D0DB2" w14:paraId="6070951A"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3B5ED72C" w14:textId="77777777" w:rsidR="00565290" w:rsidRPr="004D0DB2" w:rsidRDefault="00565290" w:rsidP="00944C84">
            <w:pPr>
              <w:spacing w:line="259" w:lineRule="auto"/>
              <w:rPr>
                <w:sz w:val="24"/>
                <w:szCs w:val="24"/>
              </w:rPr>
            </w:pPr>
            <w:r w:rsidRPr="004D0DB2">
              <w:rPr>
                <w:sz w:val="24"/>
                <w:szCs w:val="24"/>
              </w:rPr>
              <w:t>Bradford</w:t>
            </w:r>
          </w:p>
        </w:tc>
        <w:tc>
          <w:tcPr>
            <w:tcW w:w="2693" w:type="dxa"/>
            <w:noWrap/>
            <w:hideMark/>
          </w:tcPr>
          <w:p w14:paraId="40719511"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21</w:t>
            </w:r>
          </w:p>
        </w:tc>
      </w:tr>
      <w:tr w:rsidR="004F18D5" w:rsidRPr="004D0DB2" w14:paraId="0631E4CD"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A14DDCF" w14:textId="77777777" w:rsidR="00565290" w:rsidRPr="004D0DB2" w:rsidRDefault="00565290" w:rsidP="00944C84">
            <w:pPr>
              <w:spacing w:line="259" w:lineRule="auto"/>
              <w:rPr>
                <w:sz w:val="24"/>
                <w:szCs w:val="24"/>
              </w:rPr>
            </w:pPr>
            <w:r w:rsidRPr="004D0DB2">
              <w:rPr>
                <w:sz w:val="24"/>
                <w:szCs w:val="24"/>
              </w:rPr>
              <w:t>Burnley</w:t>
            </w:r>
          </w:p>
        </w:tc>
        <w:tc>
          <w:tcPr>
            <w:tcW w:w="2693" w:type="dxa"/>
            <w:noWrap/>
            <w:hideMark/>
          </w:tcPr>
          <w:p w14:paraId="6D8E4675"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11</w:t>
            </w:r>
          </w:p>
        </w:tc>
      </w:tr>
      <w:tr w:rsidR="004F18D5" w:rsidRPr="004D0DB2" w14:paraId="3CD494AD"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43234E56" w14:textId="77777777" w:rsidR="00565290" w:rsidRPr="004D0DB2" w:rsidRDefault="00565290" w:rsidP="00944C84">
            <w:pPr>
              <w:spacing w:line="259" w:lineRule="auto"/>
              <w:rPr>
                <w:sz w:val="24"/>
                <w:szCs w:val="24"/>
              </w:rPr>
            </w:pPr>
            <w:r w:rsidRPr="004D0DB2">
              <w:rPr>
                <w:sz w:val="24"/>
                <w:szCs w:val="24"/>
              </w:rPr>
              <w:t>Calderdale</w:t>
            </w:r>
          </w:p>
        </w:tc>
        <w:tc>
          <w:tcPr>
            <w:tcW w:w="2693" w:type="dxa"/>
            <w:noWrap/>
            <w:hideMark/>
          </w:tcPr>
          <w:p w14:paraId="3C81061F"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76</w:t>
            </w:r>
          </w:p>
        </w:tc>
      </w:tr>
      <w:tr w:rsidR="004F18D5" w:rsidRPr="004D0DB2" w14:paraId="5ED0CB01"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42587A47" w14:textId="77777777" w:rsidR="00565290" w:rsidRPr="004D0DB2" w:rsidRDefault="00565290" w:rsidP="00944C84">
            <w:pPr>
              <w:spacing w:line="259" w:lineRule="auto"/>
              <w:rPr>
                <w:sz w:val="24"/>
                <w:szCs w:val="24"/>
              </w:rPr>
            </w:pPr>
            <w:r w:rsidRPr="004D0DB2">
              <w:rPr>
                <w:sz w:val="24"/>
                <w:szCs w:val="24"/>
              </w:rPr>
              <w:t>Cheshire East</w:t>
            </w:r>
          </w:p>
        </w:tc>
        <w:tc>
          <w:tcPr>
            <w:tcW w:w="2693" w:type="dxa"/>
            <w:noWrap/>
            <w:hideMark/>
          </w:tcPr>
          <w:p w14:paraId="5757CFEE"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228</w:t>
            </w:r>
          </w:p>
        </w:tc>
      </w:tr>
      <w:tr w:rsidR="004F18D5" w:rsidRPr="004D0DB2" w14:paraId="53525D6E"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B08D4A3" w14:textId="77777777" w:rsidR="00565290" w:rsidRPr="004D0DB2" w:rsidRDefault="00565290" w:rsidP="00944C84">
            <w:pPr>
              <w:spacing w:line="259" w:lineRule="auto"/>
              <w:rPr>
                <w:sz w:val="24"/>
                <w:szCs w:val="24"/>
              </w:rPr>
            </w:pPr>
            <w:r w:rsidRPr="004D0DB2">
              <w:rPr>
                <w:sz w:val="24"/>
                <w:szCs w:val="24"/>
              </w:rPr>
              <w:t>Cheshire West and Chester</w:t>
            </w:r>
          </w:p>
        </w:tc>
        <w:tc>
          <w:tcPr>
            <w:tcW w:w="2693" w:type="dxa"/>
            <w:noWrap/>
            <w:hideMark/>
          </w:tcPr>
          <w:p w14:paraId="6CD21A93"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183</w:t>
            </w:r>
          </w:p>
        </w:tc>
      </w:tr>
      <w:tr w:rsidR="004F18D5" w:rsidRPr="004D0DB2" w14:paraId="7ABC5146"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9D731AF" w14:textId="77777777" w:rsidR="00565290" w:rsidRPr="004D0DB2" w:rsidRDefault="00565290" w:rsidP="00944C84">
            <w:pPr>
              <w:spacing w:line="259" w:lineRule="auto"/>
              <w:rPr>
                <w:sz w:val="24"/>
                <w:szCs w:val="24"/>
              </w:rPr>
            </w:pPr>
            <w:r w:rsidRPr="004D0DB2">
              <w:rPr>
                <w:sz w:val="24"/>
                <w:szCs w:val="24"/>
              </w:rPr>
              <w:t>Chorley</w:t>
            </w:r>
          </w:p>
        </w:tc>
        <w:tc>
          <w:tcPr>
            <w:tcW w:w="2693" w:type="dxa"/>
            <w:noWrap/>
            <w:hideMark/>
          </w:tcPr>
          <w:p w14:paraId="6F99CF8D"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192</w:t>
            </w:r>
          </w:p>
        </w:tc>
      </w:tr>
      <w:tr w:rsidR="004F18D5" w:rsidRPr="004D0DB2" w14:paraId="736B2AF9"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586F0C7" w14:textId="77777777" w:rsidR="00565290" w:rsidRPr="004D0DB2" w:rsidRDefault="00565290" w:rsidP="00944C84">
            <w:pPr>
              <w:spacing w:line="259" w:lineRule="auto"/>
              <w:rPr>
                <w:sz w:val="24"/>
                <w:szCs w:val="24"/>
              </w:rPr>
            </w:pPr>
            <w:r w:rsidRPr="004D0DB2">
              <w:rPr>
                <w:sz w:val="24"/>
                <w:szCs w:val="24"/>
              </w:rPr>
              <w:t>Doncaster</w:t>
            </w:r>
          </w:p>
        </w:tc>
        <w:tc>
          <w:tcPr>
            <w:tcW w:w="2693" w:type="dxa"/>
            <w:noWrap/>
            <w:hideMark/>
          </w:tcPr>
          <w:p w14:paraId="44CFCFFE"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41</w:t>
            </w:r>
          </w:p>
        </w:tc>
      </w:tr>
      <w:tr w:rsidR="004F18D5" w:rsidRPr="004D0DB2" w14:paraId="03134AA1"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tcPr>
          <w:p w14:paraId="715C7B47" w14:textId="77777777" w:rsidR="00565290" w:rsidRPr="004D0DB2" w:rsidRDefault="00565290" w:rsidP="00944C84">
            <w:pPr>
              <w:spacing w:line="259" w:lineRule="auto"/>
              <w:rPr>
                <w:sz w:val="24"/>
                <w:szCs w:val="24"/>
              </w:rPr>
            </w:pPr>
            <w:r w:rsidRPr="004D0DB2">
              <w:rPr>
                <w:sz w:val="24"/>
                <w:szCs w:val="24"/>
              </w:rPr>
              <w:t>Cumbria</w:t>
            </w:r>
          </w:p>
        </w:tc>
        <w:tc>
          <w:tcPr>
            <w:tcW w:w="2693" w:type="dxa"/>
            <w:noWrap/>
          </w:tcPr>
          <w:p w14:paraId="03F2577F"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N/A</w:t>
            </w:r>
          </w:p>
        </w:tc>
      </w:tr>
      <w:tr w:rsidR="004F18D5" w:rsidRPr="004D0DB2" w14:paraId="30ED8B3A"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622AB67" w14:textId="77777777" w:rsidR="00565290" w:rsidRPr="004D0DB2" w:rsidRDefault="00565290" w:rsidP="00944C84">
            <w:pPr>
              <w:spacing w:line="259" w:lineRule="auto"/>
              <w:rPr>
                <w:sz w:val="24"/>
                <w:szCs w:val="24"/>
              </w:rPr>
            </w:pPr>
            <w:r w:rsidRPr="004D0DB2">
              <w:rPr>
                <w:sz w:val="24"/>
                <w:szCs w:val="24"/>
              </w:rPr>
              <w:lastRenderedPageBreak/>
              <w:t>East Riding of Yorkshire</w:t>
            </w:r>
          </w:p>
        </w:tc>
        <w:tc>
          <w:tcPr>
            <w:tcW w:w="2693" w:type="dxa"/>
            <w:noWrap/>
            <w:hideMark/>
          </w:tcPr>
          <w:p w14:paraId="4B1648A4"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217</w:t>
            </w:r>
          </w:p>
        </w:tc>
      </w:tr>
      <w:tr w:rsidR="004F18D5" w:rsidRPr="004D0DB2" w14:paraId="5233231D"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4030D22" w14:textId="77777777" w:rsidR="00565290" w:rsidRPr="004D0DB2" w:rsidRDefault="00565290" w:rsidP="00944C84">
            <w:pPr>
              <w:spacing w:line="259" w:lineRule="auto"/>
              <w:rPr>
                <w:sz w:val="24"/>
                <w:szCs w:val="24"/>
              </w:rPr>
            </w:pPr>
            <w:r w:rsidRPr="004D0DB2">
              <w:rPr>
                <w:sz w:val="24"/>
                <w:szCs w:val="24"/>
              </w:rPr>
              <w:t>Fylde</w:t>
            </w:r>
          </w:p>
        </w:tc>
        <w:tc>
          <w:tcPr>
            <w:tcW w:w="2693" w:type="dxa"/>
            <w:noWrap/>
            <w:hideMark/>
          </w:tcPr>
          <w:p w14:paraId="241B9BC2"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198</w:t>
            </w:r>
          </w:p>
        </w:tc>
      </w:tr>
      <w:tr w:rsidR="004F18D5" w:rsidRPr="004D0DB2" w14:paraId="7DFE7AAF"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ED6EDE0" w14:textId="77777777" w:rsidR="00565290" w:rsidRPr="004D0DB2" w:rsidRDefault="00565290" w:rsidP="00944C84">
            <w:pPr>
              <w:spacing w:line="259" w:lineRule="auto"/>
              <w:rPr>
                <w:sz w:val="24"/>
                <w:szCs w:val="24"/>
              </w:rPr>
            </w:pPr>
            <w:r w:rsidRPr="004D0DB2">
              <w:rPr>
                <w:sz w:val="24"/>
                <w:szCs w:val="24"/>
              </w:rPr>
              <w:t>Halton</w:t>
            </w:r>
          </w:p>
        </w:tc>
        <w:tc>
          <w:tcPr>
            <w:tcW w:w="2693" w:type="dxa"/>
            <w:noWrap/>
            <w:hideMark/>
          </w:tcPr>
          <w:p w14:paraId="667051C9"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39</w:t>
            </w:r>
          </w:p>
        </w:tc>
      </w:tr>
      <w:tr w:rsidR="004F18D5" w:rsidRPr="004D0DB2" w14:paraId="64EC3144"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6B596A5" w14:textId="77777777" w:rsidR="00565290" w:rsidRPr="004D0DB2" w:rsidRDefault="00565290" w:rsidP="00944C84">
            <w:pPr>
              <w:spacing w:line="259" w:lineRule="auto"/>
              <w:rPr>
                <w:sz w:val="24"/>
                <w:szCs w:val="24"/>
              </w:rPr>
            </w:pPr>
            <w:r w:rsidRPr="004D0DB2">
              <w:rPr>
                <w:sz w:val="24"/>
                <w:szCs w:val="24"/>
              </w:rPr>
              <w:t>Hartlepool</w:t>
            </w:r>
          </w:p>
        </w:tc>
        <w:tc>
          <w:tcPr>
            <w:tcW w:w="2693" w:type="dxa"/>
            <w:noWrap/>
            <w:hideMark/>
          </w:tcPr>
          <w:p w14:paraId="1F60F037"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25</w:t>
            </w:r>
          </w:p>
        </w:tc>
      </w:tr>
      <w:tr w:rsidR="004F18D5" w:rsidRPr="004D0DB2" w14:paraId="104265AC"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42ADBE3" w14:textId="77777777" w:rsidR="00565290" w:rsidRPr="004D0DB2" w:rsidRDefault="00565290" w:rsidP="00944C84">
            <w:pPr>
              <w:spacing w:line="259" w:lineRule="auto"/>
              <w:rPr>
                <w:sz w:val="24"/>
                <w:szCs w:val="24"/>
              </w:rPr>
            </w:pPr>
            <w:r w:rsidRPr="004D0DB2">
              <w:rPr>
                <w:sz w:val="24"/>
                <w:szCs w:val="24"/>
              </w:rPr>
              <w:t>High Peak</w:t>
            </w:r>
          </w:p>
        </w:tc>
        <w:tc>
          <w:tcPr>
            <w:tcW w:w="2693" w:type="dxa"/>
            <w:noWrap/>
            <w:hideMark/>
          </w:tcPr>
          <w:p w14:paraId="0B4279AC"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202</w:t>
            </w:r>
          </w:p>
        </w:tc>
      </w:tr>
      <w:tr w:rsidR="004F18D5" w:rsidRPr="004D0DB2" w14:paraId="71F4BD42"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E433513" w14:textId="77777777" w:rsidR="00565290" w:rsidRPr="004D0DB2" w:rsidRDefault="00565290" w:rsidP="00944C84">
            <w:pPr>
              <w:spacing w:line="259" w:lineRule="auto"/>
              <w:rPr>
                <w:sz w:val="24"/>
                <w:szCs w:val="24"/>
              </w:rPr>
            </w:pPr>
            <w:r w:rsidRPr="004D0DB2">
              <w:rPr>
                <w:sz w:val="24"/>
                <w:szCs w:val="24"/>
              </w:rPr>
              <w:t>Hyndburn</w:t>
            </w:r>
          </w:p>
        </w:tc>
        <w:tc>
          <w:tcPr>
            <w:tcW w:w="2693" w:type="dxa"/>
            <w:noWrap/>
            <w:hideMark/>
          </w:tcPr>
          <w:p w14:paraId="5357FF94"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18</w:t>
            </w:r>
          </w:p>
        </w:tc>
      </w:tr>
      <w:tr w:rsidR="004F18D5" w:rsidRPr="004D0DB2" w14:paraId="4C3B8AFD"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50D8DC7" w14:textId="77777777" w:rsidR="00565290" w:rsidRPr="004D0DB2" w:rsidRDefault="00565290" w:rsidP="00944C84">
            <w:pPr>
              <w:spacing w:line="259" w:lineRule="auto"/>
              <w:rPr>
                <w:sz w:val="24"/>
                <w:szCs w:val="24"/>
              </w:rPr>
            </w:pPr>
            <w:r w:rsidRPr="004D0DB2">
              <w:rPr>
                <w:sz w:val="24"/>
                <w:szCs w:val="24"/>
              </w:rPr>
              <w:t>Knowsley</w:t>
            </w:r>
          </w:p>
        </w:tc>
        <w:tc>
          <w:tcPr>
            <w:tcW w:w="2693" w:type="dxa"/>
            <w:noWrap/>
            <w:hideMark/>
          </w:tcPr>
          <w:p w14:paraId="0404EE6D"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3</w:t>
            </w:r>
          </w:p>
        </w:tc>
      </w:tr>
      <w:tr w:rsidR="004F18D5" w:rsidRPr="004D0DB2" w14:paraId="7BAC5F35"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34FD903" w14:textId="77777777" w:rsidR="00565290" w:rsidRPr="004D0DB2" w:rsidRDefault="00565290" w:rsidP="00944C84">
            <w:pPr>
              <w:spacing w:line="259" w:lineRule="auto"/>
              <w:rPr>
                <w:sz w:val="24"/>
                <w:szCs w:val="24"/>
              </w:rPr>
            </w:pPr>
            <w:r w:rsidRPr="004D0DB2">
              <w:rPr>
                <w:sz w:val="24"/>
                <w:szCs w:val="24"/>
              </w:rPr>
              <w:t>Lancaster</w:t>
            </w:r>
          </w:p>
        </w:tc>
        <w:tc>
          <w:tcPr>
            <w:tcW w:w="2693" w:type="dxa"/>
            <w:noWrap/>
            <w:hideMark/>
          </w:tcPr>
          <w:p w14:paraId="49451E68"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112</w:t>
            </w:r>
          </w:p>
        </w:tc>
      </w:tr>
      <w:tr w:rsidR="004F18D5" w:rsidRPr="004D0DB2" w14:paraId="0FA9F968"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ECD75E2" w14:textId="77777777" w:rsidR="00565290" w:rsidRPr="004D0DB2" w:rsidRDefault="00565290" w:rsidP="00944C84">
            <w:pPr>
              <w:spacing w:line="259" w:lineRule="auto"/>
              <w:rPr>
                <w:sz w:val="24"/>
                <w:szCs w:val="24"/>
              </w:rPr>
            </w:pPr>
            <w:r w:rsidRPr="004D0DB2">
              <w:rPr>
                <w:sz w:val="24"/>
                <w:szCs w:val="24"/>
              </w:rPr>
              <w:t>Leeds</w:t>
            </w:r>
          </w:p>
        </w:tc>
        <w:tc>
          <w:tcPr>
            <w:tcW w:w="2693" w:type="dxa"/>
            <w:noWrap/>
            <w:hideMark/>
          </w:tcPr>
          <w:p w14:paraId="4B301BDE"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92</w:t>
            </w:r>
          </w:p>
        </w:tc>
      </w:tr>
      <w:tr w:rsidR="004F18D5" w:rsidRPr="004D0DB2" w14:paraId="0C755749"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6D1B186" w14:textId="77777777" w:rsidR="00565290" w:rsidRPr="004D0DB2" w:rsidRDefault="00565290" w:rsidP="00944C84">
            <w:pPr>
              <w:spacing w:line="259" w:lineRule="auto"/>
              <w:rPr>
                <w:sz w:val="24"/>
                <w:szCs w:val="24"/>
              </w:rPr>
            </w:pPr>
            <w:r w:rsidRPr="004D0DB2">
              <w:rPr>
                <w:sz w:val="24"/>
                <w:szCs w:val="24"/>
              </w:rPr>
              <w:t>Liverpool</w:t>
            </w:r>
          </w:p>
        </w:tc>
        <w:tc>
          <w:tcPr>
            <w:tcW w:w="2693" w:type="dxa"/>
            <w:noWrap/>
            <w:hideMark/>
          </w:tcPr>
          <w:p w14:paraId="359411A2"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4</w:t>
            </w:r>
          </w:p>
        </w:tc>
      </w:tr>
      <w:tr w:rsidR="004F18D5" w:rsidRPr="004D0DB2" w14:paraId="34352203"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CA2406C" w14:textId="77777777" w:rsidR="00565290" w:rsidRPr="004D0DB2" w:rsidRDefault="00565290" w:rsidP="00944C84">
            <w:pPr>
              <w:spacing w:line="259" w:lineRule="auto"/>
              <w:rPr>
                <w:sz w:val="24"/>
                <w:szCs w:val="24"/>
              </w:rPr>
            </w:pPr>
            <w:r w:rsidRPr="004D0DB2">
              <w:rPr>
                <w:sz w:val="24"/>
                <w:szCs w:val="24"/>
              </w:rPr>
              <w:t>Manchester</w:t>
            </w:r>
          </w:p>
        </w:tc>
        <w:tc>
          <w:tcPr>
            <w:tcW w:w="2693" w:type="dxa"/>
            <w:noWrap/>
            <w:hideMark/>
          </w:tcPr>
          <w:p w14:paraId="478E2BDA"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2</w:t>
            </w:r>
          </w:p>
        </w:tc>
      </w:tr>
      <w:tr w:rsidR="004F18D5" w:rsidRPr="004D0DB2" w14:paraId="25BC8274"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566A26E" w14:textId="77777777" w:rsidR="00565290" w:rsidRPr="004D0DB2" w:rsidRDefault="00565290" w:rsidP="00944C84">
            <w:pPr>
              <w:spacing w:line="259" w:lineRule="auto"/>
              <w:rPr>
                <w:sz w:val="24"/>
                <w:szCs w:val="24"/>
              </w:rPr>
            </w:pPr>
            <w:r w:rsidRPr="004D0DB2">
              <w:rPr>
                <w:sz w:val="24"/>
                <w:szCs w:val="24"/>
              </w:rPr>
              <w:t>Barnsley</w:t>
            </w:r>
          </w:p>
        </w:tc>
        <w:tc>
          <w:tcPr>
            <w:tcW w:w="2693" w:type="dxa"/>
            <w:noWrap/>
            <w:hideMark/>
          </w:tcPr>
          <w:p w14:paraId="7D7251E4"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38</w:t>
            </w:r>
          </w:p>
        </w:tc>
      </w:tr>
      <w:tr w:rsidR="004F18D5" w:rsidRPr="004D0DB2" w14:paraId="50A6A340"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4BE561E6" w14:textId="77777777" w:rsidR="00565290" w:rsidRPr="004D0DB2" w:rsidRDefault="00565290" w:rsidP="00944C84">
            <w:pPr>
              <w:spacing w:line="259" w:lineRule="auto"/>
              <w:rPr>
                <w:sz w:val="24"/>
                <w:szCs w:val="24"/>
              </w:rPr>
            </w:pPr>
            <w:r w:rsidRPr="004D0DB2">
              <w:rPr>
                <w:sz w:val="24"/>
                <w:szCs w:val="24"/>
              </w:rPr>
              <w:t>North Yorkshire</w:t>
            </w:r>
          </w:p>
        </w:tc>
        <w:tc>
          <w:tcPr>
            <w:tcW w:w="2693" w:type="dxa"/>
            <w:noWrap/>
            <w:hideMark/>
          </w:tcPr>
          <w:p w14:paraId="39E99284"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N/A</w:t>
            </w:r>
          </w:p>
        </w:tc>
      </w:tr>
      <w:tr w:rsidR="004F18D5" w:rsidRPr="004D0DB2" w14:paraId="43FA7773"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3D1AB2A" w14:textId="77777777" w:rsidR="00565290" w:rsidRPr="004D0DB2" w:rsidRDefault="00565290" w:rsidP="00944C84">
            <w:pPr>
              <w:spacing w:line="259" w:lineRule="auto"/>
              <w:rPr>
                <w:sz w:val="24"/>
                <w:szCs w:val="24"/>
              </w:rPr>
            </w:pPr>
            <w:r w:rsidRPr="004D0DB2">
              <w:rPr>
                <w:sz w:val="24"/>
                <w:szCs w:val="24"/>
              </w:rPr>
              <w:t>Northumberland</w:t>
            </w:r>
          </w:p>
        </w:tc>
        <w:tc>
          <w:tcPr>
            <w:tcW w:w="2693" w:type="dxa"/>
            <w:noWrap/>
            <w:hideMark/>
          </w:tcPr>
          <w:p w14:paraId="3DA026BA"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131</w:t>
            </w:r>
          </w:p>
        </w:tc>
      </w:tr>
      <w:tr w:rsidR="004F18D5" w:rsidRPr="004D0DB2" w14:paraId="2CE82D77"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AC5545C" w14:textId="77777777" w:rsidR="00565290" w:rsidRPr="004D0DB2" w:rsidRDefault="00565290" w:rsidP="00944C84">
            <w:pPr>
              <w:spacing w:line="259" w:lineRule="auto"/>
              <w:rPr>
                <w:sz w:val="24"/>
                <w:szCs w:val="24"/>
              </w:rPr>
            </w:pPr>
            <w:r w:rsidRPr="004D0DB2">
              <w:rPr>
                <w:sz w:val="24"/>
                <w:szCs w:val="24"/>
              </w:rPr>
              <w:t>Oldham</w:t>
            </w:r>
          </w:p>
        </w:tc>
        <w:tc>
          <w:tcPr>
            <w:tcW w:w="2693" w:type="dxa"/>
            <w:noWrap/>
            <w:hideMark/>
          </w:tcPr>
          <w:p w14:paraId="7F42489A"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29</w:t>
            </w:r>
          </w:p>
        </w:tc>
      </w:tr>
      <w:tr w:rsidR="004F18D5" w:rsidRPr="004D0DB2" w14:paraId="68DF1A7D"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6224E8E6" w14:textId="77777777" w:rsidR="00565290" w:rsidRPr="004D0DB2" w:rsidRDefault="00565290" w:rsidP="00944C84">
            <w:pPr>
              <w:spacing w:line="259" w:lineRule="auto"/>
              <w:rPr>
                <w:sz w:val="24"/>
                <w:szCs w:val="24"/>
              </w:rPr>
            </w:pPr>
            <w:r w:rsidRPr="004D0DB2">
              <w:rPr>
                <w:sz w:val="24"/>
                <w:szCs w:val="24"/>
              </w:rPr>
              <w:t>Redcar and Cleveland</w:t>
            </w:r>
          </w:p>
        </w:tc>
        <w:tc>
          <w:tcPr>
            <w:tcW w:w="2693" w:type="dxa"/>
            <w:noWrap/>
            <w:hideMark/>
          </w:tcPr>
          <w:p w14:paraId="3D07A203"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62</w:t>
            </w:r>
          </w:p>
        </w:tc>
      </w:tr>
      <w:tr w:rsidR="004F18D5" w:rsidRPr="004D0DB2" w14:paraId="53A0EC97"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2081F9A" w14:textId="77777777" w:rsidR="00565290" w:rsidRPr="004D0DB2" w:rsidRDefault="00565290" w:rsidP="00944C84">
            <w:pPr>
              <w:spacing w:line="259" w:lineRule="auto"/>
              <w:rPr>
                <w:sz w:val="24"/>
                <w:szCs w:val="24"/>
              </w:rPr>
            </w:pPr>
            <w:r w:rsidRPr="004D0DB2">
              <w:rPr>
                <w:sz w:val="24"/>
                <w:szCs w:val="24"/>
              </w:rPr>
              <w:t>Rochdale</w:t>
            </w:r>
          </w:p>
        </w:tc>
        <w:tc>
          <w:tcPr>
            <w:tcW w:w="2693" w:type="dxa"/>
            <w:noWrap/>
            <w:hideMark/>
          </w:tcPr>
          <w:p w14:paraId="1CB129E5"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17</w:t>
            </w:r>
          </w:p>
        </w:tc>
      </w:tr>
      <w:tr w:rsidR="004F18D5" w:rsidRPr="004D0DB2" w14:paraId="4B709BD9"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FA131BF" w14:textId="77777777" w:rsidR="00565290" w:rsidRPr="004D0DB2" w:rsidRDefault="00565290" w:rsidP="00944C84">
            <w:pPr>
              <w:spacing w:line="259" w:lineRule="auto"/>
              <w:rPr>
                <w:sz w:val="24"/>
                <w:szCs w:val="24"/>
              </w:rPr>
            </w:pPr>
            <w:r w:rsidRPr="004D0DB2">
              <w:rPr>
                <w:sz w:val="24"/>
                <w:szCs w:val="24"/>
              </w:rPr>
              <w:t>Rotherham</w:t>
            </w:r>
          </w:p>
        </w:tc>
        <w:tc>
          <w:tcPr>
            <w:tcW w:w="2693" w:type="dxa"/>
            <w:noWrap/>
            <w:hideMark/>
          </w:tcPr>
          <w:p w14:paraId="45FE64DF"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50</w:t>
            </w:r>
          </w:p>
        </w:tc>
      </w:tr>
      <w:tr w:rsidR="004F18D5" w:rsidRPr="004D0DB2" w14:paraId="7E650FF7"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3A17AFB2" w14:textId="77777777" w:rsidR="00565290" w:rsidRPr="004D0DB2" w:rsidRDefault="00565290" w:rsidP="00944C84">
            <w:pPr>
              <w:spacing w:line="259" w:lineRule="auto"/>
              <w:rPr>
                <w:sz w:val="24"/>
                <w:szCs w:val="24"/>
              </w:rPr>
            </w:pPr>
            <w:r w:rsidRPr="004D0DB2">
              <w:rPr>
                <w:sz w:val="24"/>
                <w:szCs w:val="24"/>
              </w:rPr>
              <w:t>Salford</w:t>
            </w:r>
          </w:p>
        </w:tc>
        <w:tc>
          <w:tcPr>
            <w:tcW w:w="2693" w:type="dxa"/>
            <w:noWrap/>
            <w:hideMark/>
          </w:tcPr>
          <w:p w14:paraId="39BC0DAA"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20</w:t>
            </w:r>
          </w:p>
        </w:tc>
      </w:tr>
      <w:tr w:rsidR="004F18D5" w:rsidRPr="004D0DB2" w14:paraId="6285FB95"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6227570" w14:textId="77777777" w:rsidR="00565290" w:rsidRPr="004D0DB2" w:rsidRDefault="00565290" w:rsidP="00944C84">
            <w:pPr>
              <w:spacing w:line="259" w:lineRule="auto"/>
              <w:rPr>
                <w:sz w:val="24"/>
                <w:szCs w:val="24"/>
              </w:rPr>
            </w:pPr>
            <w:r w:rsidRPr="004D0DB2">
              <w:rPr>
                <w:sz w:val="24"/>
                <w:szCs w:val="24"/>
              </w:rPr>
              <w:t>Sheffield</w:t>
            </w:r>
          </w:p>
        </w:tc>
        <w:tc>
          <w:tcPr>
            <w:tcW w:w="2693" w:type="dxa"/>
            <w:noWrap/>
            <w:hideMark/>
          </w:tcPr>
          <w:p w14:paraId="73000328"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93</w:t>
            </w:r>
          </w:p>
        </w:tc>
      </w:tr>
      <w:tr w:rsidR="004F18D5" w:rsidRPr="004D0DB2" w14:paraId="1B3E054A"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49116C41" w14:textId="77777777" w:rsidR="00565290" w:rsidRPr="004D0DB2" w:rsidRDefault="00565290" w:rsidP="00944C84">
            <w:pPr>
              <w:spacing w:line="259" w:lineRule="auto"/>
              <w:rPr>
                <w:sz w:val="24"/>
                <w:szCs w:val="24"/>
              </w:rPr>
            </w:pPr>
            <w:r w:rsidRPr="004D0DB2">
              <w:rPr>
                <w:sz w:val="24"/>
                <w:szCs w:val="24"/>
              </w:rPr>
              <w:t>South Ribble</w:t>
            </w:r>
          </w:p>
        </w:tc>
        <w:tc>
          <w:tcPr>
            <w:tcW w:w="2693" w:type="dxa"/>
            <w:noWrap/>
            <w:hideMark/>
          </w:tcPr>
          <w:p w14:paraId="3C72CD62"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210</w:t>
            </w:r>
          </w:p>
        </w:tc>
      </w:tr>
      <w:tr w:rsidR="004F18D5" w:rsidRPr="004D0DB2" w14:paraId="1CC27784"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355DB5CF" w14:textId="77777777" w:rsidR="00565290" w:rsidRPr="004D0DB2" w:rsidRDefault="00565290" w:rsidP="00944C84">
            <w:pPr>
              <w:spacing w:line="259" w:lineRule="auto"/>
              <w:rPr>
                <w:sz w:val="24"/>
                <w:szCs w:val="24"/>
              </w:rPr>
            </w:pPr>
            <w:r w:rsidRPr="004D0DB2">
              <w:rPr>
                <w:sz w:val="24"/>
                <w:szCs w:val="24"/>
              </w:rPr>
              <w:t>St. Helens</w:t>
            </w:r>
          </w:p>
        </w:tc>
        <w:tc>
          <w:tcPr>
            <w:tcW w:w="2693" w:type="dxa"/>
            <w:noWrap/>
            <w:hideMark/>
          </w:tcPr>
          <w:p w14:paraId="67149C71"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40</w:t>
            </w:r>
          </w:p>
        </w:tc>
      </w:tr>
      <w:tr w:rsidR="004F18D5" w:rsidRPr="004D0DB2" w14:paraId="4CA69B26"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6B6FBBF9" w14:textId="77777777" w:rsidR="00565290" w:rsidRPr="004D0DB2" w:rsidRDefault="00565290" w:rsidP="00944C84">
            <w:pPr>
              <w:spacing w:line="259" w:lineRule="auto"/>
              <w:rPr>
                <w:sz w:val="24"/>
                <w:szCs w:val="24"/>
              </w:rPr>
            </w:pPr>
            <w:r w:rsidRPr="004D0DB2">
              <w:rPr>
                <w:sz w:val="24"/>
                <w:szCs w:val="24"/>
              </w:rPr>
              <w:t>Stockport</w:t>
            </w:r>
          </w:p>
        </w:tc>
        <w:tc>
          <w:tcPr>
            <w:tcW w:w="2693" w:type="dxa"/>
            <w:noWrap/>
            <w:hideMark/>
          </w:tcPr>
          <w:p w14:paraId="388B2210"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154</w:t>
            </w:r>
          </w:p>
        </w:tc>
      </w:tr>
      <w:tr w:rsidR="004F18D5" w:rsidRPr="004D0DB2" w14:paraId="3813F7EB"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E9AEAC1" w14:textId="77777777" w:rsidR="00565290" w:rsidRPr="004D0DB2" w:rsidRDefault="00565290" w:rsidP="00944C84">
            <w:pPr>
              <w:spacing w:line="259" w:lineRule="auto"/>
              <w:rPr>
                <w:sz w:val="24"/>
                <w:szCs w:val="24"/>
              </w:rPr>
            </w:pPr>
            <w:r w:rsidRPr="004D0DB2">
              <w:rPr>
                <w:sz w:val="24"/>
                <w:szCs w:val="24"/>
              </w:rPr>
              <w:t>Sunderland</w:t>
            </w:r>
          </w:p>
        </w:tc>
        <w:tc>
          <w:tcPr>
            <w:tcW w:w="2693" w:type="dxa"/>
            <w:noWrap/>
            <w:hideMark/>
          </w:tcPr>
          <w:p w14:paraId="082CC1D0"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33</w:t>
            </w:r>
          </w:p>
        </w:tc>
      </w:tr>
      <w:tr w:rsidR="004F18D5" w:rsidRPr="004D0DB2" w14:paraId="0A51BCCC"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11AC46A" w14:textId="77777777" w:rsidR="00565290" w:rsidRPr="004D0DB2" w:rsidRDefault="00565290" w:rsidP="00944C84">
            <w:pPr>
              <w:spacing w:line="259" w:lineRule="auto"/>
              <w:rPr>
                <w:sz w:val="24"/>
                <w:szCs w:val="24"/>
              </w:rPr>
            </w:pPr>
            <w:r w:rsidRPr="004D0DB2">
              <w:rPr>
                <w:sz w:val="24"/>
                <w:szCs w:val="24"/>
              </w:rPr>
              <w:t>Tameside</w:t>
            </w:r>
          </w:p>
        </w:tc>
        <w:tc>
          <w:tcPr>
            <w:tcW w:w="2693" w:type="dxa"/>
            <w:noWrap/>
            <w:hideMark/>
          </w:tcPr>
          <w:p w14:paraId="2AEE12BE"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23</w:t>
            </w:r>
          </w:p>
        </w:tc>
      </w:tr>
      <w:tr w:rsidR="004F18D5" w:rsidRPr="004D0DB2" w14:paraId="60E41D35"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CC4934E" w14:textId="77777777" w:rsidR="00565290" w:rsidRPr="004D0DB2" w:rsidRDefault="00565290" w:rsidP="00944C84">
            <w:pPr>
              <w:spacing w:line="259" w:lineRule="auto"/>
              <w:rPr>
                <w:sz w:val="24"/>
                <w:szCs w:val="24"/>
              </w:rPr>
            </w:pPr>
            <w:r w:rsidRPr="004D0DB2">
              <w:rPr>
                <w:sz w:val="24"/>
                <w:szCs w:val="24"/>
              </w:rPr>
              <w:t>Trafford</w:t>
            </w:r>
          </w:p>
        </w:tc>
        <w:tc>
          <w:tcPr>
            <w:tcW w:w="2693" w:type="dxa"/>
            <w:noWrap/>
            <w:hideMark/>
          </w:tcPr>
          <w:p w14:paraId="1C541631"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209</w:t>
            </w:r>
          </w:p>
        </w:tc>
      </w:tr>
      <w:tr w:rsidR="004F18D5" w:rsidRPr="004D0DB2" w14:paraId="48B137EC"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A415811" w14:textId="77777777" w:rsidR="00565290" w:rsidRPr="004D0DB2" w:rsidRDefault="00565290" w:rsidP="00944C84">
            <w:pPr>
              <w:spacing w:line="259" w:lineRule="auto"/>
              <w:rPr>
                <w:sz w:val="24"/>
                <w:szCs w:val="24"/>
              </w:rPr>
            </w:pPr>
            <w:r w:rsidRPr="004D0DB2">
              <w:rPr>
                <w:sz w:val="24"/>
                <w:szCs w:val="24"/>
              </w:rPr>
              <w:t>Warrington</w:t>
            </w:r>
          </w:p>
        </w:tc>
        <w:tc>
          <w:tcPr>
            <w:tcW w:w="2693" w:type="dxa"/>
            <w:noWrap/>
            <w:hideMark/>
          </w:tcPr>
          <w:p w14:paraId="27DC478A"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175</w:t>
            </w:r>
          </w:p>
        </w:tc>
      </w:tr>
      <w:tr w:rsidR="004F18D5" w:rsidRPr="004D0DB2" w14:paraId="33144944"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1BB3AD1" w14:textId="77777777" w:rsidR="00565290" w:rsidRPr="004D0DB2" w:rsidRDefault="00565290" w:rsidP="00944C84">
            <w:pPr>
              <w:spacing w:line="259" w:lineRule="auto"/>
              <w:rPr>
                <w:sz w:val="24"/>
                <w:szCs w:val="24"/>
              </w:rPr>
            </w:pPr>
            <w:r w:rsidRPr="004D0DB2">
              <w:rPr>
                <w:sz w:val="24"/>
                <w:szCs w:val="24"/>
              </w:rPr>
              <w:t>West Lancashire</w:t>
            </w:r>
          </w:p>
        </w:tc>
        <w:tc>
          <w:tcPr>
            <w:tcW w:w="2693" w:type="dxa"/>
            <w:noWrap/>
            <w:hideMark/>
          </w:tcPr>
          <w:p w14:paraId="16CC34DA"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178</w:t>
            </w:r>
          </w:p>
        </w:tc>
      </w:tr>
      <w:tr w:rsidR="004F18D5" w:rsidRPr="004D0DB2" w14:paraId="4FA87ACD" w14:textId="77777777" w:rsidTr="006D0D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C4B86C7" w14:textId="77777777" w:rsidR="00565290" w:rsidRPr="004D0DB2" w:rsidRDefault="00565290" w:rsidP="00944C84">
            <w:pPr>
              <w:spacing w:line="259" w:lineRule="auto"/>
              <w:rPr>
                <w:sz w:val="24"/>
                <w:szCs w:val="24"/>
              </w:rPr>
            </w:pPr>
            <w:r w:rsidRPr="004D0DB2">
              <w:rPr>
                <w:sz w:val="24"/>
                <w:szCs w:val="24"/>
              </w:rPr>
              <w:t>Wigan</w:t>
            </w:r>
          </w:p>
        </w:tc>
        <w:tc>
          <w:tcPr>
            <w:tcW w:w="2693" w:type="dxa"/>
            <w:noWrap/>
            <w:hideMark/>
          </w:tcPr>
          <w:p w14:paraId="687E484C" w14:textId="77777777" w:rsidR="00565290" w:rsidRPr="004D0DB2"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4D0DB2">
              <w:rPr>
                <w:sz w:val="24"/>
                <w:szCs w:val="24"/>
              </w:rPr>
              <w:t>97</w:t>
            </w:r>
          </w:p>
        </w:tc>
      </w:tr>
      <w:tr w:rsidR="004F18D5" w:rsidRPr="004D0DB2" w14:paraId="217758A3" w14:textId="77777777" w:rsidTr="006D0DE9">
        <w:trPr>
          <w:trHeight w:val="2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D7BF998" w14:textId="77777777" w:rsidR="00565290" w:rsidRPr="004D0DB2" w:rsidRDefault="00565290" w:rsidP="00944C84">
            <w:pPr>
              <w:spacing w:line="259" w:lineRule="auto"/>
              <w:rPr>
                <w:sz w:val="24"/>
                <w:szCs w:val="24"/>
              </w:rPr>
            </w:pPr>
            <w:r w:rsidRPr="004D0DB2">
              <w:rPr>
                <w:sz w:val="24"/>
                <w:szCs w:val="24"/>
              </w:rPr>
              <w:t>Wyre</w:t>
            </w:r>
          </w:p>
        </w:tc>
        <w:tc>
          <w:tcPr>
            <w:tcW w:w="2693" w:type="dxa"/>
            <w:noWrap/>
            <w:hideMark/>
          </w:tcPr>
          <w:p w14:paraId="6822FE01" w14:textId="77777777" w:rsidR="00565290" w:rsidRPr="004D0DB2"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4D0DB2">
              <w:rPr>
                <w:sz w:val="24"/>
                <w:szCs w:val="24"/>
              </w:rPr>
              <w:t>147</w:t>
            </w:r>
          </w:p>
        </w:tc>
      </w:tr>
    </w:tbl>
    <w:p w14:paraId="3654E939" w14:textId="31FE52F0" w:rsidR="00086409" w:rsidRPr="004D0DB2" w:rsidRDefault="00944C84" w:rsidP="00944C84">
      <w:pPr>
        <w:rPr>
          <w:i/>
          <w:sz w:val="24"/>
          <w:szCs w:val="24"/>
        </w:rPr>
      </w:pPr>
      <w:r w:rsidRPr="004D0DB2">
        <w:rPr>
          <w:noProof/>
          <w:sz w:val="24"/>
          <w:szCs w:val="24"/>
        </w:rPr>
        <w:drawing>
          <wp:anchor distT="0" distB="0" distL="114300" distR="114300" simplePos="0" relativeHeight="251658242" behindDoc="1" locked="0" layoutInCell="1" allowOverlap="1" wp14:anchorId="78473F6D" wp14:editId="617F55B2">
            <wp:simplePos x="0" y="0"/>
            <wp:positionH relativeFrom="margin">
              <wp:align>left</wp:align>
            </wp:positionH>
            <wp:positionV relativeFrom="paragraph">
              <wp:posOffset>227381</wp:posOffset>
            </wp:positionV>
            <wp:extent cx="2684145" cy="2308225"/>
            <wp:effectExtent l="0" t="0" r="1905" b="0"/>
            <wp:wrapTopAndBottom/>
            <wp:docPr id="29" name="Picture 29" descr="A visual representation of the IMD ranking of the affected boroughs as detailed in Table 13 above. It depicts a sliding scale from the most to least deprived areas within Northern's network.">
              <a:extLst xmlns:a="http://schemas.openxmlformats.org/drawingml/2006/main">
                <a:ext uri="{FF2B5EF4-FFF2-40B4-BE49-F238E27FC236}">
                  <a16:creationId xmlns:a16="http://schemas.microsoft.com/office/drawing/2014/main" id="{FE0738C8-9015-4FFF-A232-8D0DCB58C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visual representation of the IMD ranking of the affected boroughs as detailed in Table 13 above. It depicts a sliding scale from the most to least deprived areas within Northern's network.">
                      <a:extLst>
                        <a:ext uri="{FF2B5EF4-FFF2-40B4-BE49-F238E27FC236}">
                          <a16:creationId xmlns:a16="http://schemas.microsoft.com/office/drawing/2014/main" id="{FE0738C8-9015-4FFF-A232-8D0DCB58CE4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4145" cy="2308225"/>
                    </a:xfrm>
                    <a:prstGeom prst="rect">
                      <a:avLst/>
                    </a:prstGeom>
                  </pic:spPr>
                </pic:pic>
              </a:graphicData>
            </a:graphic>
            <wp14:sizeRelH relativeFrom="margin">
              <wp14:pctWidth>0</wp14:pctWidth>
            </wp14:sizeRelH>
            <wp14:sizeRelV relativeFrom="margin">
              <wp14:pctHeight>0</wp14:pctHeight>
            </wp14:sizeRelV>
          </wp:anchor>
        </w:drawing>
      </w:r>
      <w:r w:rsidR="00565290" w:rsidRPr="004D0DB2">
        <w:rPr>
          <w:i/>
          <w:sz w:val="24"/>
          <w:szCs w:val="24"/>
        </w:rPr>
        <w:t xml:space="preserve">Figure </w:t>
      </w:r>
      <w:r w:rsidR="008337E6" w:rsidRPr="004D0DB2">
        <w:rPr>
          <w:i/>
          <w:iCs/>
          <w:sz w:val="24"/>
          <w:szCs w:val="24"/>
        </w:rPr>
        <w:t>3</w:t>
      </w:r>
      <w:r w:rsidR="00565290" w:rsidRPr="004D0DB2">
        <w:rPr>
          <w:i/>
          <w:sz w:val="24"/>
          <w:szCs w:val="24"/>
        </w:rPr>
        <w:t>: Map of IMD rankings for the affected boroughs</w:t>
      </w:r>
      <w:bookmarkStart w:id="72" w:name="_Toc139974586"/>
    </w:p>
    <w:p w14:paraId="116CE3E8" w14:textId="77777777" w:rsidR="00944C84" w:rsidRPr="004D0DB2" w:rsidRDefault="00944C84" w:rsidP="00086409">
      <w:pPr>
        <w:pStyle w:val="Heading3"/>
        <w:rPr>
          <w:szCs w:val="24"/>
        </w:rPr>
      </w:pPr>
    </w:p>
    <w:p w14:paraId="7450A9DB" w14:textId="3FFE14B3" w:rsidR="00565290" w:rsidRPr="004D0DB2" w:rsidRDefault="00086409" w:rsidP="00086409">
      <w:pPr>
        <w:pStyle w:val="Heading3"/>
        <w:rPr>
          <w:szCs w:val="24"/>
        </w:rPr>
      </w:pPr>
      <w:bookmarkStart w:id="73" w:name="_Toc140844993"/>
      <w:r w:rsidRPr="004D0DB2">
        <w:rPr>
          <w:szCs w:val="24"/>
        </w:rPr>
        <w:lastRenderedPageBreak/>
        <w:t xml:space="preserve">6.2.12 </w:t>
      </w:r>
      <w:r w:rsidR="00565290" w:rsidRPr="004D0DB2">
        <w:rPr>
          <w:szCs w:val="24"/>
        </w:rPr>
        <w:t xml:space="preserve">Crime </w:t>
      </w:r>
      <w:r w:rsidR="00D519E2" w:rsidRPr="004D0DB2">
        <w:rPr>
          <w:szCs w:val="24"/>
        </w:rPr>
        <w:t>R</w:t>
      </w:r>
      <w:r w:rsidR="00565290" w:rsidRPr="004D0DB2">
        <w:rPr>
          <w:szCs w:val="24"/>
        </w:rPr>
        <w:t>ates</w:t>
      </w:r>
      <w:bookmarkEnd w:id="72"/>
      <w:bookmarkEnd w:id="73"/>
    </w:p>
    <w:p w14:paraId="55912BD2" w14:textId="5D6434D5" w:rsidR="00565290" w:rsidRPr="004D0DB2" w:rsidRDefault="00565290" w:rsidP="00565290">
      <w:pPr>
        <w:rPr>
          <w:sz w:val="24"/>
          <w:szCs w:val="24"/>
        </w:rPr>
      </w:pPr>
      <w:r w:rsidRPr="004D0DB2">
        <w:rPr>
          <w:sz w:val="24"/>
          <w:szCs w:val="24"/>
        </w:rPr>
        <w:t xml:space="preserve">We are analysing crime rates, given certain individuals who share protected characteristics are more likely to be impacted by crime than others – and therefore will have different vulnerabilities and impacts associated with Northern’s reform project. For instance, certain groups may be more at risk of being victims of hate crimes, therefore station facilities and </w:t>
      </w:r>
      <w:r w:rsidR="00445F08" w:rsidRPr="004D0DB2">
        <w:rPr>
          <w:sz w:val="24"/>
          <w:szCs w:val="24"/>
        </w:rPr>
        <w:t>colleague</w:t>
      </w:r>
      <w:r w:rsidRPr="004D0DB2">
        <w:rPr>
          <w:sz w:val="24"/>
          <w:szCs w:val="24"/>
        </w:rPr>
        <w:t xml:space="preserve"> presence will be more important factors for </w:t>
      </w:r>
      <w:r w:rsidR="0067083F" w:rsidRPr="004D0DB2">
        <w:rPr>
          <w:sz w:val="24"/>
          <w:szCs w:val="24"/>
        </w:rPr>
        <w:t>th</w:t>
      </w:r>
      <w:r w:rsidRPr="004D0DB2">
        <w:rPr>
          <w:sz w:val="24"/>
          <w:szCs w:val="24"/>
        </w:rPr>
        <w:t>ese groups.</w:t>
      </w:r>
    </w:p>
    <w:p w14:paraId="3D4AFB78" w14:textId="77777777" w:rsidR="00565290" w:rsidRPr="004D0DB2" w:rsidRDefault="00565290" w:rsidP="00565290">
      <w:pPr>
        <w:rPr>
          <w:sz w:val="24"/>
          <w:szCs w:val="24"/>
        </w:rPr>
      </w:pPr>
      <w:r w:rsidRPr="004D0DB2">
        <w:rPr>
          <w:i/>
          <w:iCs/>
          <w:sz w:val="24"/>
          <w:szCs w:val="24"/>
        </w:rPr>
        <w:t>Table 14</w:t>
      </w:r>
      <w:r w:rsidRPr="004D0DB2">
        <w:rPr>
          <w:sz w:val="24"/>
          <w:szCs w:val="24"/>
        </w:rPr>
        <w:t xml:space="preserve"> presents the number of crimes reported to police in the affected boroughs and compares this to national figures. Despite accounting for under 20% of England’s total population, the affected boroughs account for 24% of England’s total reported crimes. Note that not all crimes are not reported to the police and thus police reported crimes do not give a full depiction of general trends in crime. </w:t>
      </w:r>
    </w:p>
    <w:p w14:paraId="009DFED1" w14:textId="77777777" w:rsidR="00565290" w:rsidRPr="00703467" w:rsidRDefault="00565290" w:rsidP="00565290">
      <w:pPr>
        <w:rPr>
          <w:i/>
          <w:sz w:val="24"/>
          <w:szCs w:val="24"/>
        </w:rPr>
      </w:pPr>
      <w:r w:rsidRPr="00703467">
        <w:rPr>
          <w:i/>
          <w:sz w:val="24"/>
          <w:szCs w:val="24"/>
        </w:rPr>
        <w:t xml:space="preserve">Table </w:t>
      </w:r>
      <w:r w:rsidRPr="00703467">
        <w:rPr>
          <w:i/>
          <w:iCs/>
          <w:sz w:val="24"/>
          <w:szCs w:val="24"/>
        </w:rPr>
        <w:t>14</w:t>
      </w:r>
      <w:r w:rsidRPr="00703467">
        <w:rPr>
          <w:i/>
          <w:sz w:val="24"/>
          <w:szCs w:val="24"/>
        </w:rPr>
        <w:t>: Number and type of crime. ONS 2022.</w:t>
      </w:r>
    </w:p>
    <w:tbl>
      <w:tblPr>
        <w:tblStyle w:val="GridTable4-Accent3"/>
        <w:tblW w:w="0" w:type="auto"/>
        <w:tblLook w:val="04A0" w:firstRow="1" w:lastRow="0" w:firstColumn="1" w:lastColumn="0" w:noHBand="0" w:noVBand="1"/>
        <w:tblCaption w:val="Table 14: Number and type of crime. ONS 2022"/>
        <w:tblDescription w:val="A comparison of the number and type of crime committed in the affected boroughs in comparison to the number and type of crime committed in England. It shows the type of crime that is carried out the most both within the boroughs and nationally is 'violence against the person'."/>
      </w:tblPr>
      <w:tblGrid>
        <w:gridCol w:w="2635"/>
        <w:gridCol w:w="2635"/>
        <w:gridCol w:w="2635"/>
      </w:tblGrid>
      <w:tr w:rsidR="004F18D5" w:rsidRPr="004D0DB2" w14:paraId="731749DB" w14:textId="77777777" w:rsidTr="00944C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484551B2" w14:textId="77777777" w:rsidR="00565290" w:rsidRPr="00703467" w:rsidRDefault="00565290" w:rsidP="00944C84">
            <w:pPr>
              <w:spacing w:line="259" w:lineRule="auto"/>
              <w:jc w:val="left"/>
              <w:rPr>
                <w:color w:val="auto"/>
                <w:sz w:val="24"/>
                <w:szCs w:val="24"/>
              </w:rPr>
            </w:pPr>
            <w:r w:rsidRPr="00703467">
              <w:rPr>
                <w:color w:val="auto"/>
                <w:sz w:val="24"/>
                <w:szCs w:val="24"/>
              </w:rPr>
              <w:t>Type of crime</w:t>
            </w:r>
          </w:p>
        </w:tc>
        <w:tc>
          <w:tcPr>
            <w:tcW w:w="2635" w:type="dxa"/>
            <w:vAlign w:val="center"/>
          </w:tcPr>
          <w:p w14:paraId="265BF53B" w14:textId="77777777" w:rsidR="00565290" w:rsidRPr="00703467"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703467">
              <w:rPr>
                <w:color w:val="auto"/>
                <w:sz w:val="24"/>
                <w:szCs w:val="24"/>
              </w:rPr>
              <w:t>Crime in Affected Boroughs</w:t>
            </w:r>
          </w:p>
        </w:tc>
        <w:tc>
          <w:tcPr>
            <w:tcW w:w="2635" w:type="dxa"/>
            <w:vAlign w:val="center"/>
          </w:tcPr>
          <w:p w14:paraId="30DB9607" w14:textId="77777777" w:rsidR="00565290" w:rsidRPr="00703467"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703467">
              <w:rPr>
                <w:color w:val="auto"/>
                <w:sz w:val="24"/>
                <w:szCs w:val="24"/>
              </w:rPr>
              <w:t>Crime in England</w:t>
            </w:r>
          </w:p>
        </w:tc>
      </w:tr>
      <w:tr w:rsidR="004F18D5" w:rsidRPr="004D0DB2" w14:paraId="42A6E015" w14:textId="77777777" w:rsidTr="00944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5F79430E" w14:textId="77777777" w:rsidR="00565290" w:rsidRPr="00703467" w:rsidRDefault="00565290" w:rsidP="00944C84">
            <w:pPr>
              <w:spacing w:line="259" w:lineRule="auto"/>
              <w:jc w:val="left"/>
              <w:rPr>
                <w:sz w:val="24"/>
                <w:szCs w:val="24"/>
              </w:rPr>
            </w:pPr>
            <w:r w:rsidRPr="00703467">
              <w:rPr>
                <w:sz w:val="24"/>
                <w:szCs w:val="24"/>
              </w:rPr>
              <w:t>Total crime</w:t>
            </w:r>
          </w:p>
        </w:tc>
        <w:tc>
          <w:tcPr>
            <w:tcW w:w="2635" w:type="dxa"/>
            <w:vAlign w:val="center"/>
          </w:tcPr>
          <w:p w14:paraId="4A0E4A86"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1,198,578</w:t>
            </w:r>
          </w:p>
        </w:tc>
        <w:tc>
          <w:tcPr>
            <w:tcW w:w="2635" w:type="dxa"/>
            <w:vAlign w:val="center"/>
          </w:tcPr>
          <w:p w14:paraId="214DD9BD"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4,912,794</w:t>
            </w:r>
          </w:p>
        </w:tc>
      </w:tr>
      <w:tr w:rsidR="004F18D5" w:rsidRPr="004D0DB2" w14:paraId="200FD1C7" w14:textId="77777777" w:rsidTr="00944C84">
        <w:tc>
          <w:tcPr>
            <w:cnfStyle w:val="001000000000" w:firstRow="0" w:lastRow="0" w:firstColumn="1" w:lastColumn="0" w:oddVBand="0" w:evenVBand="0" w:oddHBand="0" w:evenHBand="0" w:firstRowFirstColumn="0" w:firstRowLastColumn="0" w:lastRowFirstColumn="0" w:lastRowLastColumn="0"/>
            <w:tcW w:w="2635" w:type="dxa"/>
            <w:vAlign w:val="center"/>
          </w:tcPr>
          <w:p w14:paraId="16EF56DB" w14:textId="77777777" w:rsidR="00565290" w:rsidRPr="00703467" w:rsidRDefault="00565290" w:rsidP="00944C84">
            <w:pPr>
              <w:spacing w:line="259" w:lineRule="auto"/>
              <w:jc w:val="left"/>
              <w:rPr>
                <w:sz w:val="24"/>
                <w:szCs w:val="24"/>
              </w:rPr>
            </w:pPr>
            <w:r w:rsidRPr="00703467">
              <w:rPr>
                <w:sz w:val="24"/>
                <w:szCs w:val="24"/>
              </w:rPr>
              <w:t>Violence against the person</w:t>
            </w:r>
          </w:p>
        </w:tc>
        <w:tc>
          <w:tcPr>
            <w:tcW w:w="2635" w:type="dxa"/>
            <w:vAlign w:val="center"/>
          </w:tcPr>
          <w:p w14:paraId="76E3BF23"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479,322</w:t>
            </w:r>
          </w:p>
        </w:tc>
        <w:tc>
          <w:tcPr>
            <w:tcW w:w="2635" w:type="dxa"/>
            <w:vAlign w:val="center"/>
          </w:tcPr>
          <w:p w14:paraId="1A2888AB"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1,870,328</w:t>
            </w:r>
          </w:p>
        </w:tc>
      </w:tr>
      <w:tr w:rsidR="004F18D5" w:rsidRPr="004D0DB2" w14:paraId="63400AD4" w14:textId="77777777" w:rsidTr="00944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19EF87FA" w14:textId="77777777" w:rsidR="00565290" w:rsidRPr="00703467" w:rsidRDefault="00565290" w:rsidP="00944C84">
            <w:pPr>
              <w:spacing w:line="259" w:lineRule="auto"/>
              <w:jc w:val="left"/>
              <w:rPr>
                <w:sz w:val="24"/>
                <w:szCs w:val="24"/>
              </w:rPr>
            </w:pPr>
            <w:r w:rsidRPr="00703467">
              <w:rPr>
                <w:sz w:val="24"/>
                <w:szCs w:val="24"/>
              </w:rPr>
              <w:t>Sexual offences</w:t>
            </w:r>
          </w:p>
        </w:tc>
        <w:tc>
          <w:tcPr>
            <w:tcW w:w="2635" w:type="dxa"/>
            <w:vAlign w:val="center"/>
          </w:tcPr>
          <w:p w14:paraId="15403CA4"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38,883</w:t>
            </w:r>
          </w:p>
        </w:tc>
        <w:tc>
          <w:tcPr>
            <w:tcW w:w="2635" w:type="dxa"/>
            <w:vAlign w:val="center"/>
          </w:tcPr>
          <w:p w14:paraId="5C63299B"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172,812</w:t>
            </w:r>
          </w:p>
        </w:tc>
      </w:tr>
      <w:tr w:rsidR="004F18D5" w:rsidRPr="004D0DB2" w14:paraId="48D38BCE" w14:textId="77777777" w:rsidTr="00944C84">
        <w:tc>
          <w:tcPr>
            <w:cnfStyle w:val="001000000000" w:firstRow="0" w:lastRow="0" w:firstColumn="1" w:lastColumn="0" w:oddVBand="0" w:evenVBand="0" w:oddHBand="0" w:evenHBand="0" w:firstRowFirstColumn="0" w:firstRowLastColumn="0" w:lastRowFirstColumn="0" w:lastRowLastColumn="0"/>
            <w:tcW w:w="2635" w:type="dxa"/>
            <w:vAlign w:val="center"/>
          </w:tcPr>
          <w:p w14:paraId="2AEC59F5" w14:textId="77777777" w:rsidR="00565290" w:rsidRPr="00703467" w:rsidRDefault="00565290" w:rsidP="00944C84">
            <w:pPr>
              <w:spacing w:line="259" w:lineRule="auto"/>
              <w:jc w:val="left"/>
              <w:rPr>
                <w:sz w:val="24"/>
                <w:szCs w:val="24"/>
              </w:rPr>
            </w:pPr>
            <w:r w:rsidRPr="00703467">
              <w:rPr>
                <w:sz w:val="24"/>
                <w:szCs w:val="24"/>
              </w:rPr>
              <w:t>Robbery</w:t>
            </w:r>
          </w:p>
        </w:tc>
        <w:tc>
          <w:tcPr>
            <w:tcW w:w="2635" w:type="dxa"/>
            <w:vAlign w:val="center"/>
          </w:tcPr>
          <w:p w14:paraId="4843D7E8"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11,737</w:t>
            </w:r>
          </w:p>
        </w:tc>
        <w:tc>
          <w:tcPr>
            <w:tcW w:w="2635" w:type="dxa"/>
            <w:vAlign w:val="center"/>
          </w:tcPr>
          <w:p w14:paraId="6DBEB931"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67,731</w:t>
            </w:r>
          </w:p>
        </w:tc>
      </w:tr>
      <w:tr w:rsidR="004F18D5" w:rsidRPr="004D0DB2" w14:paraId="04AA6D8F" w14:textId="77777777" w:rsidTr="00944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76A7332D" w14:textId="77777777" w:rsidR="00565290" w:rsidRPr="00703467" w:rsidRDefault="00565290" w:rsidP="00944C84">
            <w:pPr>
              <w:spacing w:line="259" w:lineRule="auto"/>
              <w:jc w:val="left"/>
              <w:rPr>
                <w:sz w:val="24"/>
                <w:szCs w:val="24"/>
              </w:rPr>
            </w:pPr>
            <w:r w:rsidRPr="00703467">
              <w:rPr>
                <w:sz w:val="24"/>
                <w:szCs w:val="24"/>
              </w:rPr>
              <w:t>Theft offences</w:t>
            </w:r>
          </w:p>
        </w:tc>
        <w:tc>
          <w:tcPr>
            <w:tcW w:w="2635" w:type="dxa"/>
            <w:vAlign w:val="center"/>
          </w:tcPr>
          <w:p w14:paraId="07634148"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314,441</w:t>
            </w:r>
          </w:p>
        </w:tc>
        <w:tc>
          <w:tcPr>
            <w:tcW w:w="2635" w:type="dxa"/>
            <w:vAlign w:val="center"/>
          </w:tcPr>
          <w:p w14:paraId="05CC2B6B"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1,523,640</w:t>
            </w:r>
          </w:p>
        </w:tc>
      </w:tr>
      <w:tr w:rsidR="004F18D5" w:rsidRPr="00703467" w14:paraId="34762006" w14:textId="77777777" w:rsidTr="00944C84">
        <w:tc>
          <w:tcPr>
            <w:cnfStyle w:val="001000000000" w:firstRow="0" w:lastRow="0" w:firstColumn="1" w:lastColumn="0" w:oddVBand="0" w:evenVBand="0" w:oddHBand="0" w:evenHBand="0" w:firstRowFirstColumn="0" w:firstRowLastColumn="0" w:lastRowFirstColumn="0" w:lastRowLastColumn="0"/>
            <w:tcW w:w="2635" w:type="dxa"/>
            <w:vAlign w:val="center"/>
          </w:tcPr>
          <w:p w14:paraId="1939B795" w14:textId="77777777" w:rsidR="00565290" w:rsidRPr="00703467" w:rsidRDefault="00565290" w:rsidP="00944C84">
            <w:pPr>
              <w:spacing w:line="259" w:lineRule="auto"/>
              <w:jc w:val="left"/>
              <w:rPr>
                <w:sz w:val="24"/>
                <w:szCs w:val="24"/>
              </w:rPr>
            </w:pPr>
            <w:r w:rsidRPr="00703467">
              <w:rPr>
                <w:sz w:val="24"/>
                <w:szCs w:val="24"/>
              </w:rPr>
              <w:t>Criminal damage and arson</w:t>
            </w:r>
          </w:p>
        </w:tc>
        <w:tc>
          <w:tcPr>
            <w:tcW w:w="2635" w:type="dxa"/>
            <w:vAlign w:val="center"/>
          </w:tcPr>
          <w:p w14:paraId="56447E2F"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123,297</w:t>
            </w:r>
          </w:p>
        </w:tc>
        <w:tc>
          <w:tcPr>
            <w:tcW w:w="2635" w:type="dxa"/>
            <w:vAlign w:val="center"/>
          </w:tcPr>
          <w:p w14:paraId="1CA9AD9D"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466,006</w:t>
            </w:r>
          </w:p>
        </w:tc>
      </w:tr>
      <w:tr w:rsidR="004F18D5" w:rsidRPr="00703467" w14:paraId="43607045" w14:textId="77777777" w:rsidTr="00944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32B764AA" w14:textId="77777777" w:rsidR="00565290" w:rsidRPr="00703467" w:rsidRDefault="00565290" w:rsidP="00944C84">
            <w:pPr>
              <w:spacing w:line="259" w:lineRule="auto"/>
              <w:jc w:val="left"/>
              <w:rPr>
                <w:sz w:val="24"/>
                <w:szCs w:val="24"/>
              </w:rPr>
            </w:pPr>
            <w:r w:rsidRPr="00703467">
              <w:rPr>
                <w:sz w:val="24"/>
                <w:szCs w:val="24"/>
              </w:rPr>
              <w:t>Drug offences</w:t>
            </w:r>
          </w:p>
        </w:tc>
        <w:tc>
          <w:tcPr>
            <w:tcW w:w="2635" w:type="dxa"/>
            <w:vAlign w:val="center"/>
          </w:tcPr>
          <w:p w14:paraId="409DA978"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35,310</w:t>
            </w:r>
          </w:p>
        </w:tc>
        <w:tc>
          <w:tcPr>
            <w:tcW w:w="2635" w:type="dxa"/>
            <w:vAlign w:val="center"/>
          </w:tcPr>
          <w:p w14:paraId="7B7B4704"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150,216</w:t>
            </w:r>
          </w:p>
        </w:tc>
      </w:tr>
      <w:tr w:rsidR="004F18D5" w:rsidRPr="00703467" w14:paraId="1D811A75" w14:textId="77777777" w:rsidTr="00944C84">
        <w:tc>
          <w:tcPr>
            <w:cnfStyle w:val="001000000000" w:firstRow="0" w:lastRow="0" w:firstColumn="1" w:lastColumn="0" w:oddVBand="0" w:evenVBand="0" w:oddHBand="0" w:evenHBand="0" w:firstRowFirstColumn="0" w:firstRowLastColumn="0" w:lastRowFirstColumn="0" w:lastRowLastColumn="0"/>
            <w:tcW w:w="2635" w:type="dxa"/>
            <w:vAlign w:val="center"/>
          </w:tcPr>
          <w:p w14:paraId="65BFDECE" w14:textId="77777777" w:rsidR="00565290" w:rsidRPr="00703467" w:rsidRDefault="00565290" w:rsidP="00944C84">
            <w:pPr>
              <w:spacing w:line="259" w:lineRule="auto"/>
              <w:jc w:val="left"/>
              <w:rPr>
                <w:sz w:val="24"/>
                <w:szCs w:val="24"/>
              </w:rPr>
            </w:pPr>
            <w:r w:rsidRPr="00703467">
              <w:rPr>
                <w:sz w:val="24"/>
                <w:szCs w:val="24"/>
              </w:rPr>
              <w:t>Possession of weapons offences</w:t>
            </w:r>
          </w:p>
        </w:tc>
        <w:tc>
          <w:tcPr>
            <w:tcW w:w="2635" w:type="dxa"/>
            <w:vAlign w:val="center"/>
          </w:tcPr>
          <w:p w14:paraId="0CD37994"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12,379</w:t>
            </w:r>
          </w:p>
        </w:tc>
        <w:tc>
          <w:tcPr>
            <w:tcW w:w="2635" w:type="dxa"/>
            <w:vAlign w:val="center"/>
          </w:tcPr>
          <w:p w14:paraId="27EBD618"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50,235</w:t>
            </w:r>
          </w:p>
        </w:tc>
      </w:tr>
      <w:tr w:rsidR="004F18D5" w:rsidRPr="00703467" w14:paraId="4F640E55" w14:textId="77777777" w:rsidTr="00944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7CE0B5C5" w14:textId="77777777" w:rsidR="00565290" w:rsidRPr="00703467" w:rsidRDefault="00565290" w:rsidP="00944C84">
            <w:pPr>
              <w:spacing w:line="259" w:lineRule="auto"/>
              <w:jc w:val="left"/>
              <w:rPr>
                <w:sz w:val="24"/>
                <w:szCs w:val="24"/>
              </w:rPr>
            </w:pPr>
            <w:r w:rsidRPr="00703467">
              <w:rPr>
                <w:sz w:val="24"/>
                <w:szCs w:val="24"/>
              </w:rPr>
              <w:t>Public order offences</w:t>
            </w:r>
          </w:p>
        </w:tc>
        <w:tc>
          <w:tcPr>
            <w:tcW w:w="2635" w:type="dxa"/>
            <w:vAlign w:val="center"/>
          </w:tcPr>
          <w:p w14:paraId="53AA3A68"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153,867</w:t>
            </w:r>
          </w:p>
        </w:tc>
        <w:tc>
          <w:tcPr>
            <w:tcW w:w="2635" w:type="dxa"/>
            <w:vAlign w:val="center"/>
          </w:tcPr>
          <w:p w14:paraId="448F7ABA"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507,697</w:t>
            </w:r>
          </w:p>
        </w:tc>
      </w:tr>
      <w:tr w:rsidR="004F18D5" w:rsidRPr="00703467" w14:paraId="2DB9ADD0" w14:textId="77777777" w:rsidTr="00944C84">
        <w:tc>
          <w:tcPr>
            <w:cnfStyle w:val="001000000000" w:firstRow="0" w:lastRow="0" w:firstColumn="1" w:lastColumn="0" w:oddVBand="0" w:evenVBand="0" w:oddHBand="0" w:evenHBand="0" w:firstRowFirstColumn="0" w:firstRowLastColumn="0" w:lastRowFirstColumn="0" w:lastRowLastColumn="0"/>
            <w:tcW w:w="2635" w:type="dxa"/>
            <w:vAlign w:val="center"/>
          </w:tcPr>
          <w:p w14:paraId="4C86A7C6" w14:textId="77777777" w:rsidR="00565290" w:rsidRPr="00703467" w:rsidRDefault="00565290" w:rsidP="00944C84">
            <w:pPr>
              <w:spacing w:line="259" w:lineRule="auto"/>
              <w:jc w:val="left"/>
              <w:rPr>
                <w:sz w:val="24"/>
                <w:szCs w:val="24"/>
              </w:rPr>
            </w:pPr>
            <w:r w:rsidRPr="00703467">
              <w:rPr>
                <w:sz w:val="24"/>
                <w:szCs w:val="24"/>
              </w:rPr>
              <w:t>Miscellaneous crimes</w:t>
            </w:r>
          </w:p>
        </w:tc>
        <w:tc>
          <w:tcPr>
            <w:tcW w:w="2635" w:type="dxa"/>
            <w:vAlign w:val="center"/>
          </w:tcPr>
          <w:p w14:paraId="64DF290D"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29,372</w:t>
            </w:r>
          </w:p>
        </w:tc>
        <w:tc>
          <w:tcPr>
            <w:tcW w:w="2635" w:type="dxa"/>
            <w:vAlign w:val="center"/>
          </w:tcPr>
          <w:p w14:paraId="6036B48F"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104,129</w:t>
            </w:r>
          </w:p>
        </w:tc>
      </w:tr>
    </w:tbl>
    <w:p w14:paraId="474DD290" w14:textId="77777777" w:rsidR="00565290" w:rsidRPr="00703467" w:rsidRDefault="00565290" w:rsidP="00565290">
      <w:pPr>
        <w:rPr>
          <w:sz w:val="24"/>
          <w:szCs w:val="24"/>
        </w:rPr>
      </w:pPr>
    </w:p>
    <w:p w14:paraId="7A8D081B" w14:textId="011D6C98" w:rsidR="00944C84" w:rsidRPr="00703467" w:rsidRDefault="00565290" w:rsidP="00944C84">
      <w:pPr>
        <w:rPr>
          <w:sz w:val="24"/>
          <w:szCs w:val="24"/>
        </w:rPr>
      </w:pPr>
      <w:r w:rsidRPr="00703467">
        <w:rPr>
          <w:sz w:val="24"/>
          <w:szCs w:val="24"/>
        </w:rPr>
        <w:t xml:space="preserve">In line with the rest of England, crimes of ‘violence against the person’ (homicide, death or serious injury caused by illegal driving, violence with injury, violence without injury, and stalking and harassment) account for the greatest proportion of police report crimes in the affected boroughs (40%). This is followed by threat offences (residential burglary, non-residential burglary, vehicle offences, theft from person, bicycle theft, shoplifting, and all other theft offences) and public order offences (26% and 13% respectively). </w:t>
      </w:r>
      <w:r w:rsidRPr="00703467">
        <w:rPr>
          <w:bCs/>
          <w:sz w:val="24"/>
          <w:szCs w:val="24"/>
        </w:rPr>
        <w:t>No correlation was found between crime rates and deprivation in this assessment; however, other studies have shown that recorded crime is more prevalent in the neighbourhoods with the highest levels of income deprivation.</w:t>
      </w:r>
      <w:r w:rsidRPr="00703467">
        <w:rPr>
          <w:bCs/>
          <w:sz w:val="24"/>
          <w:szCs w:val="24"/>
          <w:vertAlign w:val="superscript"/>
        </w:rPr>
        <w:footnoteReference w:id="70"/>
      </w:r>
      <w:r w:rsidRPr="00703467">
        <w:rPr>
          <w:bCs/>
          <w:sz w:val="24"/>
          <w:szCs w:val="24"/>
        </w:rPr>
        <w:t xml:space="preserve"> Note </w:t>
      </w:r>
      <w:r w:rsidRPr="00703467">
        <w:rPr>
          <w:bCs/>
          <w:sz w:val="24"/>
          <w:szCs w:val="24"/>
        </w:rPr>
        <w:lastRenderedPageBreak/>
        <w:t>that crime statistics need to be viewed in context; for instance, boroughs with bigger population sizes may generate more reported crime than those with smaller populations.</w:t>
      </w:r>
    </w:p>
    <w:p w14:paraId="0E769DE6" w14:textId="4411EDD7" w:rsidR="00703467" w:rsidRDefault="00703467" w:rsidP="00565290">
      <w:pPr>
        <w:rPr>
          <w:i/>
          <w:sz w:val="24"/>
          <w:szCs w:val="24"/>
        </w:rPr>
      </w:pPr>
    </w:p>
    <w:p w14:paraId="2A1FCEBD" w14:textId="77777777" w:rsidR="00703467" w:rsidRDefault="00703467" w:rsidP="00565290">
      <w:pPr>
        <w:rPr>
          <w:i/>
          <w:sz w:val="24"/>
          <w:szCs w:val="24"/>
        </w:rPr>
      </w:pPr>
    </w:p>
    <w:p w14:paraId="512DEDE7" w14:textId="77777777" w:rsidR="00703467" w:rsidRDefault="00703467" w:rsidP="00565290">
      <w:pPr>
        <w:rPr>
          <w:i/>
          <w:sz w:val="24"/>
          <w:szCs w:val="24"/>
        </w:rPr>
      </w:pPr>
    </w:p>
    <w:p w14:paraId="7EDAF6FD" w14:textId="77777777" w:rsidR="00703467" w:rsidRDefault="00703467" w:rsidP="00565290">
      <w:pPr>
        <w:rPr>
          <w:i/>
          <w:sz w:val="24"/>
          <w:szCs w:val="24"/>
        </w:rPr>
      </w:pPr>
    </w:p>
    <w:p w14:paraId="58DABB01" w14:textId="77777777" w:rsidR="00703467" w:rsidRDefault="00703467" w:rsidP="00565290">
      <w:pPr>
        <w:rPr>
          <w:i/>
          <w:sz w:val="24"/>
          <w:szCs w:val="24"/>
        </w:rPr>
      </w:pPr>
    </w:p>
    <w:p w14:paraId="20A51A8F" w14:textId="77777777" w:rsidR="00703467" w:rsidRDefault="00703467" w:rsidP="00565290">
      <w:pPr>
        <w:rPr>
          <w:i/>
          <w:sz w:val="24"/>
          <w:szCs w:val="24"/>
        </w:rPr>
      </w:pPr>
    </w:p>
    <w:p w14:paraId="73EBE661" w14:textId="77777777" w:rsidR="00703467" w:rsidRDefault="00703467" w:rsidP="00565290">
      <w:pPr>
        <w:rPr>
          <w:i/>
          <w:sz w:val="24"/>
          <w:szCs w:val="24"/>
        </w:rPr>
      </w:pPr>
    </w:p>
    <w:p w14:paraId="4E3E410B" w14:textId="77777777" w:rsidR="00703467" w:rsidRDefault="00703467" w:rsidP="00565290">
      <w:pPr>
        <w:rPr>
          <w:i/>
          <w:sz w:val="24"/>
          <w:szCs w:val="24"/>
        </w:rPr>
      </w:pPr>
    </w:p>
    <w:p w14:paraId="7AC7284C" w14:textId="77777777" w:rsidR="00703467" w:rsidRDefault="00703467" w:rsidP="00565290">
      <w:pPr>
        <w:rPr>
          <w:i/>
          <w:sz w:val="24"/>
          <w:szCs w:val="24"/>
        </w:rPr>
      </w:pPr>
    </w:p>
    <w:p w14:paraId="591636EE" w14:textId="77777777" w:rsidR="00703467" w:rsidRDefault="00703467" w:rsidP="00565290">
      <w:pPr>
        <w:rPr>
          <w:i/>
          <w:sz w:val="24"/>
          <w:szCs w:val="24"/>
        </w:rPr>
      </w:pPr>
    </w:p>
    <w:p w14:paraId="54FA2EFA" w14:textId="77777777" w:rsidR="00703467" w:rsidRDefault="00703467" w:rsidP="00565290">
      <w:pPr>
        <w:rPr>
          <w:i/>
          <w:sz w:val="24"/>
          <w:szCs w:val="24"/>
        </w:rPr>
      </w:pPr>
    </w:p>
    <w:p w14:paraId="31F0BBBB" w14:textId="77777777" w:rsidR="00703467" w:rsidRDefault="00703467" w:rsidP="00565290">
      <w:pPr>
        <w:rPr>
          <w:i/>
          <w:sz w:val="24"/>
          <w:szCs w:val="24"/>
        </w:rPr>
      </w:pPr>
    </w:p>
    <w:p w14:paraId="00406752" w14:textId="77777777" w:rsidR="00703467" w:rsidRDefault="00703467" w:rsidP="00565290">
      <w:pPr>
        <w:rPr>
          <w:i/>
          <w:sz w:val="24"/>
          <w:szCs w:val="24"/>
        </w:rPr>
      </w:pPr>
    </w:p>
    <w:p w14:paraId="318DDC05" w14:textId="19984AA4" w:rsidR="00565290" w:rsidRPr="00703467" w:rsidRDefault="00565290" w:rsidP="00565290">
      <w:pPr>
        <w:rPr>
          <w:i/>
          <w:sz w:val="24"/>
          <w:szCs w:val="24"/>
        </w:rPr>
      </w:pPr>
      <w:r w:rsidRPr="00703467">
        <w:rPr>
          <w:i/>
          <w:sz w:val="24"/>
          <w:szCs w:val="24"/>
        </w:rPr>
        <w:t xml:space="preserve">Figure </w:t>
      </w:r>
      <w:r w:rsidR="007F4E7B" w:rsidRPr="00703467">
        <w:rPr>
          <w:i/>
          <w:iCs/>
          <w:sz w:val="24"/>
          <w:szCs w:val="24"/>
        </w:rPr>
        <w:t>4</w:t>
      </w:r>
      <w:r w:rsidRPr="00703467">
        <w:rPr>
          <w:i/>
          <w:sz w:val="24"/>
          <w:szCs w:val="24"/>
        </w:rPr>
        <w:t>: Map of total numbers of crime in each affected borough</w:t>
      </w:r>
    </w:p>
    <w:p w14:paraId="2A3E8B94" w14:textId="77777777" w:rsidR="00565290" w:rsidRPr="004F18D5" w:rsidRDefault="00565290" w:rsidP="00565290">
      <w:r w:rsidRPr="004F18D5">
        <w:rPr>
          <w:noProof/>
        </w:rPr>
        <w:drawing>
          <wp:inline distT="0" distB="0" distL="0" distR="0" wp14:anchorId="5A189FE4" wp14:editId="6208D410">
            <wp:extent cx="4775674" cy="3879850"/>
            <wp:effectExtent l="0" t="0" r="0" b="0"/>
            <wp:docPr id="11" name="Picture 11" descr="A visual representation of the crime statistics of the affected boroughs as detailed in Table 14 above. It depicts a sliding scale from the areas with the most to least crime within Northern'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visual representation of the crime statistics of the affected boroughs as detailed in Table 14 above. It depicts a sliding scale from the areas with the most to least crime within Northern's netwo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0096" cy="3891567"/>
                    </a:xfrm>
                    <a:prstGeom prst="rect">
                      <a:avLst/>
                    </a:prstGeom>
                    <a:noFill/>
                  </pic:spPr>
                </pic:pic>
              </a:graphicData>
            </a:graphic>
          </wp:inline>
        </w:drawing>
      </w:r>
    </w:p>
    <w:p w14:paraId="668CACE4" w14:textId="77777777" w:rsidR="00944C84" w:rsidRDefault="00944C84" w:rsidP="00086409">
      <w:pPr>
        <w:pStyle w:val="Heading3"/>
      </w:pPr>
    </w:p>
    <w:p w14:paraId="3C7D657D" w14:textId="60DBAD1A" w:rsidR="00565290" w:rsidRPr="004F18D5" w:rsidRDefault="00086409" w:rsidP="00086409">
      <w:pPr>
        <w:pStyle w:val="Heading3"/>
      </w:pPr>
      <w:bookmarkStart w:id="76" w:name="_Toc140844994"/>
      <w:r w:rsidRPr="004F18D5">
        <w:t xml:space="preserve">6.2.13 </w:t>
      </w:r>
      <w:r w:rsidR="00565290" w:rsidRPr="004F18D5">
        <w:t xml:space="preserve">Station </w:t>
      </w:r>
      <w:r w:rsidR="00D519E2">
        <w:t>C</w:t>
      </w:r>
      <w:r w:rsidR="00565290" w:rsidRPr="004F18D5">
        <w:t>rime</w:t>
      </w:r>
      <w:bookmarkEnd w:id="76"/>
    </w:p>
    <w:p w14:paraId="31AB3325" w14:textId="77777777" w:rsidR="00565290" w:rsidRPr="00703467" w:rsidRDefault="00565290" w:rsidP="00565290">
      <w:pPr>
        <w:rPr>
          <w:bCs/>
          <w:sz w:val="24"/>
          <w:szCs w:val="24"/>
        </w:rPr>
      </w:pPr>
      <w:r w:rsidRPr="00703467">
        <w:rPr>
          <w:bCs/>
          <w:sz w:val="24"/>
          <w:szCs w:val="24"/>
        </w:rPr>
        <w:t>Violent crime (32%) was the most common crime committed at the affected stations. This was followed by public order offences (21%), which together account for over half of all station crimes. This was followed by drug offences (8%) and other theft offences (8%).</w:t>
      </w:r>
    </w:p>
    <w:p w14:paraId="29788F56" w14:textId="77777777" w:rsidR="00944C84" w:rsidRDefault="00944C84">
      <w:pPr>
        <w:jc w:val="left"/>
        <w:rPr>
          <w:i/>
        </w:rPr>
      </w:pPr>
      <w:r>
        <w:rPr>
          <w:i/>
        </w:rPr>
        <w:br w:type="page"/>
      </w:r>
    </w:p>
    <w:p w14:paraId="0FD5D7E7" w14:textId="48215EF9" w:rsidR="00565290" w:rsidRPr="004F18D5" w:rsidRDefault="00565290" w:rsidP="00565290">
      <w:pPr>
        <w:rPr>
          <w:i/>
        </w:rPr>
      </w:pPr>
      <w:r w:rsidRPr="00703467">
        <w:rPr>
          <w:i/>
          <w:sz w:val="24"/>
          <w:szCs w:val="24"/>
        </w:rPr>
        <w:lastRenderedPageBreak/>
        <w:t xml:space="preserve">Figure </w:t>
      </w:r>
      <w:r w:rsidR="0022130C" w:rsidRPr="00703467">
        <w:rPr>
          <w:i/>
          <w:iCs/>
          <w:sz w:val="24"/>
          <w:szCs w:val="24"/>
        </w:rPr>
        <w:t>5</w:t>
      </w:r>
      <w:r w:rsidRPr="00703467">
        <w:rPr>
          <w:i/>
          <w:sz w:val="24"/>
          <w:szCs w:val="24"/>
        </w:rPr>
        <w:t>: Station Crime by type of crime. British Transport Police (2023).</w:t>
      </w:r>
    </w:p>
    <w:p w14:paraId="19C87B02" w14:textId="77777777" w:rsidR="00565290" w:rsidRPr="004F18D5" w:rsidRDefault="00565290" w:rsidP="00565290">
      <w:pPr>
        <w:rPr>
          <w:bCs/>
        </w:rPr>
      </w:pPr>
      <w:r w:rsidRPr="004F18D5">
        <w:rPr>
          <w:noProof/>
        </w:rPr>
        <w:drawing>
          <wp:inline distT="0" distB="0" distL="0" distR="0" wp14:anchorId="02E68D26" wp14:editId="2FBD7C10">
            <wp:extent cx="5114925" cy="2800350"/>
            <wp:effectExtent l="0" t="0" r="9525" b="0"/>
            <wp:docPr id="18" name="Picture 18" descr="A pie chart depicting the crime statistics per type of crime at the affected stations. It shows how violent crime and public order offences combined account for more than half of all station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e chart depicting the crime statistics per type of crime at the affected stations. It shows how violent crime and public order offences combined account for more than half of all station crimes."/>
                    <pic:cNvPicPr/>
                  </pic:nvPicPr>
                  <pic:blipFill>
                    <a:blip r:embed="rId16"/>
                    <a:stretch>
                      <a:fillRect/>
                    </a:stretch>
                  </pic:blipFill>
                  <pic:spPr>
                    <a:xfrm>
                      <a:off x="0" y="0"/>
                      <a:ext cx="5114925" cy="2800350"/>
                    </a:xfrm>
                    <a:prstGeom prst="rect">
                      <a:avLst/>
                    </a:prstGeom>
                  </pic:spPr>
                </pic:pic>
              </a:graphicData>
            </a:graphic>
          </wp:inline>
        </w:drawing>
      </w:r>
    </w:p>
    <w:p w14:paraId="3B23B725" w14:textId="77777777" w:rsidR="00565290" w:rsidRPr="00703467" w:rsidRDefault="00565290" w:rsidP="00565290">
      <w:pPr>
        <w:rPr>
          <w:bCs/>
          <w:sz w:val="24"/>
          <w:szCs w:val="24"/>
        </w:rPr>
      </w:pPr>
      <w:r w:rsidRPr="00703467">
        <w:rPr>
          <w:bCs/>
          <w:sz w:val="24"/>
          <w:szCs w:val="24"/>
        </w:rPr>
        <w:t>Leeds station had the greatest number of recorded crimes. This was followed by Manchester Victoria and Bolton. Data was not available for all the stations.</w:t>
      </w:r>
    </w:p>
    <w:p w14:paraId="6435E1DA" w14:textId="111FAE10" w:rsidR="00565290" w:rsidRPr="004F18D5" w:rsidRDefault="00086409" w:rsidP="00E71BFA">
      <w:pPr>
        <w:pStyle w:val="Heading3"/>
      </w:pPr>
      <w:bookmarkStart w:id="77" w:name="_Toc140844995"/>
      <w:r w:rsidRPr="004F18D5">
        <w:t xml:space="preserve">6.2.14 </w:t>
      </w:r>
      <w:r w:rsidR="00565290" w:rsidRPr="004F18D5">
        <w:t xml:space="preserve">Hate </w:t>
      </w:r>
      <w:r w:rsidR="00D519E2">
        <w:t>C</w:t>
      </w:r>
      <w:r w:rsidR="00565290" w:rsidRPr="004F18D5">
        <w:t>rime</w:t>
      </w:r>
      <w:bookmarkEnd w:id="77"/>
    </w:p>
    <w:p w14:paraId="0226591E" w14:textId="34F0BF6D" w:rsidR="00565290" w:rsidRPr="00703467" w:rsidRDefault="00565290" w:rsidP="00565290">
      <w:pPr>
        <w:rPr>
          <w:bCs/>
          <w:sz w:val="24"/>
          <w:szCs w:val="24"/>
        </w:rPr>
      </w:pPr>
      <w:r w:rsidRPr="00703467">
        <w:rPr>
          <w:bCs/>
          <w:sz w:val="24"/>
          <w:szCs w:val="24"/>
        </w:rPr>
        <w:t>Hate crimes are taken to mean any crime where the perpetrator's hostility or prejudice against an identifiable group of people is a factor in determining who is victimised. It is spilt into five overarching categories: race, religion, sexual orientation, disability, and transgender. Note that the figures measure the motivating factors, and thus this figure differs from the total number of offences. Data is spilt by police force area; boroughs were matched to their respective police force areas which can span across several boroughs. For the breakdown of police force areas, see</w:t>
      </w:r>
      <w:r w:rsidR="007850FA" w:rsidRPr="00703467">
        <w:rPr>
          <w:bCs/>
          <w:sz w:val="24"/>
          <w:szCs w:val="24"/>
        </w:rPr>
        <w:t xml:space="preserve"> </w:t>
      </w:r>
      <w:hyperlink w:anchor="_Annex_B:_Breakdown" w:history="1">
        <w:r w:rsidR="007850FA" w:rsidRPr="00703467">
          <w:rPr>
            <w:rStyle w:val="Hyperlink"/>
            <w:bCs/>
            <w:sz w:val="24"/>
            <w:szCs w:val="24"/>
          </w:rPr>
          <w:t>Annex B</w:t>
        </w:r>
        <w:r w:rsidRPr="00703467">
          <w:rPr>
            <w:rStyle w:val="Hyperlink"/>
            <w:bCs/>
            <w:sz w:val="24"/>
            <w:szCs w:val="24"/>
          </w:rPr>
          <w:t>.</w:t>
        </w:r>
      </w:hyperlink>
      <w:r w:rsidRPr="00703467">
        <w:rPr>
          <w:bCs/>
          <w:sz w:val="24"/>
          <w:szCs w:val="24"/>
        </w:rPr>
        <w:t xml:space="preserve"> </w:t>
      </w:r>
    </w:p>
    <w:p w14:paraId="14357D1D" w14:textId="77777777" w:rsidR="00565290" w:rsidRPr="00703467" w:rsidRDefault="00565290" w:rsidP="00565290">
      <w:pPr>
        <w:rPr>
          <w:i/>
          <w:sz w:val="24"/>
          <w:szCs w:val="24"/>
        </w:rPr>
      </w:pPr>
      <w:r w:rsidRPr="00703467">
        <w:rPr>
          <w:i/>
          <w:sz w:val="24"/>
          <w:szCs w:val="24"/>
        </w:rPr>
        <w:t xml:space="preserve">Table </w:t>
      </w:r>
      <w:r w:rsidRPr="00703467">
        <w:rPr>
          <w:i/>
          <w:iCs/>
          <w:sz w:val="24"/>
          <w:szCs w:val="24"/>
        </w:rPr>
        <w:t>15</w:t>
      </w:r>
      <w:r w:rsidRPr="00703467">
        <w:rPr>
          <w:i/>
          <w:sz w:val="24"/>
          <w:szCs w:val="24"/>
        </w:rPr>
        <w:t>: Hate crime, England and Wales, 2021 to 2022. Home Office 2022.</w:t>
      </w:r>
    </w:p>
    <w:tbl>
      <w:tblPr>
        <w:tblStyle w:val="GridTable4-Accent3"/>
        <w:tblW w:w="0" w:type="auto"/>
        <w:tblLook w:val="04A0" w:firstRow="1" w:lastRow="0" w:firstColumn="1" w:lastColumn="0" w:noHBand="0" w:noVBand="1"/>
        <w:tblCaption w:val="Table 15: Hate crime, England and Wales, 2021 to 2022. Home Office 2022"/>
        <w:tblDescription w:val="A comparative breakdown of the number of hate crimes committed in the affected boroughs in comparison to England. It shows the most committed type of hate crime being related to race. This information comes from data released by The Home Office in 2022."/>
      </w:tblPr>
      <w:tblGrid>
        <w:gridCol w:w="2635"/>
        <w:gridCol w:w="2635"/>
        <w:gridCol w:w="2635"/>
      </w:tblGrid>
      <w:tr w:rsidR="004F18D5" w:rsidRPr="00703467" w14:paraId="77DD2EF3" w14:textId="77777777" w:rsidTr="006D0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630D7144" w14:textId="77777777" w:rsidR="00565290" w:rsidRPr="00703467" w:rsidRDefault="00565290" w:rsidP="00944C84">
            <w:pPr>
              <w:spacing w:line="259" w:lineRule="auto"/>
              <w:jc w:val="left"/>
              <w:rPr>
                <w:color w:val="auto"/>
                <w:sz w:val="24"/>
                <w:szCs w:val="24"/>
              </w:rPr>
            </w:pPr>
            <w:r w:rsidRPr="00703467">
              <w:rPr>
                <w:color w:val="auto"/>
                <w:sz w:val="24"/>
                <w:szCs w:val="24"/>
              </w:rPr>
              <w:t>Type of hate crime</w:t>
            </w:r>
          </w:p>
        </w:tc>
        <w:tc>
          <w:tcPr>
            <w:tcW w:w="2635" w:type="dxa"/>
            <w:vAlign w:val="center"/>
          </w:tcPr>
          <w:p w14:paraId="15BF233C" w14:textId="77777777" w:rsidR="00565290" w:rsidRPr="00703467"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703467">
              <w:rPr>
                <w:color w:val="auto"/>
                <w:sz w:val="24"/>
                <w:szCs w:val="24"/>
              </w:rPr>
              <w:t>Hate crimes in Affected Boroughs</w:t>
            </w:r>
          </w:p>
        </w:tc>
        <w:tc>
          <w:tcPr>
            <w:tcW w:w="2635" w:type="dxa"/>
            <w:vAlign w:val="center"/>
          </w:tcPr>
          <w:p w14:paraId="60B76CFE" w14:textId="77777777" w:rsidR="00565290" w:rsidRPr="00703467" w:rsidRDefault="00565290" w:rsidP="00944C84">
            <w:pPr>
              <w:spacing w:line="259" w:lineRule="auto"/>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703467">
              <w:rPr>
                <w:color w:val="auto"/>
                <w:sz w:val="24"/>
                <w:szCs w:val="24"/>
              </w:rPr>
              <w:t>Crime in England</w:t>
            </w:r>
          </w:p>
        </w:tc>
      </w:tr>
      <w:tr w:rsidR="004F18D5" w:rsidRPr="00703467" w14:paraId="0E7C3CCA"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7B5F28F1" w14:textId="77777777" w:rsidR="00565290" w:rsidRPr="00703467" w:rsidRDefault="00565290" w:rsidP="00944C84">
            <w:pPr>
              <w:spacing w:line="259" w:lineRule="auto"/>
              <w:jc w:val="left"/>
              <w:rPr>
                <w:sz w:val="24"/>
                <w:szCs w:val="24"/>
              </w:rPr>
            </w:pPr>
            <w:r w:rsidRPr="00703467">
              <w:rPr>
                <w:sz w:val="24"/>
                <w:szCs w:val="24"/>
              </w:rPr>
              <w:t>Total number of offences</w:t>
            </w:r>
          </w:p>
        </w:tc>
        <w:tc>
          <w:tcPr>
            <w:tcW w:w="2635" w:type="dxa"/>
            <w:vAlign w:val="center"/>
          </w:tcPr>
          <w:p w14:paraId="0CB2B1BF"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51,318</w:t>
            </w:r>
          </w:p>
        </w:tc>
        <w:tc>
          <w:tcPr>
            <w:tcW w:w="2635" w:type="dxa"/>
            <w:vAlign w:val="center"/>
          </w:tcPr>
          <w:p w14:paraId="3E599A2B"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155,841</w:t>
            </w:r>
          </w:p>
        </w:tc>
      </w:tr>
      <w:tr w:rsidR="004F18D5" w:rsidRPr="00703467" w14:paraId="2E9563B7"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4F34CAB4" w14:textId="77777777" w:rsidR="00565290" w:rsidRPr="00703467" w:rsidRDefault="00565290" w:rsidP="00944C84">
            <w:pPr>
              <w:spacing w:line="259" w:lineRule="auto"/>
              <w:jc w:val="left"/>
              <w:rPr>
                <w:sz w:val="24"/>
                <w:szCs w:val="24"/>
              </w:rPr>
            </w:pPr>
            <w:r w:rsidRPr="00703467">
              <w:rPr>
                <w:sz w:val="24"/>
                <w:szCs w:val="24"/>
              </w:rPr>
              <w:t>Total number of motivating factors</w:t>
            </w:r>
          </w:p>
        </w:tc>
        <w:tc>
          <w:tcPr>
            <w:tcW w:w="2635" w:type="dxa"/>
            <w:vAlign w:val="center"/>
          </w:tcPr>
          <w:p w14:paraId="37513382"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54,194</w:t>
            </w:r>
          </w:p>
        </w:tc>
        <w:tc>
          <w:tcPr>
            <w:tcW w:w="2635" w:type="dxa"/>
            <w:vAlign w:val="center"/>
          </w:tcPr>
          <w:p w14:paraId="4131CD15"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163,322</w:t>
            </w:r>
          </w:p>
        </w:tc>
      </w:tr>
      <w:tr w:rsidR="004F18D5" w:rsidRPr="00703467" w14:paraId="2ACAE775"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341F2917" w14:textId="77777777" w:rsidR="00565290" w:rsidRPr="00703467" w:rsidRDefault="00565290" w:rsidP="00944C84">
            <w:pPr>
              <w:spacing w:line="259" w:lineRule="auto"/>
              <w:jc w:val="left"/>
              <w:rPr>
                <w:sz w:val="24"/>
                <w:szCs w:val="24"/>
              </w:rPr>
            </w:pPr>
            <w:r w:rsidRPr="00703467">
              <w:rPr>
                <w:sz w:val="24"/>
                <w:szCs w:val="24"/>
              </w:rPr>
              <w:t>Race</w:t>
            </w:r>
          </w:p>
        </w:tc>
        <w:tc>
          <w:tcPr>
            <w:tcW w:w="2635" w:type="dxa"/>
            <w:vAlign w:val="center"/>
          </w:tcPr>
          <w:p w14:paraId="2A782761"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34,977</w:t>
            </w:r>
          </w:p>
        </w:tc>
        <w:tc>
          <w:tcPr>
            <w:tcW w:w="2635" w:type="dxa"/>
            <w:vAlign w:val="center"/>
          </w:tcPr>
          <w:p w14:paraId="5E8B8DC7"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109,843</w:t>
            </w:r>
          </w:p>
        </w:tc>
      </w:tr>
      <w:tr w:rsidR="004F18D5" w:rsidRPr="00703467" w14:paraId="64E421E4"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451E3704" w14:textId="77777777" w:rsidR="00565290" w:rsidRPr="00703467" w:rsidRDefault="00565290" w:rsidP="00944C84">
            <w:pPr>
              <w:spacing w:line="259" w:lineRule="auto"/>
              <w:jc w:val="left"/>
              <w:rPr>
                <w:sz w:val="24"/>
                <w:szCs w:val="24"/>
              </w:rPr>
            </w:pPr>
            <w:r w:rsidRPr="00703467">
              <w:rPr>
                <w:sz w:val="24"/>
                <w:szCs w:val="24"/>
              </w:rPr>
              <w:t>Total religion</w:t>
            </w:r>
          </w:p>
        </w:tc>
        <w:tc>
          <w:tcPr>
            <w:tcW w:w="2635" w:type="dxa"/>
            <w:vAlign w:val="center"/>
          </w:tcPr>
          <w:p w14:paraId="3331612E"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2,758</w:t>
            </w:r>
          </w:p>
        </w:tc>
        <w:tc>
          <w:tcPr>
            <w:tcW w:w="2635" w:type="dxa"/>
            <w:vAlign w:val="center"/>
          </w:tcPr>
          <w:p w14:paraId="0869FB8E"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8,730</w:t>
            </w:r>
          </w:p>
        </w:tc>
      </w:tr>
      <w:tr w:rsidR="004F18D5" w:rsidRPr="00703467" w14:paraId="430B628A"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1EF52795" w14:textId="77777777" w:rsidR="00565290" w:rsidRPr="00703467" w:rsidRDefault="00565290" w:rsidP="00944C84">
            <w:pPr>
              <w:spacing w:line="259" w:lineRule="auto"/>
              <w:jc w:val="left"/>
              <w:rPr>
                <w:sz w:val="24"/>
                <w:szCs w:val="24"/>
              </w:rPr>
            </w:pPr>
            <w:r w:rsidRPr="00703467">
              <w:rPr>
                <w:sz w:val="24"/>
                <w:szCs w:val="24"/>
              </w:rPr>
              <w:t>Sexual orientation</w:t>
            </w:r>
          </w:p>
        </w:tc>
        <w:tc>
          <w:tcPr>
            <w:tcW w:w="2635" w:type="dxa"/>
            <w:vAlign w:val="center"/>
          </w:tcPr>
          <w:p w14:paraId="3DFC4D5B"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9,300</w:t>
            </w:r>
          </w:p>
        </w:tc>
        <w:tc>
          <w:tcPr>
            <w:tcW w:w="2635" w:type="dxa"/>
            <w:vAlign w:val="center"/>
          </w:tcPr>
          <w:p w14:paraId="133067D0"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26,152</w:t>
            </w:r>
          </w:p>
        </w:tc>
      </w:tr>
      <w:tr w:rsidR="004F18D5" w:rsidRPr="00703467" w14:paraId="1508E087" w14:textId="77777777" w:rsidTr="006D0DE9">
        <w:tc>
          <w:tcPr>
            <w:cnfStyle w:val="001000000000" w:firstRow="0" w:lastRow="0" w:firstColumn="1" w:lastColumn="0" w:oddVBand="0" w:evenVBand="0" w:oddHBand="0" w:evenHBand="0" w:firstRowFirstColumn="0" w:firstRowLastColumn="0" w:lastRowFirstColumn="0" w:lastRowLastColumn="0"/>
            <w:tcW w:w="2635" w:type="dxa"/>
            <w:vAlign w:val="center"/>
          </w:tcPr>
          <w:p w14:paraId="26D02904" w14:textId="77777777" w:rsidR="00565290" w:rsidRPr="00703467" w:rsidRDefault="00565290" w:rsidP="00944C84">
            <w:pPr>
              <w:spacing w:line="259" w:lineRule="auto"/>
              <w:jc w:val="left"/>
              <w:rPr>
                <w:sz w:val="24"/>
                <w:szCs w:val="24"/>
              </w:rPr>
            </w:pPr>
            <w:r w:rsidRPr="00703467">
              <w:rPr>
                <w:sz w:val="24"/>
                <w:szCs w:val="24"/>
              </w:rPr>
              <w:t>Disability</w:t>
            </w:r>
          </w:p>
        </w:tc>
        <w:tc>
          <w:tcPr>
            <w:tcW w:w="2635" w:type="dxa"/>
            <w:vAlign w:val="center"/>
          </w:tcPr>
          <w:p w14:paraId="1AC252FA"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5,564</w:t>
            </w:r>
          </w:p>
        </w:tc>
        <w:tc>
          <w:tcPr>
            <w:tcW w:w="2635" w:type="dxa"/>
            <w:vAlign w:val="center"/>
          </w:tcPr>
          <w:p w14:paraId="2BF5F01A" w14:textId="77777777" w:rsidR="00565290" w:rsidRPr="00703467" w:rsidRDefault="00565290" w:rsidP="00944C84">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703467">
              <w:rPr>
                <w:sz w:val="24"/>
                <w:szCs w:val="24"/>
              </w:rPr>
              <w:t>14,242</w:t>
            </w:r>
          </w:p>
        </w:tc>
      </w:tr>
      <w:tr w:rsidR="004F18D5" w:rsidRPr="00703467" w14:paraId="30C04C9B" w14:textId="77777777" w:rsidTr="006D0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109A4EAC" w14:textId="77777777" w:rsidR="00565290" w:rsidRPr="00703467" w:rsidRDefault="00565290" w:rsidP="00944C84">
            <w:pPr>
              <w:spacing w:line="259" w:lineRule="auto"/>
              <w:jc w:val="left"/>
              <w:rPr>
                <w:sz w:val="24"/>
                <w:szCs w:val="24"/>
              </w:rPr>
            </w:pPr>
            <w:r w:rsidRPr="00703467">
              <w:rPr>
                <w:sz w:val="24"/>
                <w:szCs w:val="24"/>
              </w:rPr>
              <w:t>Transgender</w:t>
            </w:r>
          </w:p>
        </w:tc>
        <w:tc>
          <w:tcPr>
            <w:tcW w:w="2635" w:type="dxa"/>
            <w:vAlign w:val="center"/>
          </w:tcPr>
          <w:p w14:paraId="0AC8D5BC"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1,595</w:t>
            </w:r>
          </w:p>
        </w:tc>
        <w:tc>
          <w:tcPr>
            <w:tcW w:w="2635" w:type="dxa"/>
            <w:vAlign w:val="center"/>
          </w:tcPr>
          <w:p w14:paraId="55BC3814" w14:textId="77777777" w:rsidR="00565290" w:rsidRPr="00703467" w:rsidRDefault="00565290" w:rsidP="00944C84">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703467">
              <w:rPr>
                <w:sz w:val="24"/>
                <w:szCs w:val="24"/>
              </w:rPr>
              <w:t>4,355</w:t>
            </w:r>
          </w:p>
        </w:tc>
      </w:tr>
    </w:tbl>
    <w:p w14:paraId="5C479B04" w14:textId="77777777" w:rsidR="00565290" w:rsidRPr="00703467" w:rsidRDefault="00565290" w:rsidP="00565290">
      <w:pPr>
        <w:rPr>
          <w:bCs/>
          <w:sz w:val="24"/>
          <w:szCs w:val="24"/>
        </w:rPr>
      </w:pPr>
    </w:p>
    <w:p w14:paraId="67F3438A" w14:textId="2D34CBE2" w:rsidR="00565290" w:rsidRPr="00703467" w:rsidRDefault="00565290" w:rsidP="00565290">
      <w:pPr>
        <w:rPr>
          <w:bCs/>
          <w:sz w:val="24"/>
          <w:szCs w:val="24"/>
        </w:rPr>
      </w:pPr>
      <w:r w:rsidRPr="00703467">
        <w:rPr>
          <w:bCs/>
          <w:sz w:val="24"/>
          <w:szCs w:val="24"/>
        </w:rPr>
        <w:t xml:space="preserve">Race was the prime motivating factor for hate crime, accounting for 67% of all hate crime in England. This was followed by sexual orientation (16%), disability (9%), </w:t>
      </w:r>
      <w:r w:rsidRPr="00703467">
        <w:rPr>
          <w:bCs/>
          <w:sz w:val="24"/>
          <w:szCs w:val="24"/>
        </w:rPr>
        <w:lastRenderedPageBreak/>
        <w:t>religion (5%) and transgender (3%). The affected boroughs account for approximately a third of all hate crime in England.</w:t>
      </w:r>
    </w:p>
    <w:p w14:paraId="7A730329" w14:textId="5CBAEB92" w:rsidR="00565290" w:rsidRPr="004F18D5" w:rsidRDefault="00E71BFA" w:rsidP="00E71BFA">
      <w:pPr>
        <w:pStyle w:val="Heading3"/>
      </w:pPr>
      <w:bookmarkStart w:id="78" w:name="_Toc139974587"/>
      <w:bookmarkStart w:id="79" w:name="_Toc140844996"/>
      <w:r w:rsidRPr="004F18D5">
        <w:t xml:space="preserve">6.2.15 </w:t>
      </w:r>
      <w:r w:rsidR="00565290" w:rsidRPr="004F18D5">
        <w:t xml:space="preserve">Rail </w:t>
      </w:r>
      <w:r w:rsidR="00D519E2">
        <w:t>C</w:t>
      </w:r>
      <w:r w:rsidR="00565290" w:rsidRPr="004F18D5">
        <w:t>ommuters</w:t>
      </w:r>
      <w:bookmarkEnd w:id="78"/>
      <w:bookmarkEnd w:id="79"/>
    </w:p>
    <w:p w14:paraId="294D29AB" w14:textId="491EDB45" w:rsidR="00565290" w:rsidRPr="00703467" w:rsidRDefault="00565290" w:rsidP="00565290">
      <w:pPr>
        <w:rPr>
          <w:sz w:val="24"/>
          <w:szCs w:val="24"/>
        </w:rPr>
      </w:pPr>
      <w:r w:rsidRPr="00703467">
        <w:rPr>
          <w:i/>
          <w:iCs/>
          <w:sz w:val="24"/>
          <w:szCs w:val="24"/>
        </w:rPr>
        <w:t xml:space="preserve">Figure </w:t>
      </w:r>
      <w:r w:rsidR="00053E6A" w:rsidRPr="00703467">
        <w:rPr>
          <w:i/>
          <w:iCs/>
          <w:sz w:val="24"/>
          <w:szCs w:val="24"/>
        </w:rPr>
        <w:t>6</w:t>
      </w:r>
      <w:r w:rsidRPr="00703467">
        <w:rPr>
          <w:sz w:val="24"/>
          <w:szCs w:val="24"/>
        </w:rPr>
        <w:t xml:space="preserve"> illustrates the population within 3km of stations which Northern serve. It uses Census 2021 travel to work data to estimate the commuter market around these stations. Children are excluded here as this data only represents travel to work data. Note that this figure is indicative as it looks at rail as a whole and not markets exclusive to Northern and does not consider leisure travel. Whilst 2021 data underestimates rail commuting data due to the Covid-19 pandemic, ways of working and commuting patterns (i.e., employees working from home) have considerably changed since 2021 and are not expected to return to these levels in the near future.</w:t>
      </w:r>
    </w:p>
    <w:p w14:paraId="10443CA5" w14:textId="69518240" w:rsidR="00565290" w:rsidRPr="00703467" w:rsidRDefault="00565290" w:rsidP="00565290">
      <w:pPr>
        <w:rPr>
          <w:i/>
          <w:sz w:val="24"/>
          <w:szCs w:val="24"/>
        </w:rPr>
      </w:pPr>
      <w:r w:rsidRPr="00703467">
        <w:rPr>
          <w:i/>
          <w:sz w:val="24"/>
          <w:szCs w:val="24"/>
        </w:rPr>
        <w:t xml:space="preserve">Figure </w:t>
      </w:r>
      <w:r w:rsidR="00053E6A" w:rsidRPr="00703467">
        <w:rPr>
          <w:i/>
          <w:sz w:val="24"/>
          <w:szCs w:val="24"/>
        </w:rPr>
        <w:t>6</w:t>
      </w:r>
      <w:r w:rsidRPr="00703467">
        <w:rPr>
          <w:i/>
          <w:sz w:val="24"/>
          <w:szCs w:val="24"/>
        </w:rPr>
        <w:t>: Rail commuters within 3km of the Northern served rail network by age</w:t>
      </w:r>
    </w:p>
    <w:p w14:paraId="24D75046" w14:textId="77777777" w:rsidR="00565290" w:rsidRPr="004F18D5" w:rsidRDefault="00565290" w:rsidP="00565290">
      <w:r w:rsidRPr="004F18D5">
        <w:rPr>
          <w:noProof/>
        </w:rPr>
        <w:drawing>
          <wp:inline distT="0" distB="0" distL="0" distR="0" wp14:anchorId="5BD68259" wp14:editId="0592F899">
            <wp:extent cx="3856776" cy="2035419"/>
            <wp:effectExtent l="0" t="0" r="0" b="3175"/>
            <wp:docPr id="20" name="Picture 20" descr="A pie chart that illustrates the age demographic of commuters within 3km of the Northern network. It shows that 25 to 34 year olds make up the largest percentage (30%), closely followed by 35 to 49 year old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e chart that illustrates the age demographic of commuters within 3km of the Northern network. It shows that 25 to 34 year olds make up the largest percentage (30%), closely followed by 35 to 49 year olds (27%)."/>
                    <pic:cNvPicPr/>
                  </pic:nvPicPr>
                  <pic:blipFill>
                    <a:blip r:embed="rId17"/>
                    <a:stretch>
                      <a:fillRect/>
                    </a:stretch>
                  </pic:blipFill>
                  <pic:spPr>
                    <a:xfrm>
                      <a:off x="0" y="0"/>
                      <a:ext cx="3892094" cy="2054058"/>
                    </a:xfrm>
                    <a:prstGeom prst="rect">
                      <a:avLst/>
                    </a:prstGeom>
                  </pic:spPr>
                </pic:pic>
              </a:graphicData>
            </a:graphic>
          </wp:inline>
        </w:drawing>
      </w:r>
    </w:p>
    <w:p w14:paraId="56E61B41" w14:textId="4672F379" w:rsidR="00565290" w:rsidRPr="00703467" w:rsidRDefault="00565290" w:rsidP="00565290">
      <w:pPr>
        <w:rPr>
          <w:sz w:val="24"/>
          <w:szCs w:val="24"/>
        </w:rPr>
      </w:pPr>
      <w:r w:rsidRPr="00703467">
        <w:rPr>
          <w:i/>
          <w:iCs/>
          <w:sz w:val="24"/>
          <w:szCs w:val="24"/>
        </w:rPr>
        <w:t xml:space="preserve">Figure </w:t>
      </w:r>
      <w:r w:rsidR="00E01A06" w:rsidRPr="00703467">
        <w:rPr>
          <w:i/>
          <w:iCs/>
          <w:sz w:val="24"/>
          <w:szCs w:val="24"/>
        </w:rPr>
        <w:t>7</w:t>
      </w:r>
      <w:r w:rsidRPr="00703467">
        <w:rPr>
          <w:sz w:val="24"/>
          <w:szCs w:val="24"/>
        </w:rPr>
        <w:t xml:space="preserve"> breaks down the commuter patterns by region and age. The greatest amount of commuting occurs in the East region, where it is dominated by 25 to 49-year-olds. The North East region has the lowest number of commuter journeys. In all the regions, 25 to 34-year-olds account for the largest proportion of commuters, whilst the over-65 population is dramatically lower.</w:t>
      </w:r>
    </w:p>
    <w:p w14:paraId="54B06CF8" w14:textId="7B9BB434" w:rsidR="00565290" w:rsidRPr="00703467" w:rsidRDefault="00565290" w:rsidP="00565290">
      <w:pPr>
        <w:rPr>
          <w:i/>
          <w:sz w:val="24"/>
          <w:szCs w:val="24"/>
        </w:rPr>
      </w:pPr>
      <w:r w:rsidRPr="00703467">
        <w:rPr>
          <w:i/>
          <w:sz w:val="24"/>
          <w:szCs w:val="24"/>
        </w:rPr>
        <w:t xml:space="preserve">Figure </w:t>
      </w:r>
      <w:r w:rsidR="00E01A06" w:rsidRPr="00703467">
        <w:rPr>
          <w:i/>
          <w:iCs/>
          <w:sz w:val="24"/>
          <w:szCs w:val="24"/>
        </w:rPr>
        <w:t>7</w:t>
      </w:r>
      <w:r w:rsidRPr="00703467">
        <w:rPr>
          <w:i/>
          <w:sz w:val="24"/>
          <w:szCs w:val="24"/>
        </w:rPr>
        <w:t>: Rail commuters within 3km of the Northern served rail network by region</w:t>
      </w:r>
    </w:p>
    <w:p w14:paraId="0F515690" w14:textId="77777777" w:rsidR="00565290" w:rsidRPr="004F18D5" w:rsidRDefault="00565290" w:rsidP="00565290">
      <w:r w:rsidRPr="004F18D5">
        <w:rPr>
          <w:noProof/>
        </w:rPr>
        <w:drawing>
          <wp:inline distT="0" distB="0" distL="0" distR="0" wp14:anchorId="4E36CA7E" wp14:editId="46F90DEC">
            <wp:extent cx="5313853" cy="1838325"/>
            <wp:effectExtent l="0" t="0" r="0" b="0"/>
            <wp:docPr id="21" name="Picture 21" descr="A series of graphs to demonstrate the age demographic of commuters within 3km of the Northern network across all four regions. It shows the Eastern region has the largest number of commuters o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eries of graphs to demonstrate the age demographic of commuters within 3km of the Northern network across all four regions. It shows the Eastern region has the largest number of commuters on the network."/>
                    <pic:cNvPicPr/>
                  </pic:nvPicPr>
                  <pic:blipFill rotWithShape="1">
                    <a:blip r:embed="rId18"/>
                    <a:srcRect l="482" b="1121"/>
                    <a:stretch/>
                  </pic:blipFill>
                  <pic:spPr bwMode="auto">
                    <a:xfrm>
                      <a:off x="0" y="0"/>
                      <a:ext cx="5319696" cy="1840346"/>
                    </a:xfrm>
                    <a:prstGeom prst="rect">
                      <a:avLst/>
                    </a:prstGeom>
                    <a:ln>
                      <a:noFill/>
                    </a:ln>
                    <a:extLst>
                      <a:ext uri="{53640926-AAD7-44D8-BBD7-CCE9431645EC}">
                        <a14:shadowObscured xmlns:a14="http://schemas.microsoft.com/office/drawing/2010/main"/>
                      </a:ext>
                    </a:extLst>
                  </pic:spPr>
                </pic:pic>
              </a:graphicData>
            </a:graphic>
          </wp:inline>
        </w:drawing>
      </w:r>
    </w:p>
    <w:p w14:paraId="3E729E71" w14:textId="7C07A641" w:rsidR="00565290" w:rsidRPr="00703467" w:rsidRDefault="00565290" w:rsidP="00C17462">
      <w:pPr>
        <w:rPr>
          <w:sz w:val="24"/>
          <w:szCs w:val="24"/>
        </w:rPr>
      </w:pPr>
      <w:r w:rsidRPr="00703467">
        <w:rPr>
          <w:sz w:val="24"/>
          <w:szCs w:val="24"/>
        </w:rPr>
        <w:lastRenderedPageBreak/>
        <w:t>Of these journeys, the 25 to 34 years population accounted for the greatest proportion of these journeys. Less frequented commuter journeys, such as Oxenholme to Windermere, may be due to the lack of jobs in these areas and smaller populations.</w:t>
      </w:r>
      <w:r w:rsidRPr="00703467">
        <w:rPr>
          <w:sz w:val="24"/>
          <w:szCs w:val="24"/>
          <w:vertAlign w:val="superscript"/>
        </w:rPr>
        <w:footnoteReference w:id="71"/>
      </w:r>
      <w:r w:rsidRPr="00703467">
        <w:rPr>
          <w:sz w:val="24"/>
          <w:szCs w:val="24"/>
        </w:rPr>
        <w:t xml:space="preserve">  </w:t>
      </w:r>
    </w:p>
    <w:p w14:paraId="4E351D82" w14:textId="77777777" w:rsidR="00565290" w:rsidRPr="00703467" w:rsidRDefault="00565290" w:rsidP="00C17462">
      <w:pPr>
        <w:rPr>
          <w:sz w:val="24"/>
          <w:szCs w:val="24"/>
        </w:rPr>
      </w:pPr>
      <w:r w:rsidRPr="00703467">
        <w:rPr>
          <w:sz w:val="24"/>
          <w:szCs w:val="24"/>
        </w:rPr>
        <w:t>Commuting accounts for a large proportion of rail usage. However, it has been found that there is often a “mismatch between ‘where people are’ and ‘where jobs are’”,</w:t>
      </w:r>
      <w:r w:rsidRPr="00703467">
        <w:rPr>
          <w:sz w:val="24"/>
          <w:szCs w:val="24"/>
          <w:vertAlign w:val="superscript"/>
        </w:rPr>
        <w:footnoteReference w:id="72"/>
      </w:r>
      <w:r w:rsidRPr="00703467">
        <w:rPr>
          <w:sz w:val="24"/>
          <w:szCs w:val="24"/>
        </w:rPr>
        <w:t xml:space="preserve"> that despite the availability of local transport, education and employment opportunities may be limited. In addition to the uneven geographic distribution of employment opportunities, transport networks were found to be slow, congested, and unintegrated.</w:t>
      </w:r>
      <w:r w:rsidRPr="00703467">
        <w:rPr>
          <w:sz w:val="24"/>
          <w:szCs w:val="24"/>
          <w:vertAlign w:val="superscript"/>
        </w:rPr>
        <w:footnoteReference w:id="73"/>
      </w:r>
      <w:r w:rsidRPr="00703467">
        <w:rPr>
          <w:sz w:val="24"/>
          <w:szCs w:val="24"/>
        </w:rPr>
        <w:t xml:space="preserve"> </w:t>
      </w:r>
    </w:p>
    <w:p w14:paraId="52047356" w14:textId="77777777" w:rsidR="0070582B" w:rsidRPr="00703467" w:rsidRDefault="0070582B" w:rsidP="00C17462">
      <w:pPr>
        <w:rPr>
          <w:sz w:val="24"/>
          <w:szCs w:val="24"/>
        </w:rPr>
      </w:pPr>
    </w:p>
    <w:p w14:paraId="66B9D080" w14:textId="76AB3FC0" w:rsidR="00565290" w:rsidRPr="004F18D5" w:rsidRDefault="00E71BFA" w:rsidP="00E71BFA">
      <w:pPr>
        <w:pStyle w:val="Heading3"/>
      </w:pPr>
      <w:bookmarkStart w:id="80" w:name="_Toc139974588"/>
      <w:bookmarkStart w:id="81" w:name="_Toc140844997"/>
      <w:r w:rsidRPr="004F18D5">
        <w:t xml:space="preserve">6.2.16 </w:t>
      </w:r>
      <w:r w:rsidR="00565290" w:rsidRPr="004F18D5">
        <w:t xml:space="preserve">Station </w:t>
      </w:r>
      <w:r w:rsidR="00D519E2">
        <w:t>F</w:t>
      </w:r>
      <w:r w:rsidR="00565290" w:rsidRPr="004F18D5">
        <w:t>ootfall</w:t>
      </w:r>
      <w:bookmarkEnd w:id="80"/>
      <w:bookmarkEnd w:id="81"/>
    </w:p>
    <w:p w14:paraId="0180BB42" w14:textId="77777777" w:rsidR="00565290" w:rsidRPr="00703467" w:rsidRDefault="00565290" w:rsidP="00C17462">
      <w:pPr>
        <w:rPr>
          <w:sz w:val="24"/>
          <w:szCs w:val="24"/>
        </w:rPr>
      </w:pPr>
      <w:r w:rsidRPr="00703467">
        <w:rPr>
          <w:sz w:val="24"/>
          <w:szCs w:val="24"/>
        </w:rPr>
        <w:t xml:space="preserve">Station footfall data was taken from Office of Rail and Road (ORR). Total footfall is the total number of entries and exits in a station, regardless of ticket type (e.g., off-peak ticket, season ticket, etc.). Covid-19 had a severe impact on rail travel due to lockdown restrictions, causing a dramatic decline in rail usage. As such, figures from April 2020 to March 2021 have been excluded from this analysis. </w:t>
      </w:r>
    </w:p>
    <w:p w14:paraId="429C9703" w14:textId="77777777" w:rsidR="00565290" w:rsidRPr="00703467" w:rsidRDefault="00565290" w:rsidP="00C17462">
      <w:pPr>
        <w:rPr>
          <w:sz w:val="24"/>
          <w:szCs w:val="24"/>
        </w:rPr>
      </w:pPr>
      <w:r w:rsidRPr="00703467">
        <w:rPr>
          <w:sz w:val="24"/>
          <w:szCs w:val="24"/>
        </w:rPr>
        <w:t>Between April 2019 and March 2020, total footfall was over 142 million. Leeds was the busiest station with over 31 million entries and exits. This figure is nearly double that of the next busiest station, Liverpool Lime Street, at 16 million. Manchester Victoria and Manchester Oxford Road were the next busiest stations. The boroughs in which these stations are situated have some of the largest populations of the affected boroughs, as well as the largest adult populations. This may indicate that the large footfall is due to people commuting to big cities for work. The stations with the lowest footfalls, all located in the West and Central regions, were Hag Fold (48,138), Glazebrook (48,808) and West Allerton (55,072).</w:t>
      </w:r>
    </w:p>
    <w:p w14:paraId="0C5A253C" w14:textId="77777777" w:rsidR="00565290" w:rsidRPr="00703467" w:rsidRDefault="00565290" w:rsidP="00C17462">
      <w:pPr>
        <w:rPr>
          <w:sz w:val="24"/>
          <w:szCs w:val="24"/>
        </w:rPr>
      </w:pPr>
      <w:r w:rsidRPr="00703467">
        <w:rPr>
          <w:sz w:val="24"/>
          <w:szCs w:val="24"/>
        </w:rPr>
        <w:t xml:space="preserve">Between April 2021 and March 2022 rail travel started to increase again, however, due to societal changes from the pandemic, such as work from home, rail usage is not expected to return to its pre-pandemic levels. Total footfall in this period was 93.2 million, nearly 50 million lower than pre-pandemic levels. Leeds, Liverpool Lime Street and Manchester Victoria and Manchester Oxford Road remained the busiest stations; however, footfall was dramatically lower (e.g., the total footfall at Leeds station was 19.2 million). Glazebrook remained as one of stations with the lowest footfall (23,552), however, footfall at Chassen Road (26,166) and Farnworth (43,744) decreased since the pandemic, replacing Hag Fold and West Allerton as the least busy stations. Hag Fold and West Allerton stations, however, remain in the top 5 least busiest stations. </w:t>
      </w:r>
      <w:r w:rsidRPr="00703467">
        <w:rPr>
          <w:sz w:val="24"/>
          <w:szCs w:val="24"/>
        </w:rPr>
        <w:lastRenderedPageBreak/>
        <w:t xml:space="preserve">This may be due to Wigan (Hag Fold Station) having one of the smaller populations (~329,000 people) of the affected boroughs and is not an economic hub. However, West Allerton station, located in Liverpool, may have a lower footfall due to Liverpool Lime Street station being bigger and more connected. </w:t>
      </w:r>
    </w:p>
    <w:p w14:paraId="700009D7" w14:textId="5DE3B261" w:rsidR="0070582B" w:rsidRPr="00703467" w:rsidRDefault="00565290" w:rsidP="00CA33AC">
      <w:pPr>
        <w:rPr>
          <w:sz w:val="24"/>
          <w:szCs w:val="24"/>
        </w:rPr>
      </w:pPr>
      <w:r w:rsidRPr="00703467">
        <w:rPr>
          <w:sz w:val="24"/>
          <w:szCs w:val="24"/>
        </w:rPr>
        <w:t xml:space="preserve">Typically, stations that are not located in economic hubs (i.e., major cities) where commuting is the main reason for rail usage, may explain the small footfalls at such stations. Similarly, stations that are situated in boroughs with smaller populations (except for Liverpool), and which are comprised of greater proportions of children and elderly who do not commute, will also have smaller footfall. </w:t>
      </w:r>
    </w:p>
    <w:p w14:paraId="27247013" w14:textId="77777777" w:rsidR="00CA33AC" w:rsidRPr="00CA33AC" w:rsidRDefault="00CA33AC" w:rsidP="00CA33AC"/>
    <w:p w14:paraId="42A47D2A" w14:textId="4502B677" w:rsidR="0070582B" w:rsidRPr="0070582B" w:rsidRDefault="009C532B" w:rsidP="0070582B">
      <w:pPr>
        <w:pStyle w:val="Heading2"/>
        <w:spacing w:after="240"/>
      </w:pPr>
      <w:bookmarkStart w:id="82" w:name="_Toc140844998"/>
      <w:bookmarkStart w:id="83" w:name="_Toc141283741"/>
      <w:r w:rsidRPr="004F18D5">
        <w:t xml:space="preserve">6.3 Our </w:t>
      </w:r>
      <w:r w:rsidR="00D519E2">
        <w:t>D</w:t>
      </w:r>
      <w:r w:rsidRPr="004F18D5">
        <w:t>ata</w:t>
      </w:r>
      <w:bookmarkEnd w:id="82"/>
      <w:bookmarkEnd w:id="83"/>
    </w:p>
    <w:p w14:paraId="60C884F8" w14:textId="7F6C7654" w:rsidR="001D6389" w:rsidRPr="00703467" w:rsidRDefault="0070582B" w:rsidP="00C17462">
      <w:pPr>
        <w:rPr>
          <w:bCs/>
          <w:sz w:val="24"/>
          <w:szCs w:val="24"/>
        </w:rPr>
      </w:pPr>
      <w:r w:rsidRPr="00703467">
        <w:rPr>
          <w:bCs/>
          <w:sz w:val="24"/>
          <w:szCs w:val="24"/>
        </w:rPr>
        <w:br/>
      </w:r>
      <w:r w:rsidR="001D6389" w:rsidRPr="00703467">
        <w:rPr>
          <w:bCs/>
          <w:sz w:val="24"/>
          <w:szCs w:val="24"/>
        </w:rPr>
        <w:t>This section highlights the data that we collect on various factors that are pertinent to this equality analysis, including: station accessibility, total footfall, passenger assist bookings, sales data, ticket vending machines, and customer complaints at</w:t>
      </w:r>
      <w:r w:rsidR="4E068888" w:rsidRPr="00703467">
        <w:rPr>
          <w:sz w:val="24"/>
          <w:szCs w:val="24"/>
        </w:rPr>
        <w:t xml:space="preserve"> staffed </w:t>
      </w:r>
      <w:r w:rsidR="001D6389" w:rsidRPr="00703467">
        <w:rPr>
          <w:bCs/>
          <w:sz w:val="24"/>
          <w:szCs w:val="24"/>
        </w:rPr>
        <w:t xml:space="preserve">stations. </w:t>
      </w:r>
    </w:p>
    <w:p w14:paraId="4214FD49" w14:textId="77777777" w:rsidR="0070582B" w:rsidRPr="00703467" w:rsidRDefault="0070582B" w:rsidP="00C17462">
      <w:pPr>
        <w:rPr>
          <w:bCs/>
          <w:sz w:val="24"/>
          <w:szCs w:val="24"/>
        </w:rPr>
      </w:pPr>
    </w:p>
    <w:p w14:paraId="07A20486" w14:textId="4DD40D51" w:rsidR="001D6389" w:rsidRPr="004F18D5" w:rsidRDefault="00ED14EB" w:rsidP="00C17462">
      <w:pPr>
        <w:pStyle w:val="Heading3"/>
      </w:pPr>
      <w:bookmarkStart w:id="84" w:name="_Toc139974590"/>
      <w:bookmarkStart w:id="85" w:name="_Toc140844999"/>
      <w:r w:rsidRPr="004F18D5">
        <w:t xml:space="preserve">6.3.1 </w:t>
      </w:r>
      <w:r w:rsidR="001D6389" w:rsidRPr="004F18D5">
        <w:t xml:space="preserve">Station </w:t>
      </w:r>
      <w:r w:rsidR="00D519E2">
        <w:t>A</w:t>
      </w:r>
      <w:r w:rsidR="001D6389" w:rsidRPr="004F18D5">
        <w:t>ccessibility</w:t>
      </w:r>
      <w:bookmarkEnd w:id="84"/>
      <w:bookmarkEnd w:id="85"/>
      <w:r w:rsidR="001D6389" w:rsidRPr="004F18D5">
        <w:t xml:space="preserve"> </w:t>
      </w:r>
    </w:p>
    <w:p w14:paraId="6D9447C4" w14:textId="77777777" w:rsidR="001D6389" w:rsidRPr="00703467" w:rsidRDefault="001D6389" w:rsidP="00C17462">
      <w:pPr>
        <w:rPr>
          <w:sz w:val="24"/>
          <w:szCs w:val="24"/>
        </w:rPr>
      </w:pPr>
      <w:r w:rsidRPr="00703467">
        <w:rPr>
          <w:sz w:val="24"/>
          <w:szCs w:val="24"/>
        </w:rPr>
        <w:t>Stations are categorised into five categories according to their level of accessibility:</w:t>
      </w:r>
      <w:r w:rsidRPr="00703467">
        <w:rPr>
          <w:sz w:val="24"/>
          <w:szCs w:val="24"/>
          <w:vertAlign w:val="superscript"/>
        </w:rPr>
        <w:footnoteReference w:id="74"/>
      </w:r>
    </w:p>
    <w:p w14:paraId="6C922828" w14:textId="77777777" w:rsidR="001D6389" w:rsidRPr="00703467" w:rsidRDefault="001D6389" w:rsidP="00E71A12">
      <w:pPr>
        <w:numPr>
          <w:ilvl w:val="0"/>
          <w:numId w:val="38"/>
        </w:numPr>
        <w:rPr>
          <w:b/>
          <w:sz w:val="24"/>
          <w:szCs w:val="24"/>
        </w:rPr>
      </w:pPr>
      <w:r w:rsidRPr="00703467">
        <w:rPr>
          <w:b/>
          <w:sz w:val="24"/>
          <w:szCs w:val="24"/>
        </w:rPr>
        <w:t xml:space="preserve">A: </w:t>
      </w:r>
      <w:r w:rsidRPr="00703467">
        <w:rPr>
          <w:sz w:val="24"/>
          <w:szCs w:val="24"/>
        </w:rPr>
        <w:t>Step free access to all platforms via level crossings, lifts, ramps.</w:t>
      </w:r>
    </w:p>
    <w:p w14:paraId="3E1B6D69" w14:textId="77777777" w:rsidR="001D6389" w:rsidRPr="00703467" w:rsidRDefault="001D6389" w:rsidP="00E71A12">
      <w:pPr>
        <w:numPr>
          <w:ilvl w:val="0"/>
          <w:numId w:val="38"/>
        </w:numPr>
        <w:rPr>
          <w:b/>
          <w:sz w:val="24"/>
          <w:szCs w:val="24"/>
        </w:rPr>
      </w:pPr>
      <w:r w:rsidRPr="00703467">
        <w:rPr>
          <w:b/>
          <w:sz w:val="24"/>
          <w:szCs w:val="24"/>
        </w:rPr>
        <w:t>B1:</w:t>
      </w:r>
      <w:r w:rsidRPr="00703467">
        <w:rPr>
          <w:sz w:val="24"/>
          <w:szCs w:val="24"/>
        </w:rPr>
        <w:t xml:space="preserve"> Step free access to all platforms – may include long or steep ramps. Access between platforms may be via the street.</w:t>
      </w:r>
    </w:p>
    <w:p w14:paraId="3D4117C2" w14:textId="77777777" w:rsidR="001D6389" w:rsidRPr="00703467" w:rsidRDefault="001D6389" w:rsidP="00E71A12">
      <w:pPr>
        <w:numPr>
          <w:ilvl w:val="0"/>
          <w:numId w:val="38"/>
        </w:numPr>
        <w:rPr>
          <w:b/>
          <w:sz w:val="24"/>
          <w:szCs w:val="24"/>
        </w:rPr>
      </w:pPr>
      <w:r w:rsidRPr="00703467">
        <w:rPr>
          <w:b/>
          <w:sz w:val="24"/>
          <w:szCs w:val="24"/>
        </w:rPr>
        <w:t>B2:</w:t>
      </w:r>
      <w:r w:rsidRPr="00703467">
        <w:rPr>
          <w:sz w:val="24"/>
          <w:szCs w:val="24"/>
        </w:rPr>
        <w:t xml:space="preserve"> Some step free access to all platforms.</w:t>
      </w:r>
    </w:p>
    <w:p w14:paraId="05393350" w14:textId="77777777" w:rsidR="001D6389" w:rsidRPr="00703467" w:rsidRDefault="001D6389" w:rsidP="00E71A12">
      <w:pPr>
        <w:numPr>
          <w:ilvl w:val="0"/>
          <w:numId w:val="38"/>
        </w:numPr>
        <w:rPr>
          <w:b/>
          <w:sz w:val="24"/>
          <w:szCs w:val="24"/>
        </w:rPr>
      </w:pPr>
      <w:r w:rsidRPr="00703467">
        <w:rPr>
          <w:b/>
          <w:sz w:val="24"/>
          <w:szCs w:val="24"/>
        </w:rPr>
        <w:t>B3:</w:t>
      </w:r>
      <w:r w:rsidRPr="00703467">
        <w:rPr>
          <w:sz w:val="24"/>
          <w:szCs w:val="24"/>
        </w:rPr>
        <w:t xml:space="preserve"> Some step free access, may be in one direction only.</w:t>
      </w:r>
    </w:p>
    <w:p w14:paraId="0072E7AB" w14:textId="68014CA7" w:rsidR="001D6389" w:rsidRPr="00703467" w:rsidRDefault="001D6389" w:rsidP="00E71A12">
      <w:pPr>
        <w:numPr>
          <w:ilvl w:val="0"/>
          <w:numId w:val="38"/>
        </w:numPr>
        <w:rPr>
          <w:b/>
          <w:sz w:val="24"/>
          <w:szCs w:val="24"/>
        </w:rPr>
      </w:pPr>
      <w:r w:rsidRPr="00703467">
        <w:rPr>
          <w:b/>
          <w:sz w:val="24"/>
          <w:szCs w:val="24"/>
        </w:rPr>
        <w:t xml:space="preserve">C: </w:t>
      </w:r>
      <w:r w:rsidRPr="00703467">
        <w:rPr>
          <w:sz w:val="24"/>
          <w:szCs w:val="24"/>
        </w:rPr>
        <w:t>The station has no step free access to any platform.</w:t>
      </w:r>
    </w:p>
    <w:p w14:paraId="532E4231" w14:textId="2DD73586" w:rsidR="001D6389" w:rsidRPr="00703467" w:rsidRDefault="00DE2F9E" w:rsidP="00C17462">
      <w:pPr>
        <w:rPr>
          <w:sz w:val="24"/>
          <w:szCs w:val="24"/>
        </w:rPr>
      </w:pPr>
      <w:r w:rsidRPr="00703467">
        <w:rPr>
          <w:sz w:val="24"/>
          <w:szCs w:val="24"/>
        </w:rPr>
        <w:t xml:space="preserve">See </w:t>
      </w:r>
      <w:hyperlink w:anchor="_Appendix_B_-" w:history="1">
        <w:r w:rsidR="00B03680" w:rsidRPr="00E95BA6">
          <w:rPr>
            <w:rStyle w:val="Hyperlink"/>
            <w:b/>
            <w:bCs/>
            <w:sz w:val="24"/>
            <w:szCs w:val="24"/>
          </w:rPr>
          <w:t xml:space="preserve">Appendix </w:t>
        </w:r>
        <w:r w:rsidRPr="00E95BA6">
          <w:rPr>
            <w:rStyle w:val="Hyperlink"/>
            <w:b/>
            <w:bCs/>
            <w:sz w:val="24"/>
            <w:szCs w:val="24"/>
          </w:rPr>
          <w:t>B</w:t>
        </w:r>
      </w:hyperlink>
      <w:r w:rsidR="001D6389" w:rsidRPr="00703467">
        <w:rPr>
          <w:sz w:val="24"/>
          <w:szCs w:val="24"/>
        </w:rPr>
        <w:t xml:space="preserve"> </w:t>
      </w:r>
      <w:r w:rsidRPr="00703467">
        <w:rPr>
          <w:sz w:val="24"/>
          <w:szCs w:val="24"/>
        </w:rPr>
        <w:t xml:space="preserve">for </w:t>
      </w:r>
      <w:r w:rsidR="001D6389" w:rsidRPr="00703467">
        <w:rPr>
          <w:sz w:val="24"/>
          <w:szCs w:val="24"/>
        </w:rPr>
        <w:t>the breakdown of Northern’s stations by accessibility category.</w:t>
      </w:r>
    </w:p>
    <w:p w14:paraId="18A13D90" w14:textId="0C933DAE" w:rsidR="0070582B" w:rsidRPr="00703467" w:rsidRDefault="00023539" w:rsidP="00CA33AC">
      <w:pPr>
        <w:rPr>
          <w:sz w:val="24"/>
          <w:szCs w:val="24"/>
        </w:rPr>
      </w:pPr>
      <w:r w:rsidRPr="00703467">
        <w:rPr>
          <w:sz w:val="24"/>
          <w:szCs w:val="24"/>
        </w:rPr>
        <w:t xml:space="preserve">49 </w:t>
      </w:r>
      <w:r w:rsidR="001D6389" w:rsidRPr="00703467">
        <w:rPr>
          <w:sz w:val="24"/>
          <w:szCs w:val="24"/>
        </w:rPr>
        <w:t xml:space="preserve">% of the affected stations are Category B </w:t>
      </w:r>
      <w:r w:rsidRPr="00703467">
        <w:rPr>
          <w:sz w:val="24"/>
          <w:szCs w:val="24"/>
        </w:rPr>
        <w:t>and 11% are Category</w:t>
      </w:r>
      <w:r w:rsidR="001D6389" w:rsidRPr="00703467">
        <w:rPr>
          <w:sz w:val="24"/>
          <w:szCs w:val="24"/>
        </w:rPr>
        <w:t xml:space="preserve"> C. The 40% of stations that have an A accessibility category would not experience changes to their accessibility (in terms of stepping onto the platform or train) as a result of the proposed policy.</w:t>
      </w:r>
      <w:bookmarkStart w:id="86" w:name="_Toc139974593"/>
    </w:p>
    <w:p w14:paraId="4F8A2D04" w14:textId="77777777" w:rsidR="00CA33AC" w:rsidRPr="00703467" w:rsidRDefault="00CA33AC" w:rsidP="00CA33AC">
      <w:pPr>
        <w:rPr>
          <w:sz w:val="24"/>
          <w:szCs w:val="24"/>
        </w:rPr>
      </w:pPr>
    </w:p>
    <w:p w14:paraId="552C656B" w14:textId="2813BF5E" w:rsidR="001D6389" w:rsidRPr="004F18D5" w:rsidRDefault="00ED14EB" w:rsidP="00ED14EB">
      <w:pPr>
        <w:pStyle w:val="Heading3"/>
      </w:pPr>
      <w:bookmarkStart w:id="87" w:name="_Toc140845000"/>
      <w:r w:rsidRPr="004F18D5">
        <w:t xml:space="preserve">6.3.2 </w:t>
      </w:r>
      <w:r w:rsidR="001D6389" w:rsidRPr="004F18D5">
        <w:t xml:space="preserve">Northern Passenger Assist </w:t>
      </w:r>
      <w:r w:rsidR="00D519E2">
        <w:t>B</w:t>
      </w:r>
      <w:r w:rsidR="001D6389" w:rsidRPr="004F18D5">
        <w:t>ookings</w:t>
      </w:r>
      <w:bookmarkEnd w:id="86"/>
      <w:bookmarkEnd w:id="87"/>
    </w:p>
    <w:p w14:paraId="41142DFA" w14:textId="196C0D1C" w:rsidR="001D6389" w:rsidRPr="00703467" w:rsidRDefault="001D6389" w:rsidP="00C17462">
      <w:pPr>
        <w:rPr>
          <w:sz w:val="24"/>
          <w:szCs w:val="24"/>
        </w:rPr>
      </w:pPr>
      <w:r w:rsidRPr="00703467">
        <w:rPr>
          <w:sz w:val="24"/>
          <w:szCs w:val="24"/>
        </w:rPr>
        <w:lastRenderedPageBreak/>
        <w:t xml:space="preserve">Through the industry-wide booking assistance platform, called Passenger Assist, Northern customers can book assistance at stations </w:t>
      </w:r>
      <w:r w:rsidR="00B072CB" w:rsidRPr="00703467">
        <w:rPr>
          <w:sz w:val="24"/>
          <w:szCs w:val="24"/>
        </w:rPr>
        <w:t>and for boarding and alighting our trains</w:t>
      </w:r>
      <w:r w:rsidR="006F3FCB" w:rsidRPr="00703467">
        <w:rPr>
          <w:sz w:val="24"/>
          <w:szCs w:val="24"/>
        </w:rPr>
        <w:t>.</w:t>
      </w:r>
      <w:r w:rsidRPr="00703467">
        <w:rPr>
          <w:sz w:val="24"/>
          <w:szCs w:val="24"/>
        </w:rPr>
        <w:t xml:space="preserve"> According to our data, between P12 2022 and P13 2023 Northern passengers made 107,487 bookings for assistance on the system. Of these 19,935 were cancelled, resulting in 87,552 completed bookings. Booking cancellations can occur for a multitude of reasons, such as travel amendments or train strikes. </w:t>
      </w:r>
    </w:p>
    <w:p w14:paraId="3E34AA8F" w14:textId="77777777" w:rsidR="001D6389" w:rsidRPr="00703467" w:rsidRDefault="001D6389" w:rsidP="00C17462">
      <w:pPr>
        <w:rPr>
          <w:sz w:val="24"/>
          <w:szCs w:val="24"/>
        </w:rPr>
      </w:pPr>
      <w:r w:rsidRPr="00703467">
        <w:rPr>
          <w:sz w:val="24"/>
          <w:szCs w:val="24"/>
        </w:rPr>
        <w:t>Of the bookings placed during this period:</w:t>
      </w:r>
    </w:p>
    <w:p w14:paraId="05800885" w14:textId="10A0F800" w:rsidR="001D6389" w:rsidRPr="00703467" w:rsidRDefault="001D6389" w:rsidP="00E71A12">
      <w:pPr>
        <w:numPr>
          <w:ilvl w:val="0"/>
          <w:numId w:val="37"/>
        </w:numPr>
        <w:rPr>
          <w:sz w:val="24"/>
          <w:szCs w:val="24"/>
        </w:rPr>
      </w:pPr>
      <w:r w:rsidRPr="00703467">
        <w:rPr>
          <w:sz w:val="24"/>
          <w:szCs w:val="24"/>
        </w:rPr>
        <w:t xml:space="preserve">Nearly one-third (31%) of passenger assistance bookings were for </w:t>
      </w:r>
      <w:r w:rsidR="001E7763" w:rsidRPr="00703467">
        <w:rPr>
          <w:sz w:val="24"/>
          <w:szCs w:val="24"/>
        </w:rPr>
        <w:t>the 18 TO locations proposed to remain.</w:t>
      </w:r>
    </w:p>
    <w:p w14:paraId="1BD37E41" w14:textId="77777777" w:rsidR="001D6389" w:rsidRPr="00703467" w:rsidRDefault="001D6389" w:rsidP="00E71A12">
      <w:pPr>
        <w:numPr>
          <w:ilvl w:val="0"/>
          <w:numId w:val="37"/>
        </w:numPr>
        <w:rPr>
          <w:sz w:val="24"/>
          <w:szCs w:val="24"/>
        </w:rPr>
      </w:pPr>
      <w:r w:rsidRPr="00703467">
        <w:rPr>
          <w:sz w:val="24"/>
          <w:szCs w:val="24"/>
        </w:rPr>
        <w:t>Monday to Thursday are the most popular days for passenger assistance. However, there is a spread of volume across the week. Sundays are the lowest with 9% of all bookings.</w:t>
      </w:r>
    </w:p>
    <w:p w14:paraId="1B9F5656" w14:textId="77777777" w:rsidR="001D6389" w:rsidRPr="00703467" w:rsidRDefault="001D6389" w:rsidP="00E71A12">
      <w:pPr>
        <w:numPr>
          <w:ilvl w:val="0"/>
          <w:numId w:val="37"/>
        </w:numPr>
        <w:rPr>
          <w:sz w:val="24"/>
          <w:szCs w:val="24"/>
        </w:rPr>
      </w:pPr>
      <w:r w:rsidRPr="00703467">
        <w:rPr>
          <w:sz w:val="24"/>
          <w:szCs w:val="24"/>
        </w:rPr>
        <w:t xml:space="preserve">94% of bookings are between the hours of 8:00 and 21:00. </w:t>
      </w:r>
    </w:p>
    <w:p w14:paraId="4ABFE919" w14:textId="77777777" w:rsidR="001D6389" w:rsidRPr="00703467" w:rsidRDefault="001D6389" w:rsidP="00E71A12">
      <w:pPr>
        <w:numPr>
          <w:ilvl w:val="0"/>
          <w:numId w:val="37"/>
        </w:numPr>
        <w:rPr>
          <w:sz w:val="24"/>
          <w:szCs w:val="24"/>
        </w:rPr>
      </w:pPr>
      <w:r w:rsidRPr="00703467">
        <w:rPr>
          <w:sz w:val="24"/>
          <w:szCs w:val="24"/>
        </w:rPr>
        <w:t>75% of bookings requested assistance both at departure and arrival station.</w:t>
      </w:r>
    </w:p>
    <w:p w14:paraId="3F5E4557" w14:textId="77777777" w:rsidR="001D6389" w:rsidRPr="00703467" w:rsidRDefault="001D6389" w:rsidP="00E71A12">
      <w:pPr>
        <w:numPr>
          <w:ilvl w:val="0"/>
          <w:numId w:val="37"/>
        </w:numPr>
        <w:rPr>
          <w:sz w:val="24"/>
          <w:szCs w:val="24"/>
        </w:rPr>
      </w:pPr>
      <w:r w:rsidRPr="00703467">
        <w:rPr>
          <w:sz w:val="24"/>
          <w:szCs w:val="24"/>
        </w:rPr>
        <w:t>95% of bookings are for alighting a train, with 82% requests for boarding a train.</w:t>
      </w:r>
    </w:p>
    <w:p w14:paraId="136BD549" w14:textId="4E1CA8E7" w:rsidR="001D6389" w:rsidRPr="00703467" w:rsidRDefault="001D6389" w:rsidP="00C17462">
      <w:pPr>
        <w:rPr>
          <w:sz w:val="24"/>
          <w:szCs w:val="24"/>
        </w:rPr>
      </w:pPr>
      <w:r w:rsidRPr="00703467">
        <w:rPr>
          <w:sz w:val="24"/>
          <w:szCs w:val="24"/>
        </w:rPr>
        <w:t xml:space="preserve">Random sampling was undertaken on </w:t>
      </w:r>
      <w:r w:rsidR="00EC0B9B" w:rsidRPr="00703467">
        <w:rPr>
          <w:sz w:val="24"/>
          <w:szCs w:val="24"/>
        </w:rPr>
        <w:t>the</w:t>
      </w:r>
      <w:r w:rsidRPr="00703467">
        <w:rPr>
          <w:sz w:val="24"/>
          <w:szCs w:val="24"/>
        </w:rPr>
        <w:t xml:space="preserve"> </w:t>
      </w:r>
      <w:r w:rsidR="00EC0B9B" w:rsidRPr="00703467">
        <w:rPr>
          <w:sz w:val="24"/>
          <w:szCs w:val="24"/>
        </w:rPr>
        <w:t xml:space="preserve">107,487 </w:t>
      </w:r>
      <w:r w:rsidRPr="00703467">
        <w:rPr>
          <w:sz w:val="24"/>
          <w:szCs w:val="24"/>
        </w:rPr>
        <w:t>Northern Passenger Assist (PA) requests data to identify other key themes. The data was filtered to include the affected stations owned and managed by Northern. A random number was allocated to each PA request and the top and bottom 10 requests (20 in total) were selected to be assessed. Note that some requests asked for multiple types of assistance. Our sampling exercise found that most PA requests were for help getting on and off the train, rather than assistance at the station itself. Nearly half of the PA requests were for help with luggage. Ramps, to get on and off the train with wheelchairs and station buggies were the next most common requests. Of the selected requests, help due to being deaf was requested once. Due to the random sampling, no geographical trends were found.</w:t>
      </w:r>
    </w:p>
    <w:p w14:paraId="4CC506D1" w14:textId="63BB25F0" w:rsidR="00172147" w:rsidRPr="00703467" w:rsidRDefault="00172147" w:rsidP="00172147">
      <w:pPr>
        <w:pStyle w:val="CommentText"/>
        <w:jc w:val="left"/>
        <w:rPr>
          <w:rFonts w:eastAsiaTheme="minorHAnsi" w:cstheme="minorBidi"/>
          <w:sz w:val="24"/>
          <w:szCs w:val="24"/>
          <w:lang w:eastAsia="en-US"/>
        </w:rPr>
      </w:pPr>
      <w:r w:rsidRPr="00703467">
        <w:rPr>
          <w:sz w:val="24"/>
          <w:szCs w:val="24"/>
        </w:rPr>
        <w:t xml:space="preserve">A </w:t>
      </w:r>
      <w:r w:rsidRPr="00703467">
        <w:rPr>
          <w:rFonts w:eastAsiaTheme="minorHAnsi" w:cstheme="minorBidi"/>
          <w:sz w:val="24"/>
          <w:szCs w:val="24"/>
          <w:lang w:eastAsia="en-US"/>
        </w:rPr>
        <w:t>2023 external customer research survey by ORR on Experiences of Passenger Assist highlighted the below findings:</w:t>
      </w:r>
    </w:p>
    <w:p w14:paraId="6BBE7C79" w14:textId="513A831E" w:rsidR="00172147" w:rsidRPr="00703467" w:rsidRDefault="00172147" w:rsidP="00172147">
      <w:pPr>
        <w:pStyle w:val="CommentText"/>
        <w:jc w:val="left"/>
        <w:rPr>
          <w:rFonts w:eastAsiaTheme="minorHAnsi" w:cstheme="minorBidi"/>
          <w:sz w:val="24"/>
          <w:szCs w:val="24"/>
          <w:lang w:eastAsia="en-US"/>
        </w:rPr>
      </w:pPr>
      <w:r w:rsidRPr="00703467">
        <w:rPr>
          <w:rFonts w:eastAsiaTheme="minorHAnsi" w:cstheme="minorBidi"/>
          <w:sz w:val="24"/>
          <w:szCs w:val="24"/>
          <w:lang w:eastAsia="en-US"/>
        </w:rPr>
        <w:t xml:space="preserve"> </w:t>
      </w:r>
    </w:p>
    <w:p w14:paraId="05BA1E81" w14:textId="3D6D6FE4" w:rsidR="00172147" w:rsidRPr="00703467" w:rsidRDefault="00172147" w:rsidP="00E71A12">
      <w:pPr>
        <w:pStyle w:val="CommentText"/>
        <w:numPr>
          <w:ilvl w:val="0"/>
          <w:numId w:val="70"/>
        </w:numPr>
        <w:jc w:val="left"/>
        <w:rPr>
          <w:rFonts w:eastAsiaTheme="minorHAnsi" w:cstheme="minorBidi"/>
          <w:sz w:val="24"/>
          <w:szCs w:val="24"/>
          <w:lang w:eastAsia="en-US"/>
        </w:rPr>
      </w:pPr>
      <w:r w:rsidRPr="00703467">
        <w:rPr>
          <w:rFonts w:eastAsiaTheme="minorHAnsi" w:cstheme="minorBidi"/>
          <w:sz w:val="24"/>
          <w:szCs w:val="24"/>
          <w:lang w:eastAsia="en-US"/>
        </w:rPr>
        <w:t>Most passengers booking assistance are aged over 65 (66%), with the proportion under 50 years old booking assistance (13%).</w:t>
      </w:r>
    </w:p>
    <w:p w14:paraId="4310970F" w14:textId="77777777" w:rsidR="00172147" w:rsidRPr="00703467" w:rsidRDefault="00172147" w:rsidP="00172147">
      <w:pPr>
        <w:pStyle w:val="CommentText"/>
        <w:jc w:val="left"/>
        <w:rPr>
          <w:rFonts w:eastAsiaTheme="minorHAnsi" w:cstheme="minorBidi"/>
          <w:sz w:val="24"/>
          <w:szCs w:val="24"/>
          <w:lang w:eastAsia="en-US"/>
        </w:rPr>
      </w:pPr>
    </w:p>
    <w:p w14:paraId="5030E7BF" w14:textId="5B82C6C7" w:rsidR="00172147" w:rsidRPr="00703467" w:rsidRDefault="00172147" w:rsidP="00E71A12">
      <w:pPr>
        <w:pStyle w:val="CommentText"/>
        <w:numPr>
          <w:ilvl w:val="0"/>
          <w:numId w:val="70"/>
        </w:numPr>
        <w:jc w:val="left"/>
        <w:rPr>
          <w:rFonts w:eastAsiaTheme="minorHAnsi" w:cstheme="minorBidi"/>
          <w:sz w:val="24"/>
          <w:szCs w:val="24"/>
          <w:lang w:eastAsia="en-US"/>
        </w:rPr>
      </w:pPr>
      <w:r w:rsidRPr="00703467">
        <w:rPr>
          <w:rFonts w:eastAsiaTheme="minorHAnsi" w:cstheme="minorBidi"/>
          <w:sz w:val="24"/>
          <w:szCs w:val="24"/>
          <w:lang w:eastAsia="en-US"/>
        </w:rPr>
        <w:t>The most common type of disability among users is physical (67%), followed by hearing (18%), vision (15%) and learning (8%).</w:t>
      </w:r>
    </w:p>
    <w:p w14:paraId="64BB58B4" w14:textId="77777777" w:rsidR="00172147" w:rsidRPr="00703467" w:rsidRDefault="00172147" w:rsidP="00172147">
      <w:pPr>
        <w:pStyle w:val="CommentText"/>
        <w:jc w:val="left"/>
        <w:rPr>
          <w:rFonts w:eastAsiaTheme="minorHAnsi" w:cstheme="minorBidi"/>
          <w:sz w:val="24"/>
          <w:szCs w:val="24"/>
          <w:lang w:eastAsia="en-US"/>
        </w:rPr>
      </w:pPr>
    </w:p>
    <w:p w14:paraId="35218603" w14:textId="70641D74" w:rsidR="00172147" w:rsidRPr="00703467" w:rsidRDefault="00172147" w:rsidP="00E71A12">
      <w:pPr>
        <w:pStyle w:val="CommentText"/>
        <w:numPr>
          <w:ilvl w:val="0"/>
          <w:numId w:val="70"/>
        </w:numPr>
        <w:jc w:val="left"/>
        <w:rPr>
          <w:rFonts w:eastAsiaTheme="minorHAnsi" w:cstheme="minorBidi"/>
          <w:sz w:val="24"/>
          <w:szCs w:val="24"/>
          <w:lang w:eastAsia="en-US"/>
        </w:rPr>
      </w:pPr>
      <w:r w:rsidRPr="00703467">
        <w:rPr>
          <w:rFonts w:eastAsiaTheme="minorHAnsi" w:cstheme="minorBidi"/>
          <w:sz w:val="24"/>
          <w:szCs w:val="24"/>
          <w:lang w:eastAsia="en-US"/>
        </w:rPr>
        <w:t xml:space="preserve">The most commonly booked services were assistance boarding the train (60%), help with luggage (56%) and alighting the train (44%). </w:t>
      </w:r>
    </w:p>
    <w:p w14:paraId="42092079" w14:textId="77777777" w:rsidR="00172147" w:rsidRPr="00703467" w:rsidRDefault="00172147" w:rsidP="00DF585B">
      <w:pPr>
        <w:pStyle w:val="CommentText"/>
        <w:jc w:val="left"/>
        <w:rPr>
          <w:rFonts w:eastAsiaTheme="minorHAnsi"/>
          <w:sz w:val="24"/>
          <w:szCs w:val="24"/>
        </w:rPr>
      </w:pPr>
    </w:p>
    <w:p w14:paraId="39BB3DFF" w14:textId="50EE437D" w:rsidR="00492D42" w:rsidRPr="00703467" w:rsidRDefault="00172147" w:rsidP="00E71A12">
      <w:pPr>
        <w:pStyle w:val="ListParagraph"/>
        <w:numPr>
          <w:ilvl w:val="0"/>
          <w:numId w:val="70"/>
        </w:numPr>
        <w:rPr>
          <w:sz w:val="24"/>
          <w:szCs w:val="24"/>
        </w:rPr>
      </w:pPr>
      <w:r w:rsidRPr="00703467">
        <w:rPr>
          <w:sz w:val="24"/>
          <w:szCs w:val="24"/>
        </w:rPr>
        <w:t>After making their booking, seven in ten (71%) felt confident that all their requirements would be met.</w:t>
      </w:r>
    </w:p>
    <w:p w14:paraId="5F9FEB0C" w14:textId="77777777" w:rsidR="00F178E6" w:rsidRPr="00703467" w:rsidRDefault="00F178E6" w:rsidP="00F178E6">
      <w:pPr>
        <w:rPr>
          <w:sz w:val="24"/>
          <w:szCs w:val="24"/>
        </w:rPr>
      </w:pPr>
    </w:p>
    <w:p w14:paraId="5387B3D5" w14:textId="77777777" w:rsidR="001D6389" w:rsidRPr="00703467" w:rsidRDefault="001D6389" w:rsidP="00C17462">
      <w:pPr>
        <w:rPr>
          <w:sz w:val="24"/>
          <w:szCs w:val="24"/>
        </w:rPr>
      </w:pPr>
      <w:r w:rsidRPr="00703467">
        <w:rPr>
          <w:sz w:val="24"/>
          <w:szCs w:val="24"/>
        </w:rPr>
        <w:lastRenderedPageBreak/>
        <w:t>A 2019 DfT study found that over a third of disabled passengers never book assistance services in advance when travelling by rail.</w:t>
      </w:r>
      <w:r w:rsidRPr="00703467">
        <w:rPr>
          <w:sz w:val="24"/>
          <w:szCs w:val="24"/>
          <w:vertAlign w:val="superscript"/>
        </w:rPr>
        <w:footnoteReference w:id="75"/>
      </w:r>
      <w:r w:rsidRPr="00703467">
        <w:rPr>
          <w:sz w:val="24"/>
          <w:szCs w:val="24"/>
        </w:rPr>
        <w:t xml:space="preserve"> In these instances, there is also a ‘Turn up and Go’ service whereby passengers can arrive at the station and request assistance that has not been booked in advance. Station operators are required to provide assistance to passengers, even if this has not been arranged in advance, where this is reasonably practicable. To help Northern understand the types, timing and frequency of passenger requests made without a booking, an employee survey (covering 59 employees from 15 stations and 14 depots) was conducted. This revealed:</w:t>
      </w:r>
    </w:p>
    <w:p w14:paraId="180AC421" w14:textId="5418927E" w:rsidR="001D6389" w:rsidRPr="00703467" w:rsidRDefault="001D6389" w:rsidP="00E71A12">
      <w:pPr>
        <w:numPr>
          <w:ilvl w:val="0"/>
          <w:numId w:val="37"/>
        </w:numPr>
        <w:rPr>
          <w:sz w:val="24"/>
          <w:szCs w:val="24"/>
        </w:rPr>
      </w:pPr>
      <w:r w:rsidRPr="00703467">
        <w:rPr>
          <w:sz w:val="24"/>
          <w:szCs w:val="24"/>
        </w:rPr>
        <w:t>Assistance with luggage, use of ramp</w:t>
      </w:r>
      <w:r w:rsidR="00924612" w:rsidRPr="00703467">
        <w:rPr>
          <w:sz w:val="24"/>
          <w:szCs w:val="24"/>
        </w:rPr>
        <w:t>s</w:t>
      </w:r>
      <w:r w:rsidRPr="00703467">
        <w:rPr>
          <w:sz w:val="24"/>
          <w:szCs w:val="24"/>
        </w:rPr>
        <w:t xml:space="preserve"> and sighted guidance were the most required types of </w:t>
      </w:r>
      <w:r w:rsidR="00924612" w:rsidRPr="00703467">
        <w:rPr>
          <w:sz w:val="24"/>
          <w:szCs w:val="24"/>
        </w:rPr>
        <w:t xml:space="preserve">customer </w:t>
      </w:r>
      <w:r w:rsidRPr="00703467">
        <w:rPr>
          <w:sz w:val="24"/>
          <w:szCs w:val="24"/>
        </w:rPr>
        <w:t xml:space="preserve">assistance at stations. Other types of assistance include help pushing </w:t>
      </w:r>
      <w:r w:rsidR="000B35A7" w:rsidRPr="00703467">
        <w:rPr>
          <w:sz w:val="24"/>
          <w:szCs w:val="24"/>
        </w:rPr>
        <w:t xml:space="preserve">a </w:t>
      </w:r>
      <w:r w:rsidRPr="00703467">
        <w:rPr>
          <w:sz w:val="24"/>
          <w:szCs w:val="24"/>
        </w:rPr>
        <w:t xml:space="preserve">wheelchair, help transferring trains, use of </w:t>
      </w:r>
      <w:r w:rsidR="000B35A7" w:rsidRPr="00703467">
        <w:rPr>
          <w:sz w:val="24"/>
          <w:szCs w:val="24"/>
        </w:rPr>
        <w:t xml:space="preserve">a </w:t>
      </w:r>
      <w:r w:rsidRPr="00703467">
        <w:rPr>
          <w:sz w:val="24"/>
          <w:szCs w:val="24"/>
        </w:rPr>
        <w:t xml:space="preserve">station wheelchair and use of </w:t>
      </w:r>
      <w:r w:rsidR="000B35A7" w:rsidRPr="00703467">
        <w:rPr>
          <w:sz w:val="24"/>
          <w:szCs w:val="24"/>
        </w:rPr>
        <w:t xml:space="preserve">a </w:t>
      </w:r>
      <w:r w:rsidRPr="00703467">
        <w:rPr>
          <w:sz w:val="24"/>
          <w:szCs w:val="24"/>
        </w:rPr>
        <w:t>station buggy.</w:t>
      </w:r>
    </w:p>
    <w:p w14:paraId="7012DFFB" w14:textId="77777777" w:rsidR="001D6389" w:rsidRPr="00703467" w:rsidRDefault="001D6389" w:rsidP="00E71A12">
      <w:pPr>
        <w:numPr>
          <w:ilvl w:val="0"/>
          <w:numId w:val="37"/>
        </w:numPr>
        <w:rPr>
          <w:sz w:val="24"/>
          <w:szCs w:val="24"/>
        </w:rPr>
      </w:pPr>
      <w:r w:rsidRPr="00703467">
        <w:rPr>
          <w:sz w:val="24"/>
          <w:szCs w:val="24"/>
        </w:rPr>
        <w:t>69% of colleagues complete assistance every day.</w:t>
      </w:r>
    </w:p>
    <w:p w14:paraId="1F2790A7" w14:textId="7074CDDF" w:rsidR="001D6389" w:rsidRPr="00703467" w:rsidRDefault="001D6389" w:rsidP="00E71A12">
      <w:pPr>
        <w:numPr>
          <w:ilvl w:val="0"/>
          <w:numId w:val="37"/>
        </w:numPr>
        <w:rPr>
          <w:sz w:val="24"/>
          <w:szCs w:val="24"/>
        </w:rPr>
      </w:pPr>
      <w:r w:rsidRPr="00703467">
        <w:rPr>
          <w:sz w:val="24"/>
          <w:szCs w:val="24"/>
        </w:rPr>
        <w:t xml:space="preserve">Peak times for </w:t>
      </w:r>
      <w:r w:rsidR="000B35A7" w:rsidRPr="00703467">
        <w:rPr>
          <w:sz w:val="24"/>
          <w:szCs w:val="24"/>
        </w:rPr>
        <w:t xml:space="preserve">assistance </w:t>
      </w:r>
      <w:r w:rsidRPr="00703467">
        <w:rPr>
          <w:sz w:val="24"/>
          <w:szCs w:val="24"/>
        </w:rPr>
        <w:t>are off-peak midweek (between 9:00 and 16:00), i.e., outside the traditional peak commuter travel period.</w:t>
      </w:r>
    </w:p>
    <w:p w14:paraId="1A71B93D" w14:textId="27DF00AE" w:rsidR="001D6389" w:rsidRPr="00703467" w:rsidRDefault="001D6389" w:rsidP="001D6389">
      <w:pPr>
        <w:rPr>
          <w:sz w:val="24"/>
          <w:szCs w:val="24"/>
        </w:rPr>
      </w:pPr>
      <w:r w:rsidRPr="00703467">
        <w:rPr>
          <w:sz w:val="24"/>
          <w:szCs w:val="24"/>
        </w:rPr>
        <w:t>Of all stations, Leeds received the highest number of passenger assist bookings (9,786), followed by Blackpool North (6,936), Manchester Victoria (3,678), Liverpool Lime Street (2,748) and Manchester Oxford Road (2,589) stations.</w:t>
      </w:r>
      <w:r w:rsidR="00EC3D3D" w:rsidRPr="00703467">
        <w:rPr>
          <w:sz w:val="24"/>
          <w:szCs w:val="24"/>
        </w:rPr>
        <w:t xml:space="preserve"> These stations will all retain a full staffing presence.</w:t>
      </w:r>
      <w:r w:rsidRPr="00703467">
        <w:rPr>
          <w:sz w:val="24"/>
          <w:szCs w:val="24"/>
        </w:rPr>
        <w:t xml:space="preserve"> Most stations received less than 1,000 passenger assist bookings between P12 2022 and P12 2023. Higher number of bookings are correlated with high station footfall and large local populations. As seen in </w:t>
      </w:r>
      <w:r w:rsidRPr="00703467">
        <w:rPr>
          <w:i/>
          <w:iCs/>
          <w:sz w:val="24"/>
          <w:szCs w:val="24"/>
        </w:rPr>
        <w:t xml:space="preserve">Figure </w:t>
      </w:r>
      <w:r w:rsidR="00924AF9" w:rsidRPr="00703467">
        <w:rPr>
          <w:i/>
          <w:iCs/>
          <w:sz w:val="24"/>
          <w:szCs w:val="24"/>
        </w:rPr>
        <w:t>8</w:t>
      </w:r>
      <w:r w:rsidRPr="00703467">
        <w:rPr>
          <w:i/>
          <w:iCs/>
          <w:sz w:val="24"/>
          <w:szCs w:val="24"/>
        </w:rPr>
        <w:t>,</w:t>
      </w:r>
      <w:r w:rsidRPr="00703467">
        <w:rPr>
          <w:sz w:val="24"/>
          <w:szCs w:val="24"/>
        </w:rPr>
        <w:t xml:space="preserve"> there does not appear to be a positive correlation between station passenger assist bookings and the proportion of disabled populations in their local boroughs. </w:t>
      </w:r>
      <w:r w:rsidR="008043C9" w:rsidRPr="00703467">
        <w:rPr>
          <w:sz w:val="24"/>
          <w:szCs w:val="24"/>
        </w:rPr>
        <w:t>Note that not all passenger assists, such as ‘Turn up and Go’ services, are recorded.</w:t>
      </w:r>
    </w:p>
    <w:p w14:paraId="17DC19D3" w14:textId="6AACDE15" w:rsidR="001D6389" w:rsidRPr="00703467" w:rsidRDefault="001D6389" w:rsidP="001D6389">
      <w:pPr>
        <w:rPr>
          <w:i/>
          <w:sz w:val="24"/>
          <w:szCs w:val="24"/>
        </w:rPr>
      </w:pPr>
      <w:r w:rsidRPr="00703467">
        <w:rPr>
          <w:noProof/>
          <w:sz w:val="24"/>
          <w:szCs w:val="24"/>
        </w:rPr>
        <w:lastRenderedPageBreak/>
        <w:drawing>
          <wp:anchor distT="0" distB="0" distL="114300" distR="114300" simplePos="0" relativeHeight="251658243" behindDoc="1" locked="0" layoutInCell="1" allowOverlap="1" wp14:anchorId="2D6EE161" wp14:editId="16F65347">
            <wp:simplePos x="0" y="0"/>
            <wp:positionH relativeFrom="column">
              <wp:posOffset>1905</wp:posOffset>
            </wp:positionH>
            <wp:positionV relativeFrom="paragraph">
              <wp:posOffset>427863</wp:posOffset>
            </wp:positionV>
            <wp:extent cx="5400040" cy="2752725"/>
            <wp:effectExtent l="0" t="0" r="0" b="0"/>
            <wp:wrapTight wrapText="bothSides">
              <wp:wrapPolygon edited="0">
                <wp:start x="0" y="0"/>
                <wp:lineTo x="0" y="21525"/>
                <wp:lineTo x="21488" y="21525"/>
                <wp:lineTo x="21488" y="0"/>
                <wp:lineTo x="0" y="0"/>
              </wp:wrapPolygon>
            </wp:wrapTight>
            <wp:docPr id="30" name="Picture 30" descr="A graph to show the six busiest stations by footfall (Leeds, Liverpool Lime Street, Manchester Victoria, Manchester Oxford Road, Bolton and Bradford Interchange) and the proportion of disabled people in their respective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to show the six busiest stations by footfall (Leeds, Liverpool Lime Street, Manchester Victoria, Manchester Oxford Road, Bolton and Bradford Interchange) and the proportion of disabled people in their respective borough."/>
                    <pic:cNvPicPr/>
                  </pic:nvPicPr>
                  <pic:blipFill rotWithShape="1">
                    <a:blip r:embed="rId19" cstate="print">
                      <a:extLst>
                        <a:ext uri="{28A0092B-C50C-407E-A947-70E740481C1C}">
                          <a14:useLocalDpi xmlns:a14="http://schemas.microsoft.com/office/drawing/2010/main" val="0"/>
                        </a:ext>
                      </a:extLst>
                    </a:blip>
                    <a:srcRect t="1982"/>
                    <a:stretch/>
                  </pic:blipFill>
                  <pic:spPr bwMode="auto">
                    <a:xfrm>
                      <a:off x="0" y="0"/>
                      <a:ext cx="5400040" cy="2752725"/>
                    </a:xfrm>
                    <a:prstGeom prst="rect">
                      <a:avLst/>
                    </a:prstGeom>
                    <a:ln>
                      <a:noFill/>
                    </a:ln>
                    <a:extLst>
                      <a:ext uri="{53640926-AAD7-44D8-BBD7-CCE9431645EC}">
                        <a14:shadowObscured xmlns:a14="http://schemas.microsoft.com/office/drawing/2010/main"/>
                      </a:ext>
                    </a:extLst>
                  </pic:spPr>
                </pic:pic>
              </a:graphicData>
            </a:graphic>
          </wp:anchor>
        </w:drawing>
      </w:r>
      <w:r w:rsidRPr="00703467">
        <w:rPr>
          <w:i/>
          <w:sz w:val="24"/>
          <w:szCs w:val="24"/>
        </w:rPr>
        <w:t xml:space="preserve">Figure </w:t>
      </w:r>
      <w:r w:rsidR="00924AF9" w:rsidRPr="00703467">
        <w:rPr>
          <w:i/>
          <w:iCs/>
          <w:sz w:val="24"/>
          <w:szCs w:val="24"/>
        </w:rPr>
        <w:t>8</w:t>
      </w:r>
      <w:r w:rsidRPr="00703467">
        <w:rPr>
          <w:i/>
          <w:sz w:val="24"/>
          <w:szCs w:val="24"/>
        </w:rPr>
        <w:t>: Six busiest stations (by footfall) and proportion of disabled people in their respective boroughs</w:t>
      </w:r>
    </w:p>
    <w:p w14:paraId="608725A9" w14:textId="77777777" w:rsidR="001D6389" w:rsidRPr="004F18D5" w:rsidRDefault="001D6389" w:rsidP="001D6389">
      <w:pPr>
        <w:rPr>
          <w:b/>
        </w:rPr>
      </w:pPr>
    </w:p>
    <w:p w14:paraId="022D3151" w14:textId="77777777" w:rsidR="00CA33AC" w:rsidRDefault="00CA33AC" w:rsidP="00ED14EB">
      <w:pPr>
        <w:pStyle w:val="Heading3"/>
      </w:pPr>
      <w:bookmarkStart w:id="88" w:name="_Toc139974595"/>
    </w:p>
    <w:p w14:paraId="3BBCA534" w14:textId="372DC3F4" w:rsidR="001D6389" w:rsidRPr="004F18D5" w:rsidRDefault="00ED14EB" w:rsidP="00ED14EB">
      <w:pPr>
        <w:pStyle w:val="Heading3"/>
      </w:pPr>
      <w:bookmarkStart w:id="89" w:name="_Toc140845001"/>
      <w:r w:rsidRPr="004F18D5">
        <w:t xml:space="preserve">6.3.4 </w:t>
      </w:r>
      <w:r w:rsidR="001D6389" w:rsidRPr="004F18D5">
        <w:t xml:space="preserve">Ticket </w:t>
      </w:r>
      <w:r w:rsidR="00D519E2">
        <w:t>V</w:t>
      </w:r>
      <w:r w:rsidR="001D6389" w:rsidRPr="004F18D5">
        <w:t xml:space="preserve">ending </w:t>
      </w:r>
      <w:r w:rsidR="00D519E2">
        <w:t>M</w:t>
      </w:r>
      <w:r w:rsidR="001D6389" w:rsidRPr="004F18D5">
        <w:t>achines (TVM)</w:t>
      </w:r>
      <w:bookmarkEnd w:id="88"/>
      <w:bookmarkEnd w:id="89"/>
    </w:p>
    <w:p w14:paraId="0CAEC378" w14:textId="1FC83D62" w:rsidR="0059286F" w:rsidRPr="00703467" w:rsidRDefault="001D6389" w:rsidP="000A55D6">
      <w:pPr>
        <w:rPr>
          <w:sz w:val="24"/>
          <w:szCs w:val="24"/>
        </w:rPr>
      </w:pPr>
      <w:r w:rsidRPr="00703467">
        <w:rPr>
          <w:sz w:val="24"/>
          <w:szCs w:val="24"/>
        </w:rPr>
        <w:t xml:space="preserve">Northern </w:t>
      </w:r>
      <w:r w:rsidR="00F873F4" w:rsidRPr="00703467">
        <w:rPr>
          <w:sz w:val="24"/>
          <w:szCs w:val="24"/>
        </w:rPr>
        <w:t xml:space="preserve">has </w:t>
      </w:r>
      <w:r w:rsidR="009D33C0" w:rsidRPr="00703467">
        <w:rPr>
          <w:sz w:val="24"/>
          <w:szCs w:val="24"/>
        </w:rPr>
        <w:t>over</w:t>
      </w:r>
      <w:r w:rsidR="002A4FC0" w:rsidRPr="00703467">
        <w:rPr>
          <w:sz w:val="24"/>
          <w:szCs w:val="24"/>
        </w:rPr>
        <w:t xml:space="preserve"> </w:t>
      </w:r>
      <w:r w:rsidR="009D33C0" w:rsidRPr="00703467">
        <w:rPr>
          <w:sz w:val="24"/>
          <w:szCs w:val="24"/>
        </w:rPr>
        <w:t>300</w:t>
      </w:r>
      <w:r w:rsidR="002A4FC0" w:rsidRPr="00703467">
        <w:rPr>
          <w:sz w:val="24"/>
          <w:szCs w:val="24"/>
        </w:rPr>
        <w:t xml:space="preserve"> </w:t>
      </w:r>
      <w:r w:rsidRPr="00703467">
        <w:rPr>
          <w:sz w:val="24"/>
          <w:szCs w:val="24"/>
        </w:rPr>
        <w:t xml:space="preserve">TVMs </w:t>
      </w:r>
      <w:r w:rsidR="009D33C0" w:rsidRPr="00703467">
        <w:rPr>
          <w:sz w:val="24"/>
          <w:szCs w:val="24"/>
        </w:rPr>
        <w:t>across</w:t>
      </w:r>
      <w:r w:rsidRPr="00703467">
        <w:rPr>
          <w:sz w:val="24"/>
          <w:szCs w:val="24"/>
        </w:rPr>
        <w:t xml:space="preserve"> the </w:t>
      </w:r>
      <w:r w:rsidR="009D33C0" w:rsidRPr="00703467">
        <w:rPr>
          <w:sz w:val="24"/>
          <w:szCs w:val="24"/>
        </w:rPr>
        <w:t xml:space="preserve">149 </w:t>
      </w:r>
      <w:r w:rsidRPr="00703467">
        <w:rPr>
          <w:sz w:val="24"/>
          <w:szCs w:val="24"/>
        </w:rPr>
        <w:t>affected stations</w:t>
      </w:r>
      <w:r w:rsidR="009D33C0" w:rsidRPr="00703467">
        <w:rPr>
          <w:sz w:val="24"/>
          <w:szCs w:val="24"/>
        </w:rPr>
        <w:t>, with all stations having at least one TVM</w:t>
      </w:r>
      <w:r w:rsidRPr="00703467">
        <w:rPr>
          <w:sz w:val="24"/>
          <w:szCs w:val="24"/>
        </w:rPr>
        <w:t xml:space="preserve">. The number of TVMs per station is positively correlated with footfall, with the busier stations, such as </w:t>
      </w:r>
      <w:r w:rsidR="00F873F4" w:rsidRPr="00703467">
        <w:rPr>
          <w:sz w:val="24"/>
          <w:szCs w:val="24"/>
        </w:rPr>
        <w:t>Leeds</w:t>
      </w:r>
      <w:r w:rsidRPr="00703467">
        <w:rPr>
          <w:sz w:val="24"/>
          <w:szCs w:val="24"/>
        </w:rPr>
        <w:t>, having the greatest number of TVMs (</w:t>
      </w:r>
      <w:r w:rsidR="00F873F4" w:rsidRPr="00703467">
        <w:rPr>
          <w:sz w:val="24"/>
          <w:szCs w:val="24"/>
        </w:rPr>
        <w:t>11</w:t>
      </w:r>
      <w:r w:rsidRPr="00703467">
        <w:rPr>
          <w:sz w:val="24"/>
          <w:szCs w:val="24"/>
        </w:rPr>
        <w:t xml:space="preserve">). Northern reviewed the current and forecasted demand and has concluded that the TVM's have sufficient capacity to accommodate additional transactions arising from TO closures. </w:t>
      </w:r>
    </w:p>
    <w:p w14:paraId="3C1BC3BE" w14:textId="4DCEDA90" w:rsidR="00FA1F19" w:rsidRPr="00703467" w:rsidRDefault="0059286F" w:rsidP="0059286F">
      <w:pPr>
        <w:pStyle w:val="NormalWeb"/>
        <w:rPr>
          <w:rFonts w:eastAsiaTheme="minorHAnsi" w:cstheme="minorBidi"/>
          <w:lang w:eastAsia="en-US"/>
        </w:rPr>
      </w:pPr>
      <w:r w:rsidRPr="00703467">
        <w:rPr>
          <w:rFonts w:eastAsiaTheme="minorHAnsi" w:cstheme="minorBidi"/>
          <w:lang w:eastAsia="en-US"/>
        </w:rPr>
        <w:t xml:space="preserve">All TVMs can accept card payment via contactless and Chip &amp; Pin. Nine of our TVM's accept cash. All TVMs can retail national fares, with a few exceptions, and have live train running and rail replacement information. All of our TVMs are enabled for ticket </w:t>
      </w:r>
      <w:r w:rsidR="00EE22BE" w:rsidRPr="00703467">
        <w:rPr>
          <w:rFonts w:eastAsiaTheme="minorHAnsi" w:cstheme="minorBidi"/>
          <w:lang w:eastAsia="en-US"/>
        </w:rPr>
        <w:t>collection when</w:t>
      </w:r>
      <w:r w:rsidRPr="00703467">
        <w:rPr>
          <w:rFonts w:eastAsiaTheme="minorHAnsi" w:cstheme="minorBidi"/>
          <w:lang w:eastAsia="en-US"/>
        </w:rPr>
        <w:t xml:space="preserve"> the ticket is booked on-line. All card-only TVMs that are located at stations without a ticket office will have the Promise to Pay functionality enabled to allow customers to pay by cash at the first opportunity.  At present, 33 TVMs have Video Assistance enabled (2 of which are at impacted stations), which allows a colleague in our contact centre to talk to customers and help them buy the ticket to the point of payment. Northern</w:t>
      </w:r>
      <w:r w:rsidR="002903AA" w:rsidRPr="00703467">
        <w:rPr>
          <w:rFonts w:eastAsiaTheme="minorHAnsi" w:cstheme="minorBidi"/>
          <w:lang w:eastAsia="en-US"/>
        </w:rPr>
        <w:t xml:space="preserve"> is running a pilot for </w:t>
      </w:r>
      <w:r w:rsidR="00FA1F19" w:rsidRPr="00703467">
        <w:rPr>
          <w:rFonts w:eastAsiaTheme="minorHAnsi" w:cstheme="minorBidi"/>
          <w:lang w:eastAsia="en-US"/>
        </w:rPr>
        <w:t>V</w:t>
      </w:r>
      <w:r w:rsidRPr="00703467">
        <w:rPr>
          <w:rFonts w:eastAsiaTheme="minorHAnsi" w:cstheme="minorBidi"/>
          <w:lang w:eastAsia="en-US"/>
        </w:rPr>
        <w:t xml:space="preserve">ideo </w:t>
      </w:r>
      <w:r w:rsidR="00FA1F19" w:rsidRPr="00703467">
        <w:rPr>
          <w:rFonts w:eastAsiaTheme="minorHAnsi" w:cstheme="minorBidi"/>
          <w:lang w:eastAsia="en-US"/>
        </w:rPr>
        <w:t>A</w:t>
      </w:r>
      <w:r w:rsidRPr="00703467">
        <w:rPr>
          <w:rFonts w:eastAsiaTheme="minorHAnsi" w:cstheme="minorBidi"/>
          <w:lang w:eastAsia="en-US"/>
        </w:rPr>
        <w:t xml:space="preserve">ssistance </w:t>
      </w:r>
      <w:r w:rsidR="002903AA" w:rsidRPr="00703467">
        <w:rPr>
          <w:rFonts w:eastAsiaTheme="minorHAnsi" w:cstheme="minorBidi"/>
          <w:lang w:eastAsia="en-US"/>
        </w:rPr>
        <w:t xml:space="preserve">across a wider network </w:t>
      </w:r>
      <w:r w:rsidRPr="00703467">
        <w:rPr>
          <w:rFonts w:eastAsiaTheme="minorHAnsi" w:cstheme="minorBidi"/>
          <w:lang w:eastAsia="en-US"/>
        </w:rPr>
        <w:t xml:space="preserve">and </w:t>
      </w:r>
      <w:r w:rsidR="00CB13CB" w:rsidRPr="00703467">
        <w:rPr>
          <w:rFonts w:eastAsiaTheme="minorHAnsi" w:cstheme="minorBidi"/>
          <w:lang w:eastAsia="en-US"/>
        </w:rPr>
        <w:t>seeking</w:t>
      </w:r>
      <w:r w:rsidRPr="00703467">
        <w:rPr>
          <w:rFonts w:eastAsiaTheme="minorHAnsi" w:cstheme="minorBidi"/>
          <w:lang w:eastAsia="en-US"/>
        </w:rPr>
        <w:t xml:space="preserve"> extending this </w:t>
      </w:r>
      <w:r w:rsidR="00CB13CB" w:rsidRPr="00703467">
        <w:rPr>
          <w:rFonts w:eastAsiaTheme="minorHAnsi" w:cstheme="minorBidi"/>
          <w:lang w:eastAsia="en-US"/>
        </w:rPr>
        <w:t>functionality to all TVMs, subject to funding</w:t>
      </w:r>
      <w:r w:rsidRPr="00703467">
        <w:rPr>
          <w:rFonts w:eastAsiaTheme="minorHAnsi" w:cstheme="minorBidi"/>
          <w:lang w:eastAsia="en-US"/>
        </w:rPr>
        <w:t>.</w:t>
      </w:r>
      <w:r w:rsidR="00FA1F19" w:rsidRPr="00703467">
        <w:rPr>
          <w:rFonts w:eastAsiaTheme="minorHAnsi" w:cstheme="minorBidi"/>
          <w:lang w:eastAsia="en-US"/>
        </w:rPr>
        <w:t xml:space="preserve"> </w:t>
      </w:r>
    </w:p>
    <w:p w14:paraId="2C674E52" w14:textId="77777777" w:rsidR="000A55D6" w:rsidRPr="00703467" w:rsidRDefault="000A55D6" w:rsidP="00DF585B">
      <w:pPr>
        <w:pStyle w:val="NormalWeb"/>
        <w:rPr>
          <w:i/>
        </w:rPr>
      </w:pPr>
    </w:p>
    <w:p w14:paraId="610B059C" w14:textId="550BF077" w:rsidR="007E5ADB" w:rsidRPr="00703467" w:rsidRDefault="001D6389" w:rsidP="007E5ADB">
      <w:pPr>
        <w:pStyle w:val="NormalWeb"/>
        <w:rPr>
          <w:rFonts w:eastAsiaTheme="minorHAnsi" w:cstheme="minorBidi"/>
          <w:lang w:eastAsia="en-US"/>
        </w:rPr>
      </w:pPr>
      <w:r w:rsidRPr="00703467">
        <w:rPr>
          <w:rFonts w:eastAsiaTheme="minorHAnsi" w:cstheme="minorBidi"/>
          <w:lang w:eastAsia="en-US"/>
        </w:rPr>
        <w:t xml:space="preserve">In 2023, Northern conducted an accessibility study of the TVMs. To date, nearly all TVMs have been assessed and 20 are remaining to be surveyed. The assessment classified TVMs with a high, medium, or low accessibility risk. Of those assessed, 26 TVMs were found to have accessibility issues, 17 of which were classified as high risk. 2 TVMs were classified as medium risk, and 7 with low risk. 11 of these TVMs are in stations impacted by </w:t>
      </w:r>
      <w:r w:rsidR="00EB1AF3" w:rsidRPr="00703467">
        <w:rPr>
          <w:rFonts w:eastAsiaTheme="minorHAnsi" w:cstheme="minorBidi"/>
          <w:lang w:eastAsia="en-US"/>
        </w:rPr>
        <w:t>this project</w:t>
      </w:r>
      <w:r w:rsidRPr="00703467">
        <w:rPr>
          <w:rFonts w:eastAsiaTheme="minorHAnsi" w:cstheme="minorBidi"/>
          <w:lang w:eastAsia="en-US"/>
        </w:rPr>
        <w:t xml:space="preserve"> (Alderley Edge, Dinting, Driffield, Gorton, Greenfield, Guiseley, Hadfield, Handforth, Morecambe, Sandbach and Workington).</w:t>
      </w:r>
      <w:r w:rsidR="007E5ADB" w:rsidRPr="00703467">
        <w:rPr>
          <w:rFonts w:eastAsiaTheme="minorHAnsi" w:cstheme="minorBidi"/>
          <w:lang w:eastAsia="en-US"/>
        </w:rPr>
        <w:t xml:space="preserve"> All TVMs have adjustable screen height functionality which increases physical accessibility.</w:t>
      </w:r>
    </w:p>
    <w:p w14:paraId="7D850A77" w14:textId="7EE31639" w:rsidR="001D6389" w:rsidRPr="00703467" w:rsidRDefault="001D6389" w:rsidP="00C17462">
      <w:pPr>
        <w:rPr>
          <w:sz w:val="24"/>
          <w:szCs w:val="24"/>
        </w:rPr>
      </w:pPr>
    </w:p>
    <w:p w14:paraId="73EF7E2C" w14:textId="2D05E173" w:rsidR="001D6389" w:rsidRPr="00703467" w:rsidRDefault="001D6389" w:rsidP="2848621C">
      <w:pPr>
        <w:rPr>
          <w:b/>
          <w:bCs/>
          <w:sz w:val="24"/>
          <w:szCs w:val="24"/>
        </w:rPr>
      </w:pPr>
      <w:bookmarkStart w:id="90" w:name="_Toc139974596"/>
      <w:r w:rsidRPr="00703467">
        <w:rPr>
          <w:b/>
          <w:bCs/>
          <w:sz w:val="24"/>
          <w:szCs w:val="24"/>
        </w:rPr>
        <w:t xml:space="preserve">Customer complaints by </w:t>
      </w:r>
      <w:r w:rsidR="007E5ADB" w:rsidRPr="00703467">
        <w:rPr>
          <w:b/>
          <w:bCs/>
          <w:sz w:val="24"/>
          <w:szCs w:val="24"/>
        </w:rPr>
        <w:t>staffed</w:t>
      </w:r>
      <w:r w:rsidRPr="00703467">
        <w:rPr>
          <w:b/>
          <w:bCs/>
          <w:sz w:val="24"/>
          <w:szCs w:val="24"/>
        </w:rPr>
        <w:t xml:space="preserve"> </w:t>
      </w:r>
      <w:r w:rsidR="0588E0A2" w:rsidRPr="00703467">
        <w:rPr>
          <w:b/>
          <w:bCs/>
          <w:sz w:val="24"/>
          <w:szCs w:val="24"/>
        </w:rPr>
        <w:t>station</w:t>
      </w:r>
      <w:bookmarkEnd w:id="90"/>
      <w:r w:rsidRPr="00703467">
        <w:rPr>
          <w:b/>
          <w:bCs/>
          <w:sz w:val="24"/>
          <w:szCs w:val="24"/>
        </w:rPr>
        <w:t xml:space="preserve"> </w:t>
      </w:r>
    </w:p>
    <w:p w14:paraId="45C8636E" w14:textId="68C18DBE" w:rsidR="001D6389" w:rsidRPr="00703467" w:rsidRDefault="001D6389" w:rsidP="00C17462">
      <w:pPr>
        <w:rPr>
          <w:sz w:val="24"/>
          <w:szCs w:val="24"/>
        </w:rPr>
      </w:pPr>
      <w:r w:rsidRPr="00703467">
        <w:rPr>
          <w:sz w:val="24"/>
          <w:szCs w:val="24"/>
        </w:rPr>
        <w:lastRenderedPageBreak/>
        <w:t xml:space="preserve">The majority of complaints targeted station </w:t>
      </w:r>
      <w:r w:rsidR="00445F08" w:rsidRPr="00703467">
        <w:rPr>
          <w:sz w:val="24"/>
          <w:szCs w:val="24"/>
        </w:rPr>
        <w:t>colleagues</w:t>
      </w:r>
      <w:r w:rsidRPr="00703467">
        <w:rPr>
          <w:sz w:val="24"/>
          <w:szCs w:val="24"/>
        </w:rPr>
        <w:t xml:space="preserve"> rather than train </w:t>
      </w:r>
      <w:r w:rsidR="00445F08" w:rsidRPr="00703467">
        <w:rPr>
          <w:sz w:val="24"/>
          <w:szCs w:val="24"/>
        </w:rPr>
        <w:t>colleagues</w:t>
      </w:r>
      <w:r w:rsidRPr="00703467">
        <w:rPr>
          <w:sz w:val="24"/>
          <w:szCs w:val="24"/>
        </w:rPr>
        <w:t xml:space="preserve">; 72% of complaints were about the attitudes and helpfulness of the </w:t>
      </w:r>
      <w:r w:rsidR="00445F08" w:rsidRPr="00703467">
        <w:rPr>
          <w:sz w:val="24"/>
          <w:szCs w:val="24"/>
        </w:rPr>
        <w:t>colleagues</w:t>
      </w:r>
      <w:r w:rsidRPr="00703467">
        <w:rPr>
          <w:sz w:val="24"/>
          <w:szCs w:val="24"/>
        </w:rPr>
        <w:t xml:space="preserve"> at the station. Only 11% of complaints regarded train </w:t>
      </w:r>
      <w:r w:rsidR="00445F08" w:rsidRPr="00703467">
        <w:rPr>
          <w:sz w:val="24"/>
          <w:szCs w:val="24"/>
        </w:rPr>
        <w:t>colleagues</w:t>
      </w:r>
      <w:r w:rsidRPr="00703467">
        <w:rPr>
          <w:sz w:val="24"/>
          <w:szCs w:val="24"/>
        </w:rPr>
        <w:t>.</w:t>
      </w:r>
      <w:r w:rsidR="41ABACDA" w:rsidRPr="00703467">
        <w:rPr>
          <w:sz w:val="24"/>
          <w:szCs w:val="24"/>
        </w:rPr>
        <w:t xml:space="preserve"> </w:t>
      </w:r>
    </w:p>
    <w:p w14:paraId="15C32C2E" w14:textId="1AC9A4BA" w:rsidR="00037CC6" w:rsidRPr="00703467" w:rsidRDefault="00037CC6">
      <w:pPr>
        <w:jc w:val="left"/>
        <w:rPr>
          <w:i/>
          <w:sz w:val="24"/>
          <w:szCs w:val="24"/>
        </w:rPr>
      </w:pPr>
    </w:p>
    <w:p w14:paraId="6AC3C4C7" w14:textId="29EBDFFA" w:rsidR="001D6389" w:rsidRPr="00703467" w:rsidRDefault="001D6389" w:rsidP="001D6389">
      <w:pPr>
        <w:rPr>
          <w:i/>
          <w:sz w:val="24"/>
          <w:szCs w:val="24"/>
        </w:rPr>
      </w:pPr>
      <w:r w:rsidRPr="00703467">
        <w:rPr>
          <w:i/>
          <w:sz w:val="24"/>
          <w:szCs w:val="24"/>
        </w:rPr>
        <w:t xml:space="preserve">Figure </w:t>
      </w:r>
      <w:r w:rsidR="00BC1683" w:rsidRPr="00703467">
        <w:rPr>
          <w:i/>
          <w:iCs/>
          <w:sz w:val="24"/>
          <w:szCs w:val="24"/>
        </w:rPr>
        <w:t>9</w:t>
      </w:r>
      <w:r w:rsidRPr="00703467">
        <w:rPr>
          <w:i/>
          <w:sz w:val="24"/>
          <w:szCs w:val="24"/>
        </w:rPr>
        <w:t xml:space="preserve">: Customer complaints by </w:t>
      </w:r>
      <w:r w:rsidR="0022519E" w:rsidRPr="00703467">
        <w:rPr>
          <w:i/>
          <w:sz w:val="24"/>
          <w:szCs w:val="24"/>
        </w:rPr>
        <w:t>staffed</w:t>
      </w:r>
      <w:r w:rsidRPr="00703467">
        <w:rPr>
          <w:i/>
          <w:sz w:val="24"/>
          <w:szCs w:val="24"/>
        </w:rPr>
        <w:t xml:space="preserve"> station by topic</w:t>
      </w:r>
    </w:p>
    <w:p w14:paraId="7360EA9E" w14:textId="77777777" w:rsidR="001D6389" w:rsidRPr="004F18D5" w:rsidRDefault="001D6389" w:rsidP="001D6389">
      <w:r w:rsidRPr="004F18D5">
        <w:rPr>
          <w:noProof/>
        </w:rPr>
        <w:drawing>
          <wp:inline distT="0" distB="0" distL="0" distR="0" wp14:anchorId="0AC49E3E" wp14:editId="233CC28D">
            <wp:extent cx="4698016" cy="2226365"/>
            <wp:effectExtent l="0" t="0" r="0" b="0"/>
            <wp:docPr id="33" name="Picture 33" descr="A pie chart representing the percentage of customer complaints stated at each station. The topic of the highest complaints being attitudes and helpfulness of the staff at each station (72%), followed by attitudes and helpfulness of staff on train and how request to station staff was handled (both 10%), availability of staff - at station (4%), attitudes and helpfulness of other staff (4%) availability of staff - on board (1%), how request was handled by train staf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e chart representing the percentage of customer complaints stated at each station. The topic of the highest complaints being attitudes and helpfulness of the staff at each station (72%), followed by attitudes and helpfulness of staff on train and how request to station staff was handled (both 10%), availability of staff - at station (4%), attitudes and helpfulness of other staff (4%) availability of staff - on board (1%), how request was handled by train staff (1%)."/>
                    <pic:cNvPicPr/>
                  </pic:nvPicPr>
                  <pic:blipFill>
                    <a:blip r:embed="rId20"/>
                    <a:stretch>
                      <a:fillRect/>
                    </a:stretch>
                  </pic:blipFill>
                  <pic:spPr>
                    <a:xfrm>
                      <a:off x="0" y="0"/>
                      <a:ext cx="4717268" cy="2235489"/>
                    </a:xfrm>
                    <a:prstGeom prst="rect">
                      <a:avLst/>
                    </a:prstGeom>
                  </pic:spPr>
                </pic:pic>
              </a:graphicData>
            </a:graphic>
          </wp:inline>
        </w:drawing>
      </w:r>
    </w:p>
    <w:p w14:paraId="6815B7EA" w14:textId="77777777" w:rsidR="001D6389" w:rsidRPr="00703467" w:rsidRDefault="001D6389" w:rsidP="00C17462">
      <w:pPr>
        <w:rPr>
          <w:sz w:val="24"/>
          <w:szCs w:val="24"/>
        </w:rPr>
      </w:pPr>
      <w:r w:rsidRPr="00703467">
        <w:rPr>
          <w:sz w:val="24"/>
          <w:szCs w:val="24"/>
        </w:rPr>
        <w:t>As would be expected, stations with the highest footfall receive the highest number of customer complaints. Leeds stations received the most complaints (103), a far greater amount than the next most complained about station, Manchester Victoria (47). After this, Liverpool Lime Street (41) and Manchester Oxford Road (35) stations received the greatest number of complaints.</w:t>
      </w:r>
    </w:p>
    <w:p w14:paraId="47D8096C" w14:textId="77777777" w:rsidR="00ED14EB" w:rsidRPr="004F18D5" w:rsidRDefault="00ED14EB" w:rsidP="001D6389"/>
    <w:p w14:paraId="67F3C864" w14:textId="7294FC0D" w:rsidR="001D6389" w:rsidRPr="004F18D5" w:rsidRDefault="00ED14EB" w:rsidP="00944C84">
      <w:pPr>
        <w:pStyle w:val="Heading2"/>
        <w:spacing w:after="240"/>
      </w:pPr>
      <w:bookmarkStart w:id="91" w:name="_Toc139974597"/>
      <w:bookmarkStart w:id="92" w:name="_Toc140845002"/>
      <w:bookmarkStart w:id="93" w:name="_Toc141283742"/>
      <w:r w:rsidRPr="004F18D5">
        <w:t xml:space="preserve">6.4 </w:t>
      </w:r>
      <w:r w:rsidR="001D6389" w:rsidRPr="004F18D5">
        <w:t>Engagement and Consultation</w:t>
      </w:r>
      <w:bookmarkEnd w:id="91"/>
      <w:bookmarkEnd w:id="92"/>
      <w:bookmarkEnd w:id="93"/>
    </w:p>
    <w:p w14:paraId="0E5B93E6" w14:textId="0FD9711B" w:rsidR="001D6389" w:rsidRPr="00703467" w:rsidRDefault="001D6389" w:rsidP="001D6389">
      <w:pPr>
        <w:rPr>
          <w:sz w:val="24"/>
          <w:szCs w:val="24"/>
        </w:rPr>
      </w:pPr>
      <w:r w:rsidRPr="00703467">
        <w:rPr>
          <w:sz w:val="24"/>
          <w:szCs w:val="24"/>
        </w:rPr>
        <w:t>In preparation of this equality analysis, Northern will be undertaking the following consultations with customers on the proposed changes.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n Outline of the engagement methods that Northern will undertake regarding the proposed changes."/>
      </w:tblPr>
      <w:tblGrid>
        <w:gridCol w:w="4815"/>
        <w:gridCol w:w="3905"/>
      </w:tblGrid>
      <w:tr w:rsidR="004F18D5" w:rsidRPr="00703467" w14:paraId="566C253E" w14:textId="77777777" w:rsidTr="00DF585B">
        <w:trPr>
          <w:cnfStyle w:val="100000000000" w:firstRow="1" w:lastRow="0" w:firstColumn="0" w:lastColumn="0" w:oddVBand="0" w:evenVBand="0" w:oddHBand="0" w:evenHBand="0" w:firstRowFirstColumn="0" w:firstRowLastColumn="0" w:lastRowFirstColumn="0" w:lastRowLastColumn="0"/>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45A3C9" w14:textId="77777777" w:rsidR="001D6389" w:rsidRPr="00703467" w:rsidRDefault="001D6389" w:rsidP="001D6389">
            <w:pPr>
              <w:spacing w:after="160" w:line="259" w:lineRule="auto"/>
              <w:jc w:val="left"/>
              <w:rPr>
                <w:b/>
                <w:sz w:val="24"/>
                <w:szCs w:val="24"/>
              </w:rPr>
            </w:pPr>
            <w:r w:rsidRPr="00703467">
              <w:rPr>
                <w:b/>
                <w:sz w:val="24"/>
                <w:szCs w:val="24"/>
              </w:rPr>
              <w:t>Engagement Method</w:t>
            </w:r>
          </w:p>
        </w:tc>
        <w:tc>
          <w:tcPr>
            <w:tcW w:w="39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A94FEE" w14:textId="77777777" w:rsidR="001D6389" w:rsidRPr="00703467" w:rsidRDefault="001D6389" w:rsidP="001D6389">
            <w:pPr>
              <w:spacing w:after="160" w:line="259" w:lineRule="auto"/>
              <w:jc w:val="left"/>
              <w:rPr>
                <w:b/>
                <w:sz w:val="24"/>
                <w:szCs w:val="24"/>
              </w:rPr>
            </w:pPr>
            <w:r w:rsidRPr="00703467">
              <w:rPr>
                <w:b/>
                <w:sz w:val="24"/>
                <w:szCs w:val="24"/>
              </w:rPr>
              <w:t>Stakeholder</w:t>
            </w:r>
          </w:p>
        </w:tc>
      </w:tr>
      <w:tr w:rsidR="004F18D5" w:rsidRPr="00703467" w14:paraId="5EEE8EB3" w14:textId="77777777" w:rsidTr="00DF585B">
        <w:tc>
          <w:tcPr>
            <w:tcW w:w="4815" w:type="dxa"/>
          </w:tcPr>
          <w:p w14:paraId="279FAF42" w14:textId="0B01BF63" w:rsidR="001D6389" w:rsidRPr="00703467" w:rsidRDefault="00EC6DF5" w:rsidP="001D6389">
            <w:pPr>
              <w:spacing w:after="160" w:line="259" w:lineRule="auto"/>
              <w:jc w:val="left"/>
              <w:rPr>
                <w:sz w:val="24"/>
                <w:szCs w:val="24"/>
              </w:rPr>
            </w:pPr>
            <w:r w:rsidRPr="00703467">
              <w:rPr>
                <w:sz w:val="24"/>
                <w:szCs w:val="24"/>
              </w:rPr>
              <w:t>1</w:t>
            </w:r>
            <w:r w:rsidR="001D6389" w:rsidRPr="00703467">
              <w:rPr>
                <w:sz w:val="24"/>
                <w:szCs w:val="24"/>
              </w:rPr>
              <w:t>. Engagement panels</w:t>
            </w:r>
          </w:p>
        </w:tc>
        <w:tc>
          <w:tcPr>
            <w:tcW w:w="3905" w:type="dxa"/>
          </w:tcPr>
          <w:p w14:paraId="34132E93" w14:textId="070B2515" w:rsidR="001D6389" w:rsidRPr="00703467" w:rsidRDefault="00A96676" w:rsidP="00C17462">
            <w:pPr>
              <w:spacing w:after="160" w:line="259" w:lineRule="auto"/>
              <w:jc w:val="left"/>
              <w:rPr>
                <w:sz w:val="24"/>
                <w:szCs w:val="24"/>
              </w:rPr>
            </w:pPr>
            <w:r w:rsidRPr="00703467">
              <w:rPr>
                <w:sz w:val="24"/>
                <w:szCs w:val="24"/>
              </w:rPr>
              <w:t xml:space="preserve">Northern’s Accessibility </w:t>
            </w:r>
            <w:r w:rsidR="001B43E4" w:rsidRPr="00703467">
              <w:rPr>
                <w:sz w:val="24"/>
                <w:szCs w:val="24"/>
              </w:rPr>
              <w:t xml:space="preserve">User Group </w:t>
            </w:r>
            <w:r w:rsidRPr="00703467">
              <w:rPr>
                <w:sz w:val="24"/>
                <w:szCs w:val="24"/>
              </w:rPr>
              <w:t>Panel</w:t>
            </w:r>
            <w:r w:rsidR="001B43E4" w:rsidRPr="00703467">
              <w:rPr>
                <w:sz w:val="24"/>
                <w:szCs w:val="24"/>
              </w:rPr>
              <w:t xml:space="preserve"> (NAUG)</w:t>
            </w:r>
          </w:p>
        </w:tc>
      </w:tr>
      <w:tr w:rsidR="004F18D5" w:rsidRPr="00703467" w14:paraId="2F1CE8B3" w14:textId="77777777" w:rsidTr="00DF585B">
        <w:tc>
          <w:tcPr>
            <w:tcW w:w="4815" w:type="dxa"/>
          </w:tcPr>
          <w:p w14:paraId="00E545F1" w14:textId="1D0B1F85" w:rsidR="001D6389" w:rsidRPr="00703467" w:rsidRDefault="00EC6DF5" w:rsidP="001D6389">
            <w:pPr>
              <w:spacing w:after="160" w:line="259" w:lineRule="auto"/>
              <w:jc w:val="left"/>
              <w:rPr>
                <w:sz w:val="24"/>
                <w:szCs w:val="24"/>
              </w:rPr>
            </w:pPr>
            <w:r w:rsidRPr="00703467">
              <w:rPr>
                <w:sz w:val="24"/>
                <w:szCs w:val="24"/>
              </w:rPr>
              <w:t>2</w:t>
            </w:r>
            <w:r w:rsidR="001D6389" w:rsidRPr="00703467">
              <w:rPr>
                <w:sz w:val="24"/>
                <w:szCs w:val="24"/>
              </w:rPr>
              <w:t>. Interviews at select stations</w:t>
            </w:r>
            <w:r w:rsidR="00A96676" w:rsidRPr="00703467">
              <w:rPr>
                <w:sz w:val="24"/>
                <w:szCs w:val="24"/>
              </w:rPr>
              <w:t xml:space="preserve"> (see </w:t>
            </w:r>
            <w:hyperlink w:anchor="_8._Case_Studies" w:history="1">
              <w:r w:rsidR="00A96676" w:rsidRPr="00703467">
                <w:rPr>
                  <w:rStyle w:val="Hyperlink"/>
                  <w:rFonts w:eastAsiaTheme="minorHAnsi" w:cstheme="minorBidi"/>
                  <w:sz w:val="24"/>
                  <w:szCs w:val="24"/>
                  <w:lang w:val="en-GB" w:eastAsia="en-US"/>
                </w:rPr>
                <w:t xml:space="preserve">Section </w:t>
              </w:r>
              <w:r w:rsidR="006A4EB0" w:rsidRPr="00703467">
                <w:rPr>
                  <w:rStyle w:val="Hyperlink"/>
                  <w:sz w:val="24"/>
                  <w:szCs w:val="24"/>
                </w:rPr>
                <w:t>8</w:t>
              </w:r>
            </w:hyperlink>
            <w:r w:rsidR="006A4EB0" w:rsidRPr="00703467">
              <w:rPr>
                <w:sz w:val="24"/>
                <w:szCs w:val="24"/>
              </w:rPr>
              <w:t>)</w:t>
            </w:r>
          </w:p>
        </w:tc>
        <w:tc>
          <w:tcPr>
            <w:tcW w:w="3905" w:type="dxa"/>
          </w:tcPr>
          <w:p w14:paraId="76B8EB04" w14:textId="77777777" w:rsidR="001D6389" w:rsidRPr="00703467" w:rsidRDefault="001D6389" w:rsidP="00C17462">
            <w:pPr>
              <w:spacing w:after="160" w:line="259" w:lineRule="auto"/>
              <w:jc w:val="left"/>
              <w:rPr>
                <w:sz w:val="24"/>
                <w:szCs w:val="24"/>
              </w:rPr>
            </w:pPr>
            <w:r w:rsidRPr="00703467">
              <w:rPr>
                <w:sz w:val="24"/>
                <w:szCs w:val="24"/>
              </w:rPr>
              <w:t>Customers</w:t>
            </w:r>
          </w:p>
        </w:tc>
      </w:tr>
      <w:tr w:rsidR="004F18D5" w:rsidRPr="00703467" w14:paraId="4E564EDB" w14:textId="77777777" w:rsidTr="00DF585B">
        <w:tc>
          <w:tcPr>
            <w:tcW w:w="4815" w:type="dxa"/>
          </w:tcPr>
          <w:p w14:paraId="0317DDCB" w14:textId="20EEC19B" w:rsidR="001D6389" w:rsidRPr="00703467" w:rsidRDefault="00EC6DF5" w:rsidP="001D6389">
            <w:pPr>
              <w:spacing w:after="160" w:line="259" w:lineRule="auto"/>
              <w:jc w:val="left"/>
              <w:rPr>
                <w:sz w:val="24"/>
                <w:szCs w:val="24"/>
              </w:rPr>
            </w:pPr>
            <w:r w:rsidRPr="00703467">
              <w:rPr>
                <w:sz w:val="24"/>
                <w:szCs w:val="24"/>
              </w:rPr>
              <w:t>3</w:t>
            </w:r>
            <w:r w:rsidR="001D6389" w:rsidRPr="00703467">
              <w:rPr>
                <w:sz w:val="24"/>
                <w:szCs w:val="24"/>
              </w:rPr>
              <w:t>. Formal consultation</w:t>
            </w:r>
          </w:p>
        </w:tc>
        <w:tc>
          <w:tcPr>
            <w:tcW w:w="3905" w:type="dxa"/>
          </w:tcPr>
          <w:p w14:paraId="45A46227" w14:textId="77777777" w:rsidR="001D6389" w:rsidRPr="00703467" w:rsidRDefault="001D6389" w:rsidP="00C17462">
            <w:pPr>
              <w:spacing w:after="160" w:line="259" w:lineRule="auto"/>
              <w:jc w:val="left"/>
              <w:rPr>
                <w:sz w:val="24"/>
                <w:szCs w:val="24"/>
              </w:rPr>
            </w:pPr>
            <w:r w:rsidRPr="00703467">
              <w:rPr>
                <w:sz w:val="24"/>
                <w:szCs w:val="24"/>
              </w:rPr>
              <w:t>General public</w:t>
            </w:r>
          </w:p>
        </w:tc>
      </w:tr>
    </w:tbl>
    <w:p w14:paraId="601C0C7C" w14:textId="77777777" w:rsidR="001D6389" w:rsidRPr="00703467" w:rsidRDefault="001D6389" w:rsidP="001D6389">
      <w:pPr>
        <w:rPr>
          <w:sz w:val="24"/>
          <w:szCs w:val="24"/>
        </w:rPr>
      </w:pPr>
    </w:p>
    <w:p w14:paraId="2F17E496" w14:textId="77777777" w:rsidR="001D6389" w:rsidRPr="00703467" w:rsidRDefault="001D6389" w:rsidP="00C17462">
      <w:pPr>
        <w:rPr>
          <w:sz w:val="24"/>
          <w:szCs w:val="24"/>
        </w:rPr>
      </w:pPr>
      <w:r w:rsidRPr="00703467">
        <w:rPr>
          <w:sz w:val="24"/>
          <w:szCs w:val="24"/>
        </w:rPr>
        <w:t>Further details on the engagement method and the data collected are outlined below.</w:t>
      </w:r>
    </w:p>
    <w:p w14:paraId="50378115" w14:textId="3F0D20CA" w:rsidR="001D6389" w:rsidRPr="00703467" w:rsidRDefault="001D6389" w:rsidP="00E71A12">
      <w:pPr>
        <w:numPr>
          <w:ilvl w:val="0"/>
          <w:numId w:val="36"/>
        </w:numPr>
        <w:rPr>
          <w:sz w:val="24"/>
          <w:szCs w:val="24"/>
        </w:rPr>
      </w:pPr>
      <w:r w:rsidRPr="00703467">
        <w:rPr>
          <w:b/>
          <w:sz w:val="24"/>
          <w:szCs w:val="24"/>
        </w:rPr>
        <w:t>Engagement panels with equality organisations:</w:t>
      </w:r>
      <w:r w:rsidRPr="00703467">
        <w:rPr>
          <w:sz w:val="24"/>
          <w:szCs w:val="24"/>
        </w:rPr>
        <w:t xml:space="preserve"> Northern conducted a focus-group session with some </w:t>
      </w:r>
      <w:r w:rsidR="0069622E" w:rsidRPr="00703467">
        <w:rPr>
          <w:sz w:val="24"/>
          <w:szCs w:val="24"/>
        </w:rPr>
        <w:t>of its</w:t>
      </w:r>
      <w:r w:rsidR="5284523F" w:rsidRPr="00703467">
        <w:rPr>
          <w:sz w:val="24"/>
          <w:szCs w:val="24"/>
        </w:rPr>
        <w:t xml:space="preserve"> Northern Accessibility User Group members</w:t>
      </w:r>
      <w:r w:rsidRPr="00703467">
        <w:rPr>
          <w:sz w:val="24"/>
          <w:szCs w:val="24"/>
        </w:rPr>
        <w:t xml:space="preserve"> before the formal consultation period. The key objective of this </w:t>
      </w:r>
      <w:r w:rsidRPr="00703467">
        <w:rPr>
          <w:sz w:val="24"/>
          <w:szCs w:val="24"/>
        </w:rPr>
        <w:lastRenderedPageBreak/>
        <w:t>discussion was to obtain insights and feedback on the likely impacts of the reforms plan and policy early-on in the process, and for Northern to incorporate the feedback and insights received into consideration before finalisation. The panel session was customer-focused in order to understand the perception of the impact of the reform on the various groups of customers, especially those within any protected characteristic groups.</w:t>
      </w:r>
    </w:p>
    <w:p w14:paraId="7C5FD160" w14:textId="098CD879" w:rsidR="001D6389" w:rsidRPr="00703467" w:rsidRDefault="001D6389" w:rsidP="00E71A12">
      <w:pPr>
        <w:numPr>
          <w:ilvl w:val="0"/>
          <w:numId w:val="36"/>
        </w:numPr>
        <w:rPr>
          <w:sz w:val="24"/>
          <w:szCs w:val="24"/>
        </w:rPr>
      </w:pPr>
      <w:r w:rsidRPr="00703467">
        <w:rPr>
          <w:b/>
          <w:bCs/>
          <w:sz w:val="24"/>
          <w:szCs w:val="24"/>
        </w:rPr>
        <w:t>Interviews with customers at select stations:</w:t>
      </w:r>
      <w:r w:rsidRPr="00703467">
        <w:rPr>
          <w:sz w:val="24"/>
          <w:szCs w:val="24"/>
        </w:rPr>
        <w:t xml:space="preserve"> Northern developed case studies (as highlighted in </w:t>
      </w:r>
      <w:hyperlink w:anchor="_8._Case_Studies" w:history="1">
        <w:r w:rsidR="001E34EA" w:rsidRPr="00703467">
          <w:rPr>
            <w:rStyle w:val="Hyperlink"/>
            <w:sz w:val="24"/>
            <w:szCs w:val="24"/>
          </w:rPr>
          <w:t>Section 8</w:t>
        </w:r>
      </w:hyperlink>
      <w:r w:rsidRPr="00703467">
        <w:rPr>
          <w:sz w:val="24"/>
          <w:szCs w:val="24"/>
        </w:rPr>
        <w:t xml:space="preserve">) for </w:t>
      </w:r>
      <w:r w:rsidR="00D5557C" w:rsidRPr="00703467">
        <w:rPr>
          <w:sz w:val="24"/>
          <w:szCs w:val="24"/>
        </w:rPr>
        <w:t xml:space="preserve">four randomly selected stations </w:t>
      </w:r>
      <w:r w:rsidRPr="00703467">
        <w:rPr>
          <w:sz w:val="24"/>
          <w:szCs w:val="24"/>
        </w:rPr>
        <w:t xml:space="preserve">to understand the impact of the reform on the station’s customers. Northern obtained insights for these case studies through engaging with customers at the selected stations. The customer engagement during the station visits covered station-specific incidents, such as number of Passenger Assist bookings, impact on customer experience due to proposed reforms around relocating some </w:t>
      </w:r>
      <w:r w:rsidR="0069622E" w:rsidRPr="00703467">
        <w:rPr>
          <w:sz w:val="24"/>
          <w:szCs w:val="24"/>
        </w:rPr>
        <w:t>colleagues,</w:t>
      </w:r>
      <w:r w:rsidRPr="00703467">
        <w:rPr>
          <w:sz w:val="24"/>
          <w:szCs w:val="24"/>
        </w:rPr>
        <w:t xml:space="preserve"> and other interactions between the </w:t>
      </w:r>
      <w:r w:rsidR="00445F08" w:rsidRPr="00703467">
        <w:rPr>
          <w:sz w:val="24"/>
          <w:szCs w:val="24"/>
        </w:rPr>
        <w:t>colleagues</w:t>
      </w:r>
      <w:r w:rsidRPr="00703467">
        <w:rPr>
          <w:sz w:val="24"/>
          <w:szCs w:val="24"/>
        </w:rPr>
        <w:t xml:space="preserve"> and customers.  </w:t>
      </w:r>
    </w:p>
    <w:p w14:paraId="02F04C69" w14:textId="49E053C4" w:rsidR="001D6389" w:rsidRPr="00703467" w:rsidRDefault="001D6389" w:rsidP="00E71A12">
      <w:pPr>
        <w:numPr>
          <w:ilvl w:val="0"/>
          <w:numId w:val="36"/>
        </w:numPr>
        <w:rPr>
          <w:sz w:val="24"/>
          <w:szCs w:val="24"/>
        </w:rPr>
      </w:pPr>
      <w:r w:rsidRPr="00703467">
        <w:rPr>
          <w:b/>
          <w:sz w:val="24"/>
          <w:szCs w:val="24"/>
        </w:rPr>
        <w:t>Formal consultation:</w:t>
      </w:r>
      <w:r w:rsidRPr="00703467">
        <w:rPr>
          <w:sz w:val="24"/>
          <w:szCs w:val="24"/>
        </w:rPr>
        <w:t xml:space="preserve"> Through Transport Focus, Northern launched formal consultations with an invitation for responses from the public on the reforms.</w:t>
      </w:r>
    </w:p>
    <w:p w14:paraId="5FE8C276" w14:textId="77777777" w:rsidR="00E21883" w:rsidRPr="004F18D5" w:rsidRDefault="00E21883" w:rsidP="00E21883"/>
    <w:p w14:paraId="63FEA22B" w14:textId="3AA0412F" w:rsidR="00E21883" w:rsidRPr="004F18D5" w:rsidRDefault="00E21883">
      <w:r w:rsidRPr="004F18D5">
        <w:br w:type="page"/>
      </w:r>
    </w:p>
    <w:p w14:paraId="30F181B1" w14:textId="29CA3BC3" w:rsidR="00E21883" w:rsidRPr="004F18D5" w:rsidRDefault="00BB5894" w:rsidP="004D705E">
      <w:pPr>
        <w:pStyle w:val="Heading1"/>
      </w:pPr>
      <w:bookmarkStart w:id="94" w:name="_7._Potential_Impacts"/>
      <w:bookmarkStart w:id="95" w:name="_Toc140845003"/>
      <w:bookmarkStart w:id="96" w:name="_Toc141283743"/>
      <w:bookmarkEnd w:id="94"/>
      <w:r w:rsidRPr="004F18D5">
        <w:lastRenderedPageBreak/>
        <w:t xml:space="preserve">7. </w:t>
      </w:r>
      <w:r w:rsidR="00EF39DF" w:rsidRPr="004F18D5">
        <w:t>Potential Impacts</w:t>
      </w:r>
      <w:bookmarkEnd w:id="95"/>
      <w:bookmarkEnd w:id="96"/>
    </w:p>
    <w:p w14:paraId="1B09C4E7" w14:textId="77777777" w:rsidR="00EF39DF" w:rsidRPr="004F18D5" w:rsidRDefault="00EF39DF" w:rsidP="00E21883"/>
    <w:p w14:paraId="3411A314" w14:textId="77777777" w:rsidR="003E11E4" w:rsidRPr="00703467" w:rsidRDefault="003E11E4" w:rsidP="003E11E4">
      <w:pPr>
        <w:rPr>
          <w:sz w:val="24"/>
          <w:szCs w:val="24"/>
        </w:rPr>
      </w:pPr>
      <w:r w:rsidRPr="00703467">
        <w:rPr>
          <w:sz w:val="24"/>
          <w:szCs w:val="24"/>
        </w:rPr>
        <w:t>An equality analysis assesses the outcome of a project from the viewpoint of a number of groups who share a protected characteristic, including:</w:t>
      </w:r>
    </w:p>
    <w:p w14:paraId="23AA107B" w14:textId="64E9DB51" w:rsidR="003E11E4" w:rsidRPr="00703467" w:rsidRDefault="003E11E4" w:rsidP="00E71A12">
      <w:pPr>
        <w:pStyle w:val="ListParagraph"/>
        <w:numPr>
          <w:ilvl w:val="0"/>
          <w:numId w:val="39"/>
        </w:numPr>
        <w:spacing w:after="160" w:line="259" w:lineRule="auto"/>
        <w:contextualSpacing w:val="0"/>
        <w:rPr>
          <w:sz w:val="24"/>
          <w:szCs w:val="24"/>
        </w:rPr>
      </w:pPr>
      <w:r w:rsidRPr="00703467">
        <w:rPr>
          <w:sz w:val="24"/>
          <w:szCs w:val="24"/>
        </w:rPr>
        <w:t>Age</w:t>
      </w:r>
    </w:p>
    <w:p w14:paraId="4E470CD5" w14:textId="2BF61A1C" w:rsidR="003E11E4" w:rsidRPr="00703467" w:rsidRDefault="003E11E4" w:rsidP="00E71A12">
      <w:pPr>
        <w:pStyle w:val="ListParagraph"/>
        <w:numPr>
          <w:ilvl w:val="0"/>
          <w:numId w:val="39"/>
        </w:numPr>
        <w:spacing w:after="160" w:line="259" w:lineRule="auto"/>
        <w:contextualSpacing w:val="0"/>
        <w:rPr>
          <w:sz w:val="24"/>
          <w:szCs w:val="24"/>
        </w:rPr>
      </w:pPr>
      <w:r w:rsidRPr="00703467">
        <w:rPr>
          <w:sz w:val="24"/>
          <w:szCs w:val="24"/>
        </w:rPr>
        <w:t>Sex</w:t>
      </w:r>
    </w:p>
    <w:p w14:paraId="16C43287" w14:textId="7B73DDDF" w:rsidR="003E11E4" w:rsidRPr="00703467" w:rsidRDefault="003E11E4" w:rsidP="00E71A12">
      <w:pPr>
        <w:pStyle w:val="ListParagraph"/>
        <w:numPr>
          <w:ilvl w:val="0"/>
          <w:numId w:val="39"/>
        </w:numPr>
        <w:spacing w:after="160" w:line="259" w:lineRule="auto"/>
        <w:contextualSpacing w:val="0"/>
        <w:rPr>
          <w:sz w:val="24"/>
          <w:szCs w:val="24"/>
        </w:rPr>
      </w:pPr>
      <w:r w:rsidRPr="00703467">
        <w:rPr>
          <w:sz w:val="24"/>
          <w:szCs w:val="24"/>
        </w:rPr>
        <w:t xml:space="preserve">Disability </w:t>
      </w:r>
    </w:p>
    <w:p w14:paraId="7FD33523" w14:textId="62044795" w:rsidR="003E11E4" w:rsidRPr="00703467" w:rsidRDefault="003E11E4" w:rsidP="00E71A12">
      <w:pPr>
        <w:pStyle w:val="ListParagraph"/>
        <w:numPr>
          <w:ilvl w:val="0"/>
          <w:numId w:val="39"/>
        </w:numPr>
        <w:spacing w:after="160" w:line="259" w:lineRule="auto"/>
        <w:contextualSpacing w:val="0"/>
        <w:rPr>
          <w:sz w:val="24"/>
          <w:szCs w:val="24"/>
        </w:rPr>
      </w:pPr>
      <w:r w:rsidRPr="00703467">
        <w:rPr>
          <w:sz w:val="24"/>
          <w:szCs w:val="24"/>
        </w:rPr>
        <w:t>Race</w:t>
      </w:r>
    </w:p>
    <w:p w14:paraId="64AA8695" w14:textId="58AD6C68" w:rsidR="003E11E4" w:rsidRPr="00703467" w:rsidRDefault="003E11E4" w:rsidP="00E71A12">
      <w:pPr>
        <w:pStyle w:val="ListParagraph"/>
        <w:numPr>
          <w:ilvl w:val="0"/>
          <w:numId w:val="39"/>
        </w:numPr>
        <w:spacing w:after="160" w:line="259" w:lineRule="auto"/>
        <w:contextualSpacing w:val="0"/>
        <w:rPr>
          <w:sz w:val="24"/>
          <w:szCs w:val="24"/>
        </w:rPr>
      </w:pPr>
      <w:r w:rsidRPr="00703467">
        <w:rPr>
          <w:sz w:val="24"/>
          <w:szCs w:val="24"/>
        </w:rPr>
        <w:t xml:space="preserve">Religion or belief </w:t>
      </w:r>
    </w:p>
    <w:p w14:paraId="7CFA0088" w14:textId="2864C0EE" w:rsidR="003E11E4" w:rsidRPr="00703467" w:rsidRDefault="003E11E4" w:rsidP="00E71A12">
      <w:pPr>
        <w:pStyle w:val="ListParagraph"/>
        <w:numPr>
          <w:ilvl w:val="0"/>
          <w:numId w:val="39"/>
        </w:numPr>
        <w:spacing w:after="160" w:line="259" w:lineRule="auto"/>
        <w:contextualSpacing w:val="0"/>
        <w:rPr>
          <w:sz w:val="24"/>
          <w:szCs w:val="24"/>
        </w:rPr>
      </w:pPr>
      <w:r w:rsidRPr="00703467">
        <w:rPr>
          <w:sz w:val="24"/>
          <w:szCs w:val="24"/>
        </w:rPr>
        <w:t xml:space="preserve">Sexual orientation </w:t>
      </w:r>
    </w:p>
    <w:p w14:paraId="1DF34BA8" w14:textId="23A35C70" w:rsidR="003E11E4" w:rsidRPr="00703467" w:rsidRDefault="003E11E4" w:rsidP="00E71A12">
      <w:pPr>
        <w:pStyle w:val="ListParagraph"/>
        <w:numPr>
          <w:ilvl w:val="0"/>
          <w:numId w:val="39"/>
        </w:numPr>
        <w:spacing w:after="160" w:line="259" w:lineRule="auto"/>
        <w:contextualSpacing w:val="0"/>
        <w:rPr>
          <w:sz w:val="24"/>
          <w:szCs w:val="24"/>
        </w:rPr>
      </w:pPr>
      <w:r w:rsidRPr="00703467">
        <w:rPr>
          <w:sz w:val="24"/>
          <w:szCs w:val="24"/>
        </w:rPr>
        <w:t xml:space="preserve">Pregnancy and maternity </w:t>
      </w:r>
    </w:p>
    <w:p w14:paraId="19AA3564" w14:textId="4CF36108" w:rsidR="003E11E4" w:rsidRPr="00703467" w:rsidRDefault="003E11E4" w:rsidP="00E71A12">
      <w:pPr>
        <w:pStyle w:val="ListParagraph"/>
        <w:numPr>
          <w:ilvl w:val="0"/>
          <w:numId w:val="39"/>
        </w:numPr>
        <w:spacing w:after="160" w:line="259" w:lineRule="auto"/>
        <w:contextualSpacing w:val="0"/>
        <w:rPr>
          <w:sz w:val="24"/>
          <w:szCs w:val="24"/>
        </w:rPr>
      </w:pPr>
      <w:r w:rsidRPr="00703467">
        <w:rPr>
          <w:sz w:val="24"/>
          <w:szCs w:val="24"/>
        </w:rPr>
        <w:t>Marriage and civil partnership</w:t>
      </w:r>
    </w:p>
    <w:p w14:paraId="31CEEA23" w14:textId="04FA731C" w:rsidR="003E11E4" w:rsidRPr="00703467" w:rsidRDefault="003E11E4" w:rsidP="00E71A12">
      <w:pPr>
        <w:pStyle w:val="ListParagraph"/>
        <w:numPr>
          <w:ilvl w:val="0"/>
          <w:numId w:val="39"/>
        </w:numPr>
        <w:spacing w:after="160" w:line="259" w:lineRule="auto"/>
        <w:contextualSpacing w:val="0"/>
        <w:rPr>
          <w:sz w:val="24"/>
          <w:szCs w:val="24"/>
        </w:rPr>
      </w:pPr>
      <w:r w:rsidRPr="00703467">
        <w:rPr>
          <w:sz w:val="24"/>
          <w:szCs w:val="24"/>
        </w:rPr>
        <w:t xml:space="preserve">Gender reassignment </w:t>
      </w:r>
    </w:p>
    <w:p w14:paraId="69F90C04" w14:textId="77777777" w:rsidR="003E11E4" w:rsidRPr="00703467" w:rsidRDefault="003E11E4" w:rsidP="003E11E4">
      <w:pPr>
        <w:rPr>
          <w:sz w:val="24"/>
          <w:szCs w:val="24"/>
        </w:rPr>
      </w:pPr>
      <w:r w:rsidRPr="00703467">
        <w:rPr>
          <w:sz w:val="24"/>
          <w:szCs w:val="24"/>
        </w:rPr>
        <w:t xml:space="preserve">In examining the impacts, we have also considered the intersectional issues that pertain to individuals because of their multiple social identities, such as gender, class, sexuality, and race (e.g., an ethnic minority cisgender woman). We recognise that different individuals will have intersecting or overlapping identities, which may pre-dispose them to varying experiences of discrimination and privilege.  </w:t>
      </w:r>
    </w:p>
    <w:p w14:paraId="124EE45A" w14:textId="506ED50C" w:rsidR="003E11E4" w:rsidRPr="00703467" w:rsidRDefault="003E11E4" w:rsidP="003E11E4">
      <w:pPr>
        <w:rPr>
          <w:sz w:val="24"/>
          <w:szCs w:val="24"/>
        </w:rPr>
      </w:pPr>
      <w:r w:rsidRPr="00703467">
        <w:rPr>
          <w:sz w:val="24"/>
          <w:szCs w:val="24"/>
        </w:rPr>
        <w:t xml:space="preserve">To avoid repetition, potential impacts that pertain to all protected characteristics are outlined in the table below. Subsequently, we have broken down potential impacts by each protected characteristic to Northern’s customers. We then summarised the impacts against the three </w:t>
      </w:r>
      <w:r w:rsidR="1E912CB1" w:rsidRPr="00703467">
        <w:rPr>
          <w:sz w:val="24"/>
          <w:szCs w:val="24"/>
        </w:rPr>
        <w:t xml:space="preserve">strands </w:t>
      </w:r>
      <w:r w:rsidRPr="00703467">
        <w:rPr>
          <w:sz w:val="24"/>
          <w:szCs w:val="24"/>
        </w:rPr>
        <w:t>of the Equality Act</w:t>
      </w:r>
      <w:r w:rsidR="008D6538" w:rsidRPr="00703467">
        <w:rPr>
          <w:sz w:val="24"/>
          <w:szCs w:val="24"/>
        </w:rPr>
        <w:t xml:space="preserve"> in </w:t>
      </w:r>
      <w:hyperlink w:anchor="_9._Summary_of" w:history="1">
        <w:r w:rsidR="008D6538" w:rsidRPr="00703467">
          <w:rPr>
            <w:rStyle w:val="Hyperlink"/>
            <w:sz w:val="24"/>
            <w:szCs w:val="24"/>
          </w:rPr>
          <w:t>Section 9</w:t>
        </w:r>
      </w:hyperlink>
      <w:r w:rsidR="008D6538" w:rsidRPr="00703467">
        <w:rPr>
          <w:sz w:val="24"/>
          <w:szCs w:val="24"/>
        </w:rPr>
        <w:t>.</w:t>
      </w:r>
    </w:p>
    <w:p w14:paraId="3E3E5735" w14:textId="6D42866F" w:rsidR="009C532B" w:rsidRPr="00703467" w:rsidRDefault="00DB2A0E" w:rsidP="003E11E4">
      <w:pPr>
        <w:rPr>
          <w:sz w:val="24"/>
          <w:szCs w:val="24"/>
        </w:rPr>
      </w:pPr>
      <w:r w:rsidRPr="00703467">
        <w:rPr>
          <w:sz w:val="24"/>
          <w:szCs w:val="24"/>
        </w:rPr>
        <w:t>A</w:t>
      </w:r>
      <w:r w:rsidR="003E11E4" w:rsidRPr="00703467">
        <w:rPr>
          <w:sz w:val="24"/>
          <w:szCs w:val="24"/>
        </w:rPr>
        <w:t xml:space="preserve"> detailed breakdown of </w:t>
      </w:r>
      <w:r w:rsidRPr="00703467">
        <w:rPr>
          <w:sz w:val="24"/>
          <w:szCs w:val="24"/>
        </w:rPr>
        <w:t xml:space="preserve">protected characteristics </w:t>
      </w:r>
      <w:r w:rsidR="003E11E4" w:rsidRPr="00703467">
        <w:rPr>
          <w:sz w:val="24"/>
          <w:szCs w:val="24"/>
        </w:rPr>
        <w:t xml:space="preserve">impacts by station can be found in </w:t>
      </w:r>
      <w:hyperlink w:anchor="_Appendix_B_-" w:history="1">
        <w:r w:rsidR="003E11E4" w:rsidRPr="004B1354">
          <w:rPr>
            <w:rStyle w:val="Hyperlink"/>
            <w:b/>
            <w:sz w:val="24"/>
            <w:szCs w:val="24"/>
          </w:rPr>
          <w:t xml:space="preserve">Appendix </w:t>
        </w:r>
        <w:r w:rsidR="00DB3A1C" w:rsidRPr="004B1354">
          <w:rPr>
            <w:rStyle w:val="Hyperlink"/>
            <w:b/>
            <w:sz w:val="24"/>
            <w:szCs w:val="24"/>
          </w:rPr>
          <w:t>B</w:t>
        </w:r>
      </w:hyperlink>
      <w:r w:rsidR="003E11E4" w:rsidRPr="00703467">
        <w:rPr>
          <w:sz w:val="24"/>
          <w:szCs w:val="24"/>
        </w:rPr>
        <w:t>.</w:t>
      </w:r>
    </w:p>
    <w:p w14:paraId="49CB9A44" w14:textId="77777777" w:rsidR="003E11E4" w:rsidRPr="00703467" w:rsidRDefault="003E11E4" w:rsidP="003E11E4">
      <w:pPr>
        <w:rPr>
          <w:sz w:val="24"/>
          <w:szCs w:val="24"/>
        </w:rPr>
      </w:pPr>
    </w:p>
    <w:p w14:paraId="0678C770" w14:textId="77777777" w:rsidR="003E11E4" w:rsidRPr="00703467" w:rsidRDefault="003E11E4" w:rsidP="003E11E4">
      <w:pPr>
        <w:rPr>
          <w:sz w:val="24"/>
          <w:szCs w:val="24"/>
        </w:rPr>
      </w:pPr>
    </w:p>
    <w:p w14:paraId="0E5AC326" w14:textId="1938C06F" w:rsidR="006A797E" w:rsidRPr="00703467" w:rsidRDefault="006A797E">
      <w:pPr>
        <w:rPr>
          <w:sz w:val="24"/>
          <w:szCs w:val="24"/>
        </w:rPr>
      </w:pPr>
      <w:r w:rsidRPr="00703467">
        <w:rPr>
          <w:sz w:val="24"/>
          <w:szCs w:val="24"/>
        </w:rPr>
        <w:br w:type="page"/>
      </w:r>
    </w:p>
    <w:p w14:paraId="0F906C43" w14:textId="77777777" w:rsidR="006A797E" w:rsidRPr="004F18D5" w:rsidRDefault="006A797E" w:rsidP="003E11E4">
      <w:pPr>
        <w:sectPr w:rsidR="006A797E" w:rsidRPr="004F18D5">
          <w:headerReference w:type="default" r:id="rId21"/>
          <w:footerReference w:type="default" r:id="rId22"/>
          <w:pgSz w:w="11906" w:h="16838"/>
          <w:pgMar w:top="1440" w:right="1440" w:bottom="1440" w:left="1440" w:header="708" w:footer="708" w:gutter="0"/>
          <w:cols w:space="708"/>
          <w:docGrid w:linePitch="360"/>
        </w:sectPr>
      </w:pPr>
    </w:p>
    <w:tbl>
      <w:tblPr>
        <w:tblStyle w:val="GridTable1Light-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7.1 Potential positive impacts on all protected characteristics"/>
        <w:tblDescription w:val="A list of various potential positive impacts on all protected characteristics following the proposed changes. Including, improved customer experience and increased access to facilities."/>
      </w:tblPr>
      <w:tblGrid>
        <w:gridCol w:w="13948"/>
      </w:tblGrid>
      <w:tr w:rsidR="00C17462" w:rsidRPr="00703467" w14:paraId="642DECFD" w14:textId="77777777" w:rsidTr="54653AAE">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A5A4A7"/>
            <w:vAlign w:val="center"/>
          </w:tcPr>
          <w:p w14:paraId="14322E7B" w14:textId="645D1F4C" w:rsidR="00C17462" w:rsidRPr="00703467" w:rsidRDefault="008C42A5" w:rsidP="008C42A5">
            <w:pPr>
              <w:pStyle w:val="Heading2"/>
              <w:outlineLvl w:val="1"/>
              <w:rPr>
                <w:sz w:val="28"/>
                <w:szCs w:val="28"/>
              </w:rPr>
            </w:pPr>
            <w:bookmarkStart w:id="99" w:name="_Toc140845004"/>
            <w:bookmarkStart w:id="100" w:name="_Toc141283744"/>
            <w:r w:rsidRPr="00703467">
              <w:rPr>
                <w:b/>
                <w:bCs w:val="0"/>
                <w:sz w:val="28"/>
                <w:szCs w:val="28"/>
                <w:lang w:val="en-GB" w:eastAsia="en-US"/>
              </w:rPr>
              <w:lastRenderedPageBreak/>
              <w:t xml:space="preserve">7.1 </w:t>
            </w:r>
            <w:r w:rsidR="00C17462" w:rsidRPr="00703467">
              <w:rPr>
                <w:b/>
                <w:bCs w:val="0"/>
                <w:sz w:val="28"/>
                <w:szCs w:val="28"/>
                <w:lang w:val="en-GB" w:eastAsia="en-US"/>
              </w:rPr>
              <w:t>Potential positive impacts on all protected characteristics</w:t>
            </w:r>
            <w:bookmarkEnd w:id="99"/>
            <w:bookmarkEnd w:id="100"/>
          </w:p>
        </w:tc>
      </w:tr>
      <w:tr w:rsidR="004F18D5" w:rsidRPr="00703467" w14:paraId="4BAB065C" w14:textId="77777777" w:rsidTr="54653AAE">
        <w:trPr>
          <w:trHeight w:val="425"/>
        </w:trPr>
        <w:tc>
          <w:tcPr>
            <w:cnfStyle w:val="001000000000" w:firstRow="0" w:lastRow="0" w:firstColumn="1" w:lastColumn="0" w:oddVBand="0" w:evenVBand="0" w:oddHBand="0" w:evenHBand="0" w:firstRowFirstColumn="0" w:firstRowLastColumn="0" w:lastRowFirstColumn="0" w:lastRowLastColumn="0"/>
            <w:tcW w:w="5000" w:type="pct"/>
            <w:shd w:val="clear" w:color="auto" w:fill="EDEDED" w:themeFill="accent3" w:themeFillTint="33"/>
            <w:vAlign w:val="center"/>
          </w:tcPr>
          <w:p w14:paraId="7C61B6B4" w14:textId="77777777" w:rsidR="009C5554" w:rsidRPr="00703467" w:rsidRDefault="009C5554" w:rsidP="00B21A31">
            <w:pPr>
              <w:spacing w:before="20" w:after="40"/>
              <w:rPr>
                <w:sz w:val="24"/>
                <w:szCs w:val="24"/>
                <w:lang w:eastAsia="en-US"/>
              </w:rPr>
            </w:pPr>
            <w:r w:rsidRPr="00703467">
              <w:rPr>
                <w:sz w:val="24"/>
                <w:szCs w:val="24"/>
                <w:lang w:eastAsia="en-US"/>
              </w:rPr>
              <w:t>Improved customer experience</w:t>
            </w:r>
          </w:p>
        </w:tc>
      </w:tr>
      <w:tr w:rsidR="004F18D5" w:rsidRPr="00703467" w14:paraId="63FE1270" w14:textId="77777777" w:rsidTr="54653AAE">
        <w:tc>
          <w:tcPr>
            <w:cnfStyle w:val="001000000000" w:firstRow="0" w:lastRow="0" w:firstColumn="1" w:lastColumn="0" w:oddVBand="0" w:evenVBand="0" w:oddHBand="0" w:evenHBand="0" w:firstRowFirstColumn="0" w:firstRowLastColumn="0" w:lastRowFirstColumn="0" w:lastRowLastColumn="0"/>
            <w:tcW w:w="5000" w:type="pct"/>
          </w:tcPr>
          <w:p w14:paraId="7B1FD1B5" w14:textId="476BE993" w:rsidR="009C5554" w:rsidRPr="00703467" w:rsidRDefault="65BD29E6" w:rsidP="00B21A31">
            <w:pPr>
              <w:spacing w:before="20" w:after="40"/>
              <w:rPr>
                <w:rFonts w:cstheme="minorBidi"/>
                <w:b w:val="0"/>
                <w:bCs w:val="0"/>
                <w:sz w:val="24"/>
                <w:szCs w:val="24"/>
                <w:lang w:eastAsia="en-US"/>
              </w:rPr>
            </w:pPr>
            <w:r w:rsidRPr="00703467">
              <w:rPr>
                <w:rFonts w:cstheme="minorBidi"/>
                <w:b w:val="0"/>
                <w:bCs w:val="0"/>
                <w:sz w:val="24"/>
                <w:szCs w:val="24"/>
                <w:lang w:eastAsia="en-US"/>
              </w:rPr>
              <w:t xml:space="preserve">The </w:t>
            </w:r>
            <w:r w:rsidR="00263CA0" w:rsidRPr="00703467">
              <w:rPr>
                <w:rFonts w:cstheme="minorBidi"/>
                <w:b w:val="0"/>
                <w:bCs w:val="0"/>
                <w:sz w:val="24"/>
                <w:szCs w:val="24"/>
                <w:lang w:eastAsia="en-US"/>
              </w:rPr>
              <w:t>Journey Maker</w:t>
            </w:r>
            <w:r w:rsidRPr="00703467">
              <w:rPr>
                <w:rFonts w:cstheme="minorBidi"/>
                <w:b w:val="0"/>
                <w:bCs w:val="0"/>
                <w:sz w:val="24"/>
                <w:szCs w:val="24"/>
                <w:lang w:eastAsia="en-US"/>
              </w:rPr>
              <w:t xml:space="preserve"> </w:t>
            </w:r>
            <w:r w:rsidR="001A5FDA" w:rsidRPr="00703467">
              <w:rPr>
                <w:rFonts w:cstheme="minorBidi"/>
                <w:b w:val="0"/>
                <w:bCs w:val="0"/>
                <w:sz w:val="24"/>
                <w:szCs w:val="24"/>
                <w:lang w:eastAsia="en-US"/>
              </w:rPr>
              <w:t>is</w:t>
            </w:r>
            <w:r w:rsidRPr="00703467">
              <w:rPr>
                <w:rFonts w:cstheme="minorBidi"/>
                <w:b w:val="0"/>
                <w:bCs w:val="0"/>
                <w:sz w:val="24"/>
                <w:szCs w:val="24"/>
                <w:lang w:eastAsia="en-US"/>
              </w:rPr>
              <w:t xml:space="preserve"> a customer-facing role that </w:t>
            </w:r>
            <w:r w:rsidR="007A3D54" w:rsidRPr="00703467">
              <w:rPr>
                <w:rFonts w:cstheme="minorBidi"/>
                <w:b w:val="0"/>
                <w:bCs w:val="0"/>
                <w:sz w:val="24"/>
                <w:szCs w:val="24"/>
                <w:lang w:eastAsia="en-US"/>
              </w:rPr>
              <w:t xml:space="preserve">will </w:t>
            </w:r>
            <w:r w:rsidRPr="00703467">
              <w:rPr>
                <w:rFonts w:cstheme="minorBidi"/>
                <w:b w:val="0"/>
                <w:bCs w:val="0"/>
                <w:sz w:val="24"/>
                <w:szCs w:val="24"/>
                <w:lang w:eastAsia="en-US"/>
              </w:rPr>
              <w:t>offer guidance and general support for customers with queries</w:t>
            </w:r>
            <w:r w:rsidR="00273D7B" w:rsidRPr="00703467">
              <w:rPr>
                <w:rFonts w:cstheme="minorBidi"/>
                <w:b w:val="0"/>
                <w:bCs w:val="0"/>
                <w:sz w:val="24"/>
                <w:szCs w:val="24"/>
                <w:lang w:eastAsia="en-US"/>
              </w:rPr>
              <w:t>,</w:t>
            </w:r>
            <w:r w:rsidRPr="00703467">
              <w:rPr>
                <w:rFonts w:cstheme="minorBidi"/>
                <w:b w:val="0"/>
                <w:bCs w:val="0"/>
                <w:sz w:val="24"/>
                <w:szCs w:val="24"/>
                <w:lang w:eastAsia="en-US"/>
              </w:rPr>
              <w:t xml:space="preserve"> ticket purchasing</w:t>
            </w:r>
            <w:r w:rsidR="00273D7B" w:rsidRPr="00703467">
              <w:rPr>
                <w:rFonts w:cstheme="minorBidi"/>
                <w:b w:val="0"/>
                <w:bCs w:val="0"/>
                <w:sz w:val="24"/>
                <w:szCs w:val="24"/>
                <w:lang w:eastAsia="en-US"/>
              </w:rPr>
              <w:t xml:space="preserve"> support</w:t>
            </w:r>
            <w:r w:rsidRPr="00703467">
              <w:rPr>
                <w:rFonts w:cstheme="minorBidi"/>
                <w:b w:val="0"/>
                <w:bCs w:val="0"/>
                <w:sz w:val="24"/>
                <w:szCs w:val="24"/>
                <w:lang w:eastAsia="en-US"/>
              </w:rPr>
              <w:t xml:space="preserve">, direction during disruption, mobility assistance and wayfinding. </w:t>
            </w:r>
          </w:p>
          <w:p w14:paraId="0EBD083D" w14:textId="77777777" w:rsidR="009C5554" w:rsidRPr="00703467" w:rsidRDefault="009C5554" w:rsidP="00B21A31">
            <w:pPr>
              <w:spacing w:before="20" w:after="40"/>
              <w:rPr>
                <w:b w:val="0"/>
                <w:bCs w:val="0"/>
                <w:sz w:val="24"/>
                <w:szCs w:val="24"/>
                <w:lang w:eastAsia="en-US"/>
              </w:rPr>
            </w:pPr>
          </w:p>
          <w:p w14:paraId="04F1CCD4" w14:textId="51CA8C67" w:rsidR="009C5554" w:rsidRPr="00703467" w:rsidRDefault="009C5554" w:rsidP="00B21A31">
            <w:pPr>
              <w:spacing w:before="20" w:after="40"/>
              <w:rPr>
                <w:b w:val="0"/>
                <w:bCs w:val="0"/>
                <w:sz w:val="24"/>
                <w:szCs w:val="24"/>
                <w:lang w:eastAsia="en-US"/>
              </w:rPr>
            </w:pPr>
            <w:r w:rsidRPr="00703467">
              <w:rPr>
                <w:b w:val="0"/>
                <w:bCs w:val="0"/>
                <w:sz w:val="24"/>
                <w:szCs w:val="24"/>
                <w:lang w:eastAsia="en-US"/>
              </w:rPr>
              <w:t xml:space="preserve">The transition from </w:t>
            </w:r>
            <w:r w:rsidR="00E05F17" w:rsidRPr="00703467">
              <w:rPr>
                <w:b w:val="0"/>
                <w:bCs w:val="0"/>
                <w:sz w:val="24"/>
                <w:szCs w:val="24"/>
                <w:lang w:eastAsia="en-US"/>
              </w:rPr>
              <w:t xml:space="preserve">ticket office colleagues </w:t>
            </w:r>
            <w:r w:rsidRPr="00703467">
              <w:rPr>
                <w:b w:val="0"/>
                <w:bCs w:val="0"/>
                <w:sz w:val="24"/>
                <w:szCs w:val="24"/>
                <w:lang w:eastAsia="en-US"/>
              </w:rPr>
              <w:t xml:space="preserve">to </w:t>
            </w:r>
            <w:r w:rsidR="007E21C6" w:rsidRPr="00703467">
              <w:rPr>
                <w:b w:val="0"/>
                <w:bCs w:val="0"/>
                <w:sz w:val="24"/>
                <w:szCs w:val="24"/>
                <w:lang w:eastAsia="en-US"/>
              </w:rPr>
              <w:t>Journey Maker</w:t>
            </w:r>
            <w:r w:rsidRPr="00703467">
              <w:rPr>
                <w:b w:val="0"/>
                <w:bCs w:val="0"/>
                <w:sz w:val="24"/>
                <w:szCs w:val="24"/>
                <w:lang w:eastAsia="en-US"/>
              </w:rPr>
              <w:t xml:space="preserve"> </w:t>
            </w:r>
            <w:r w:rsidR="007414A6" w:rsidRPr="00703467">
              <w:rPr>
                <w:b w:val="0"/>
                <w:bCs w:val="0"/>
                <w:sz w:val="24"/>
                <w:szCs w:val="24"/>
                <w:lang w:eastAsia="en-US"/>
              </w:rPr>
              <w:t>may</w:t>
            </w:r>
            <w:r w:rsidRPr="00703467">
              <w:rPr>
                <w:b w:val="0"/>
                <w:bCs w:val="0"/>
                <w:sz w:val="24"/>
                <w:szCs w:val="24"/>
                <w:lang w:eastAsia="en-US"/>
              </w:rPr>
              <w:t xml:space="preserve"> increase the visible presence of </w:t>
            </w:r>
            <w:r w:rsidR="00445F08" w:rsidRPr="00703467">
              <w:rPr>
                <w:b w:val="0"/>
                <w:bCs w:val="0"/>
                <w:sz w:val="24"/>
                <w:szCs w:val="24"/>
                <w:lang w:eastAsia="en-US"/>
              </w:rPr>
              <w:t>colleagues</w:t>
            </w:r>
            <w:r w:rsidRPr="00703467">
              <w:rPr>
                <w:b w:val="0"/>
                <w:bCs w:val="0"/>
                <w:sz w:val="24"/>
                <w:szCs w:val="24"/>
                <w:lang w:eastAsia="en-US"/>
              </w:rPr>
              <w:t xml:space="preserve"> </w:t>
            </w:r>
            <w:r w:rsidR="00893BF8" w:rsidRPr="00703467">
              <w:rPr>
                <w:b w:val="0"/>
                <w:bCs w:val="0"/>
                <w:sz w:val="24"/>
                <w:szCs w:val="24"/>
                <w:lang w:eastAsia="en-US"/>
              </w:rPr>
              <w:t>in and around</w:t>
            </w:r>
            <w:r w:rsidRPr="00703467">
              <w:rPr>
                <w:b w:val="0"/>
                <w:bCs w:val="0"/>
                <w:sz w:val="24"/>
                <w:szCs w:val="24"/>
                <w:lang w:eastAsia="en-US"/>
              </w:rPr>
              <w:t xml:space="preserve"> </w:t>
            </w:r>
            <w:r w:rsidR="00893BF8" w:rsidRPr="00703467">
              <w:rPr>
                <w:b w:val="0"/>
                <w:bCs w:val="0"/>
                <w:sz w:val="24"/>
                <w:szCs w:val="24"/>
                <w:lang w:eastAsia="en-US"/>
              </w:rPr>
              <w:t xml:space="preserve">the </w:t>
            </w:r>
            <w:r w:rsidRPr="00703467">
              <w:rPr>
                <w:b w:val="0"/>
                <w:bCs w:val="0"/>
                <w:sz w:val="24"/>
                <w:szCs w:val="24"/>
                <w:lang w:eastAsia="en-US"/>
              </w:rPr>
              <w:t>station</w:t>
            </w:r>
            <w:r w:rsidR="00893BF8" w:rsidRPr="00703467">
              <w:rPr>
                <w:b w:val="0"/>
                <w:bCs w:val="0"/>
                <w:sz w:val="24"/>
                <w:szCs w:val="24"/>
                <w:lang w:eastAsia="en-US"/>
              </w:rPr>
              <w:t xml:space="preserve"> environment</w:t>
            </w:r>
            <w:r w:rsidRPr="00703467">
              <w:rPr>
                <w:b w:val="0"/>
                <w:bCs w:val="0"/>
                <w:sz w:val="24"/>
                <w:szCs w:val="24"/>
                <w:lang w:eastAsia="en-US"/>
              </w:rPr>
              <w:t xml:space="preserve">, increasing the perception of safety and security at the station and make passengers feel more comfortable when travelling. The </w:t>
            </w:r>
            <w:r w:rsidR="007E21C6" w:rsidRPr="00703467">
              <w:rPr>
                <w:b w:val="0"/>
                <w:bCs w:val="0"/>
                <w:sz w:val="24"/>
                <w:szCs w:val="24"/>
                <w:lang w:eastAsia="en-US"/>
              </w:rPr>
              <w:t>Journey Maker</w:t>
            </w:r>
            <w:r w:rsidRPr="00703467">
              <w:rPr>
                <w:b w:val="0"/>
                <w:bCs w:val="0"/>
                <w:sz w:val="24"/>
                <w:szCs w:val="24"/>
                <w:lang w:eastAsia="en-US"/>
              </w:rPr>
              <w:t xml:space="preserve"> will also help to address customers’ requests for more information when travelling, provide directions to facilities (i.e., a certain platform), and provide </w:t>
            </w:r>
            <w:r w:rsidR="002524FD" w:rsidRPr="00703467">
              <w:rPr>
                <w:b w:val="0"/>
                <w:bCs w:val="0"/>
                <w:sz w:val="24"/>
                <w:szCs w:val="24"/>
                <w:lang w:eastAsia="en-US"/>
              </w:rPr>
              <w:t xml:space="preserve">general </w:t>
            </w:r>
            <w:r w:rsidRPr="00703467">
              <w:rPr>
                <w:b w:val="0"/>
                <w:bCs w:val="0"/>
                <w:sz w:val="24"/>
                <w:szCs w:val="24"/>
                <w:lang w:eastAsia="en-US"/>
              </w:rPr>
              <w:t xml:space="preserve">assistance. </w:t>
            </w:r>
            <w:r w:rsidR="008927A7" w:rsidRPr="00703467">
              <w:rPr>
                <w:b w:val="0"/>
                <w:bCs w:val="0"/>
                <w:sz w:val="24"/>
                <w:szCs w:val="24"/>
                <w:lang w:eastAsia="en-US"/>
              </w:rPr>
              <w:t xml:space="preserve"> Technology deployed by Journey Makers will offer increased translation ability</w:t>
            </w:r>
            <w:r w:rsidR="00E351A5" w:rsidRPr="00703467">
              <w:rPr>
                <w:b w:val="0"/>
                <w:bCs w:val="0"/>
                <w:sz w:val="24"/>
                <w:szCs w:val="24"/>
                <w:lang w:eastAsia="en-US"/>
              </w:rPr>
              <w:t xml:space="preserve">, at the station and </w:t>
            </w:r>
            <w:r w:rsidR="005E3E0D" w:rsidRPr="00703467">
              <w:rPr>
                <w:b w:val="0"/>
                <w:bCs w:val="0"/>
                <w:sz w:val="24"/>
                <w:szCs w:val="24"/>
                <w:lang w:eastAsia="en-US"/>
              </w:rPr>
              <w:t>conductors on train will have Passenger Assistence technology available.</w:t>
            </w:r>
            <w:r w:rsidR="00E351A5" w:rsidRPr="00703467">
              <w:rPr>
                <w:b w:val="0"/>
                <w:bCs w:val="0"/>
                <w:sz w:val="24"/>
                <w:szCs w:val="24"/>
                <w:lang w:eastAsia="en-US"/>
              </w:rPr>
              <w:t xml:space="preserve"> </w:t>
            </w:r>
          </w:p>
          <w:p w14:paraId="0A4068B8" w14:textId="2EC6EB0E" w:rsidR="00E03F8D" w:rsidRPr="00703467" w:rsidRDefault="00E03F8D" w:rsidP="00B21A31">
            <w:pPr>
              <w:tabs>
                <w:tab w:val="left" w:pos="10130"/>
              </w:tabs>
              <w:spacing w:before="20" w:after="40"/>
              <w:rPr>
                <w:sz w:val="24"/>
                <w:szCs w:val="24"/>
              </w:rPr>
            </w:pPr>
            <w:r w:rsidRPr="00703467">
              <w:rPr>
                <w:sz w:val="24"/>
                <w:szCs w:val="24"/>
              </w:rPr>
              <w:tab/>
            </w:r>
          </w:p>
        </w:tc>
      </w:tr>
      <w:tr w:rsidR="004F18D5" w:rsidRPr="00703467" w14:paraId="4B2CE17F" w14:textId="77777777" w:rsidTr="54653AAE">
        <w:trPr>
          <w:trHeight w:val="425"/>
        </w:trPr>
        <w:tc>
          <w:tcPr>
            <w:cnfStyle w:val="001000000000" w:firstRow="0" w:lastRow="0" w:firstColumn="1" w:lastColumn="0" w:oddVBand="0" w:evenVBand="0" w:oddHBand="0" w:evenHBand="0" w:firstRowFirstColumn="0" w:firstRowLastColumn="0" w:lastRowFirstColumn="0" w:lastRowLastColumn="0"/>
            <w:tcW w:w="5000" w:type="pct"/>
            <w:shd w:val="clear" w:color="auto" w:fill="EDEDED" w:themeFill="accent3" w:themeFillTint="33"/>
            <w:vAlign w:val="center"/>
          </w:tcPr>
          <w:p w14:paraId="2F6B8728" w14:textId="77777777" w:rsidR="00EF209B" w:rsidRPr="00703467" w:rsidRDefault="00EF209B" w:rsidP="00B21A31">
            <w:pPr>
              <w:spacing w:before="20" w:after="40"/>
              <w:rPr>
                <w:b w:val="0"/>
                <w:bCs w:val="0"/>
                <w:sz w:val="24"/>
                <w:szCs w:val="24"/>
                <w:lang w:eastAsia="en-US"/>
              </w:rPr>
            </w:pPr>
            <w:r w:rsidRPr="00703467">
              <w:rPr>
                <w:sz w:val="24"/>
                <w:szCs w:val="24"/>
                <w:lang w:eastAsia="en-US"/>
              </w:rPr>
              <w:t>Increased access to facilities</w:t>
            </w:r>
          </w:p>
        </w:tc>
      </w:tr>
      <w:tr w:rsidR="004F18D5" w:rsidRPr="00703467" w14:paraId="39F0DE33" w14:textId="77777777" w:rsidTr="54653AAE">
        <w:tc>
          <w:tcPr>
            <w:cnfStyle w:val="001000000000" w:firstRow="0" w:lastRow="0" w:firstColumn="1" w:lastColumn="0" w:oddVBand="0" w:evenVBand="0" w:oddHBand="0" w:evenHBand="0" w:firstRowFirstColumn="0" w:firstRowLastColumn="0" w:lastRowFirstColumn="0" w:lastRowLastColumn="0"/>
            <w:tcW w:w="5000" w:type="pct"/>
          </w:tcPr>
          <w:p w14:paraId="08D05542" w14:textId="2C8E35E5" w:rsidR="00EF209B" w:rsidRPr="00703467" w:rsidRDefault="000D2B04" w:rsidP="00B21A31">
            <w:pPr>
              <w:spacing w:before="20" w:after="40"/>
              <w:rPr>
                <w:rFonts w:cs="Arial"/>
                <w:bCs w:val="0"/>
                <w:sz w:val="24"/>
                <w:szCs w:val="24"/>
              </w:rPr>
            </w:pPr>
            <w:r w:rsidRPr="00703467">
              <w:rPr>
                <w:rFonts w:cs="Arial"/>
                <w:b w:val="0"/>
                <w:sz w:val="24"/>
                <w:szCs w:val="24"/>
              </w:rPr>
              <w:t xml:space="preserve">As a result of this change, </w:t>
            </w:r>
            <w:r w:rsidR="00254283" w:rsidRPr="00703467">
              <w:rPr>
                <w:rFonts w:cs="Arial"/>
                <w:b w:val="0"/>
                <w:sz w:val="24"/>
                <w:szCs w:val="24"/>
              </w:rPr>
              <w:t xml:space="preserve">some of our </w:t>
            </w:r>
            <w:r w:rsidRPr="00703467">
              <w:rPr>
                <w:rFonts w:cs="Arial"/>
                <w:b w:val="0"/>
                <w:sz w:val="24"/>
                <w:szCs w:val="24"/>
              </w:rPr>
              <w:t xml:space="preserve">current facilities will be open for longer than they are currently and </w:t>
            </w:r>
            <w:r w:rsidR="00CC145C" w:rsidRPr="00703467">
              <w:rPr>
                <w:rFonts w:cs="Arial"/>
                <w:b w:val="0"/>
                <w:sz w:val="24"/>
                <w:szCs w:val="24"/>
              </w:rPr>
              <w:t>be made</w:t>
            </w:r>
            <w:r w:rsidRPr="00703467">
              <w:rPr>
                <w:rFonts w:cs="Arial"/>
                <w:b w:val="0"/>
                <w:sz w:val="24"/>
                <w:szCs w:val="24"/>
              </w:rPr>
              <w:t xml:space="preserve"> more accessible.</w:t>
            </w:r>
            <w:r w:rsidR="00254283" w:rsidRPr="00703467">
              <w:rPr>
                <w:rFonts w:cs="Arial"/>
                <w:b w:val="0"/>
                <w:sz w:val="24"/>
                <w:szCs w:val="24"/>
              </w:rPr>
              <w:t xml:space="preserve"> </w:t>
            </w:r>
            <w:r w:rsidR="00046834" w:rsidRPr="00703467">
              <w:rPr>
                <w:rFonts w:cs="Arial"/>
                <w:b w:val="0"/>
                <w:sz w:val="24"/>
                <w:szCs w:val="24"/>
              </w:rPr>
              <w:t xml:space="preserve">All facility </w:t>
            </w:r>
            <w:r w:rsidR="00893BF8" w:rsidRPr="00703467">
              <w:rPr>
                <w:rFonts w:cs="Arial"/>
                <w:b w:val="0"/>
                <w:sz w:val="24"/>
                <w:szCs w:val="24"/>
              </w:rPr>
              <w:t>opening</w:t>
            </w:r>
            <w:r w:rsidR="00254283" w:rsidRPr="00703467">
              <w:rPr>
                <w:rFonts w:cs="Arial"/>
                <w:b w:val="0"/>
                <w:sz w:val="24"/>
                <w:szCs w:val="24"/>
              </w:rPr>
              <w:t xml:space="preserve"> hours will be maintained or increased.</w:t>
            </w:r>
            <w:r w:rsidRPr="00703467">
              <w:rPr>
                <w:rFonts w:cs="Arial"/>
                <w:b w:val="0"/>
                <w:sz w:val="24"/>
                <w:szCs w:val="24"/>
              </w:rPr>
              <w:t xml:space="preserve"> This is documented in </w:t>
            </w:r>
            <w:hyperlink w:anchor="_Appendix_A_-" w:history="1">
              <w:r w:rsidRPr="00703467">
                <w:rPr>
                  <w:rStyle w:val="Hyperlink"/>
                  <w:rFonts w:eastAsiaTheme="minorHAnsi" w:cs="Arial"/>
                  <w:bCs w:val="0"/>
                  <w:sz w:val="24"/>
                  <w:szCs w:val="24"/>
                  <w:lang w:val="en-GB" w:eastAsia="en-US"/>
                </w:rPr>
                <w:t>Appendix A</w:t>
              </w:r>
            </w:hyperlink>
            <w:r w:rsidRPr="00703467">
              <w:rPr>
                <w:rFonts w:cs="Arial"/>
                <w:b w:val="0"/>
                <w:sz w:val="24"/>
                <w:szCs w:val="24"/>
              </w:rPr>
              <w:t xml:space="preserve">, </w:t>
            </w:r>
            <w:hyperlink w:anchor="_Appendix_C_-" w:history="1">
              <w:r w:rsidR="00A1359F" w:rsidRPr="000B4286">
                <w:rPr>
                  <w:rStyle w:val="Hyperlink"/>
                  <w:rFonts w:eastAsiaTheme="minorHAnsi" w:cs="Arial"/>
                  <w:sz w:val="24"/>
                  <w:szCs w:val="24"/>
                  <w:lang w:val="en-GB" w:eastAsia="en-US"/>
                </w:rPr>
                <w:t xml:space="preserve">Appendix </w:t>
              </w:r>
              <w:r w:rsidR="002D71C4" w:rsidRPr="000B4286">
                <w:rPr>
                  <w:rStyle w:val="Hyperlink"/>
                  <w:rFonts w:cs="Arial"/>
                  <w:sz w:val="24"/>
                  <w:szCs w:val="24"/>
                </w:rPr>
                <w:t>C</w:t>
              </w:r>
            </w:hyperlink>
            <w:r w:rsidRPr="00703467">
              <w:rPr>
                <w:rFonts w:cs="Arial"/>
                <w:b w:val="0"/>
                <w:sz w:val="24"/>
                <w:szCs w:val="24"/>
              </w:rPr>
              <w:t xml:space="preserve"> and </w:t>
            </w:r>
            <w:hyperlink w:anchor="_APPENDIX_C" w:history="1">
              <w:r w:rsidR="00A1359F" w:rsidRPr="0018577C">
                <w:rPr>
                  <w:rStyle w:val="Hyperlink"/>
                  <w:rFonts w:eastAsiaTheme="minorHAnsi" w:cs="Arial"/>
                  <w:sz w:val="24"/>
                  <w:szCs w:val="24"/>
                  <w:lang w:val="en-GB" w:eastAsia="en-US"/>
                </w:rPr>
                <w:t xml:space="preserve">Appendix </w:t>
              </w:r>
              <w:r w:rsidR="002D71C4" w:rsidRPr="0018577C">
                <w:rPr>
                  <w:rStyle w:val="Hyperlink"/>
                  <w:rFonts w:cs="Arial"/>
                  <w:sz w:val="24"/>
                  <w:szCs w:val="24"/>
                </w:rPr>
                <w:t>D</w:t>
              </w:r>
            </w:hyperlink>
            <w:r w:rsidRPr="00703467">
              <w:rPr>
                <w:rFonts w:cs="Arial"/>
                <w:b w:val="0"/>
                <w:sz w:val="24"/>
                <w:szCs w:val="24"/>
              </w:rPr>
              <w:t xml:space="preserve">. </w:t>
            </w:r>
          </w:p>
          <w:p w14:paraId="13D3A86B" w14:textId="5EE8173D" w:rsidR="006715DE" w:rsidRPr="00703467" w:rsidRDefault="006715DE" w:rsidP="00B21A31">
            <w:pPr>
              <w:spacing w:before="20" w:after="40"/>
              <w:rPr>
                <w:rFonts w:cs="Arial"/>
                <w:sz w:val="24"/>
                <w:szCs w:val="24"/>
                <w:lang w:eastAsia="en-US"/>
              </w:rPr>
            </w:pPr>
          </w:p>
        </w:tc>
      </w:tr>
    </w:tbl>
    <w:p w14:paraId="72295431" w14:textId="48FCFDBE" w:rsidR="00302280" w:rsidRPr="00703467" w:rsidRDefault="00302280" w:rsidP="00B21A31">
      <w:pPr>
        <w:spacing w:before="20" w:after="40"/>
        <w:rPr>
          <w:b/>
          <w:bCs/>
          <w:sz w:val="24"/>
          <w:szCs w:val="24"/>
        </w:rPr>
      </w:pPr>
    </w:p>
    <w:tbl>
      <w:tblPr>
        <w:tblStyle w:val="GridTable1Light-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7.2 Potential negative impacts on all protected characteristics"/>
        <w:tblDescription w:val="A list of various potential negative impacts on all protected characteristics following the proposed changes, which Northern are looking to mitigate througha  range of mitigations."/>
      </w:tblPr>
      <w:tblGrid>
        <w:gridCol w:w="13948"/>
      </w:tblGrid>
      <w:tr w:rsidR="00C17462" w:rsidRPr="00703467" w14:paraId="3178A215" w14:textId="77777777" w:rsidTr="00C17462">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A5A4A7"/>
            <w:vAlign w:val="center"/>
          </w:tcPr>
          <w:p w14:paraId="5FED6640" w14:textId="4ABAA6F9" w:rsidR="00C17462" w:rsidRPr="00703467" w:rsidRDefault="008C42A5" w:rsidP="008C42A5">
            <w:pPr>
              <w:pStyle w:val="Heading2"/>
              <w:outlineLvl w:val="1"/>
              <w:rPr>
                <w:b/>
                <w:bCs w:val="0"/>
                <w:sz w:val="28"/>
                <w:szCs w:val="28"/>
                <w:lang w:val="en-GB" w:eastAsia="en-US"/>
              </w:rPr>
            </w:pPr>
            <w:bookmarkStart w:id="101" w:name="_Toc140845005"/>
            <w:bookmarkStart w:id="102" w:name="_Toc141283745"/>
            <w:r w:rsidRPr="00703467">
              <w:rPr>
                <w:b/>
                <w:bCs w:val="0"/>
                <w:sz w:val="28"/>
                <w:szCs w:val="28"/>
                <w:lang w:val="en-GB" w:eastAsia="en-US"/>
              </w:rPr>
              <w:t xml:space="preserve">7.2 </w:t>
            </w:r>
            <w:r w:rsidR="00C17462" w:rsidRPr="00703467">
              <w:rPr>
                <w:b/>
                <w:bCs w:val="0"/>
                <w:sz w:val="28"/>
                <w:szCs w:val="28"/>
                <w:lang w:val="en-GB" w:eastAsia="en-US"/>
              </w:rPr>
              <w:t>Potential negative impacts on all protected characteristics</w:t>
            </w:r>
            <w:bookmarkEnd w:id="101"/>
            <w:bookmarkEnd w:id="102"/>
          </w:p>
        </w:tc>
      </w:tr>
      <w:tr w:rsidR="004F18D5" w:rsidRPr="00703467" w14:paraId="5A68A1BF" w14:textId="77777777" w:rsidTr="00C17462">
        <w:trPr>
          <w:trHeight w:val="425"/>
        </w:trPr>
        <w:tc>
          <w:tcPr>
            <w:cnfStyle w:val="001000000000" w:firstRow="0" w:lastRow="0" w:firstColumn="1" w:lastColumn="0" w:oddVBand="0" w:evenVBand="0" w:oddHBand="0" w:evenHBand="0" w:firstRowFirstColumn="0" w:firstRowLastColumn="0" w:lastRowFirstColumn="0" w:lastRowLastColumn="0"/>
            <w:tcW w:w="5000" w:type="pct"/>
            <w:shd w:val="clear" w:color="auto" w:fill="EDEDED" w:themeFill="accent3" w:themeFillTint="33"/>
            <w:vAlign w:val="center"/>
          </w:tcPr>
          <w:p w14:paraId="10A30E4F" w14:textId="77777777" w:rsidR="00302280" w:rsidRPr="00703467" w:rsidRDefault="00302280" w:rsidP="00B21A31">
            <w:pPr>
              <w:spacing w:before="20" w:after="40"/>
              <w:rPr>
                <w:sz w:val="24"/>
                <w:szCs w:val="24"/>
              </w:rPr>
            </w:pPr>
            <w:r w:rsidRPr="00703467">
              <w:rPr>
                <w:sz w:val="24"/>
                <w:szCs w:val="24"/>
              </w:rPr>
              <w:t>Safety and community for customers</w:t>
            </w:r>
          </w:p>
        </w:tc>
      </w:tr>
      <w:tr w:rsidR="004F18D5" w:rsidRPr="00703467" w14:paraId="67889900" w14:textId="77777777" w:rsidTr="00C17462">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8FB5F06" w14:textId="3AF1A3D2" w:rsidR="0067083F" w:rsidRPr="00703467" w:rsidRDefault="0067083F" w:rsidP="00B21A31">
            <w:pPr>
              <w:spacing w:before="20" w:after="40"/>
              <w:rPr>
                <w:bCs w:val="0"/>
                <w:sz w:val="24"/>
                <w:szCs w:val="24"/>
              </w:rPr>
            </w:pPr>
            <w:r w:rsidRPr="00703467">
              <w:rPr>
                <w:b w:val="0"/>
                <w:sz w:val="24"/>
                <w:szCs w:val="24"/>
              </w:rPr>
              <w:t xml:space="preserve">The reduction in the presence of staff may create a perception amongst customers that stations are less safe than they are today. </w:t>
            </w:r>
          </w:p>
          <w:p w14:paraId="5077E835" w14:textId="77777777" w:rsidR="00240237" w:rsidRPr="00703467" w:rsidRDefault="00240237" w:rsidP="00B21A31">
            <w:pPr>
              <w:spacing w:before="20" w:after="40"/>
              <w:rPr>
                <w:b w:val="0"/>
                <w:bCs w:val="0"/>
                <w:sz w:val="24"/>
                <w:szCs w:val="24"/>
              </w:rPr>
            </w:pPr>
          </w:p>
          <w:p w14:paraId="3DB518E3" w14:textId="78FC29A7" w:rsidR="00302280" w:rsidRPr="00703467" w:rsidRDefault="00D51A42" w:rsidP="00B21A31">
            <w:pPr>
              <w:spacing w:before="20" w:after="40"/>
              <w:rPr>
                <w:bCs w:val="0"/>
                <w:sz w:val="24"/>
                <w:szCs w:val="24"/>
              </w:rPr>
            </w:pPr>
            <w:r w:rsidRPr="00703467">
              <w:rPr>
                <w:b w:val="0"/>
                <w:sz w:val="24"/>
                <w:szCs w:val="24"/>
              </w:rPr>
              <w:t xml:space="preserve">Vacant buildings maybe </w:t>
            </w:r>
            <w:r w:rsidR="00302280" w:rsidRPr="00703467">
              <w:rPr>
                <w:b w:val="0"/>
                <w:sz w:val="24"/>
                <w:szCs w:val="24"/>
              </w:rPr>
              <w:t xml:space="preserve">subject to vandalism, </w:t>
            </w:r>
            <w:r w:rsidRPr="00703467">
              <w:rPr>
                <w:b w:val="0"/>
                <w:sz w:val="24"/>
                <w:szCs w:val="24"/>
              </w:rPr>
              <w:t>squatters</w:t>
            </w:r>
            <w:r w:rsidR="00302280" w:rsidRPr="00703467">
              <w:rPr>
                <w:b w:val="0"/>
                <w:sz w:val="24"/>
                <w:szCs w:val="24"/>
              </w:rPr>
              <w:t>, fires, antisocial behaviour, and general damage if not secured appropriately. This may deter passengers from travelling due to the appearance of an unsafe environment.</w:t>
            </w:r>
            <w:r w:rsidR="00302280" w:rsidRPr="00703467">
              <w:rPr>
                <w:sz w:val="24"/>
                <w:szCs w:val="24"/>
              </w:rPr>
              <w:t xml:space="preserve"> </w:t>
            </w:r>
            <w:r w:rsidR="00302280" w:rsidRPr="00703467">
              <w:rPr>
                <w:b w:val="0"/>
                <w:sz w:val="24"/>
                <w:szCs w:val="24"/>
              </w:rPr>
              <w:t xml:space="preserve">Some people express concerns about using public transport because of a particular characteristic they have, such as their gender or race, or because they need to travel at certain times of the day or night. Feelings of safety can be affected by the condition of stations where these </w:t>
            </w:r>
            <w:r w:rsidR="00302280" w:rsidRPr="00703467">
              <w:rPr>
                <w:b w:val="0"/>
                <w:sz w:val="24"/>
                <w:szCs w:val="24"/>
              </w:rPr>
              <w:lastRenderedPageBreak/>
              <w:t xml:space="preserve">are dirty, littered or vandalised, as can poor behaviour of passengers and </w:t>
            </w:r>
            <w:r w:rsidR="00445F08" w:rsidRPr="00703467">
              <w:rPr>
                <w:b w:val="0"/>
                <w:sz w:val="24"/>
                <w:szCs w:val="24"/>
              </w:rPr>
              <w:t>colleagues</w:t>
            </w:r>
            <w:r w:rsidR="00302280" w:rsidRPr="00703467">
              <w:rPr>
                <w:b w:val="0"/>
                <w:sz w:val="24"/>
                <w:szCs w:val="24"/>
              </w:rPr>
              <w:t>.</w:t>
            </w:r>
            <w:r w:rsidR="00302280" w:rsidRPr="00703467">
              <w:rPr>
                <w:rStyle w:val="FootnoteReference"/>
                <w:b w:val="0"/>
                <w:bCs w:val="0"/>
                <w:sz w:val="24"/>
              </w:rPr>
              <w:footnoteReference w:id="76"/>
            </w:r>
            <w:r w:rsidR="00302280" w:rsidRPr="00703467">
              <w:rPr>
                <w:b w:val="0"/>
                <w:sz w:val="24"/>
                <w:szCs w:val="24"/>
              </w:rPr>
              <w:t xml:space="preserve"> There may be blind spots in the station, i.e., no CCTV</w:t>
            </w:r>
            <w:r w:rsidR="00440951" w:rsidRPr="00703467">
              <w:rPr>
                <w:b w:val="0"/>
                <w:sz w:val="24"/>
                <w:szCs w:val="24"/>
              </w:rPr>
              <w:t xml:space="preserve"> coverage</w:t>
            </w:r>
            <w:r w:rsidR="00302280" w:rsidRPr="00703467">
              <w:rPr>
                <w:b w:val="0"/>
                <w:sz w:val="24"/>
                <w:szCs w:val="24"/>
              </w:rPr>
              <w:t xml:space="preserve">, which are prone to instances of anti-social behaviour and </w:t>
            </w:r>
            <w:r w:rsidR="002928BC" w:rsidRPr="00703467">
              <w:rPr>
                <w:b w:val="0"/>
                <w:sz w:val="24"/>
                <w:szCs w:val="24"/>
              </w:rPr>
              <w:t>crime</w:t>
            </w:r>
            <w:r w:rsidR="00302280" w:rsidRPr="00703467">
              <w:rPr>
                <w:b w:val="0"/>
                <w:sz w:val="24"/>
                <w:szCs w:val="24"/>
              </w:rPr>
              <w:t>.</w:t>
            </w:r>
          </w:p>
        </w:tc>
      </w:tr>
      <w:tr w:rsidR="004F18D5" w:rsidRPr="00703467" w14:paraId="0B4F8C40" w14:textId="77777777" w:rsidTr="00C17462">
        <w:trPr>
          <w:trHeight w:val="425"/>
        </w:trPr>
        <w:tc>
          <w:tcPr>
            <w:cnfStyle w:val="001000000000" w:firstRow="0" w:lastRow="0" w:firstColumn="1" w:lastColumn="0" w:oddVBand="0" w:evenVBand="0" w:oddHBand="0" w:evenHBand="0" w:firstRowFirstColumn="0" w:firstRowLastColumn="0" w:lastRowFirstColumn="0" w:lastRowLastColumn="0"/>
            <w:tcW w:w="5000" w:type="pct"/>
            <w:shd w:val="clear" w:color="auto" w:fill="EDEDED" w:themeFill="accent3" w:themeFillTint="33"/>
            <w:vAlign w:val="center"/>
          </w:tcPr>
          <w:p w14:paraId="2106574B" w14:textId="77777777" w:rsidR="00E75404" w:rsidRPr="00703467" w:rsidRDefault="00E75404" w:rsidP="005714E8">
            <w:pPr>
              <w:rPr>
                <w:sz w:val="28"/>
                <w:szCs w:val="28"/>
              </w:rPr>
            </w:pPr>
            <w:r w:rsidRPr="00703467">
              <w:rPr>
                <w:sz w:val="28"/>
                <w:szCs w:val="28"/>
              </w:rPr>
              <w:lastRenderedPageBreak/>
              <w:t>Lack of payment choice</w:t>
            </w:r>
          </w:p>
        </w:tc>
      </w:tr>
      <w:tr w:rsidR="004F18D5" w:rsidRPr="00703467" w14:paraId="5164BB5D" w14:textId="77777777" w:rsidTr="00C17462">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5C428FA" w14:textId="40A1DB2D" w:rsidR="0067083F" w:rsidRPr="00703467" w:rsidRDefault="002F0AE0" w:rsidP="00B21A31">
            <w:pPr>
              <w:spacing w:before="20" w:after="40"/>
              <w:rPr>
                <w:bCs w:val="0"/>
                <w:sz w:val="24"/>
                <w:szCs w:val="24"/>
                <w:vertAlign w:val="superscript"/>
              </w:rPr>
            </w:pPr>
            <w:r w:rsidRPr="00703467">
              <w:rPr>
                <w:b w:val="0"/>
                <w:sz w:val="24"/>
                <w:szCs w:val="24"/>
              </w:rPr>
              <w:t>Customers at 131 stations</w:t>
            </w:r>
            <w:r w:rsidR="002D4711" w:rsidRPr="00703467">
              <w:rPr>
                <w:b w:val="0"/>
                <w:sz w:val="24"/>
                <w:szCs w:val="24"/>
              </w:rPr>
              <w:t xml:space="preserve"> will not be able to </w:t>
            </w:r>
            <w:r w:rsidR="0067083F" w:rsidRPr="00703467">
              <w:rPr>
                <w:b w:val="0"/>
                <w:sz w:val="24"/>
                <w:szCs w:val="24"/>
              </w:rPr>
              <w:t>use</w:t>
            </w:r>
            <w:r w:rsidR="002D4711" w:rsidRPr="00703467">
              <w:rPr>
                <w:b w:val="0"/>
                <w:sz w:val="24"/>
                <w:szCs w:val="24"/>
              </w:rPr>
              <w:t xml:space="preserve"> cash </w:t>
            </w:r>
            <w:r w:rsidR="0067083F" w:rsidRPr="00703467">
              <w:rPr>
                <w:b w:val="0"/>
                <w:sz w:val="24"/>
                <w:szCs w:val="24"/>
              </w:rPr>
              <w:t>to purchase ticket products</w:t>
            </w:r>
            <w:r w:rsidRPr="00703467">
              <w:rPr>
                <w:b w:val="0"/>
                <w:sz w:val="24"/>
                <w:szCs w:val="24"/>
              </w:rPr>
              <w:t xml:space="preserve"> </w:t>
            </w:r>
            <w:r w:rsidR="0067083F" w:rsidRPr="00703467">
              <w:rPr>
                <w:b w:val="0"/>
                <w:sz w:val="24"/>
                <w:szCs w:val="24"/>
              </w:rPr>
              <w:t>in or at the</w:t>
            </w:r>
            <w:r w:rsidRPr="00703467">
              <w:rPr>
                <w:b w:val="0"/>
                <w:sz w:val="24"/>
                <w:szCs w:val="24"/>
              </w:rPr>
              <w:t xml:space="preserve"> station</w:t>
            </w:r>
            <w:r w:rsidR="002D4711" w:rsidRPr="00703467">
              <w:rPr>
                <w:b w:val="0"/>
                <w:sz w:val="24"/>
                <w:szCs w:val="24"/>
              </w:rPr>
              <w:t>, impacting those who rely on</w:t>
            </w:r>
            <w:r w:rsidR="00E75404" w:rsidRPr="00703467">
              <w:rPr>
                <w:b w:val="0"/>
                <w:sz w:val="24"/>
                <w:szCs w:val="24"/>
              </w:rPr>
              <w:t xml:space="preserve"> cash as a payment method.</w:t>
            </w:r>
            <w:r w:rsidR="0067083F" w:rsidRPr="00703467">
              <w:rPr>
                <w:b w:val="0"/>
                <w:sz w:val="24"/>
                <w:szCs w:val="24"/>
              </w:rPr>
              <w:t xml:space="preserve"> Despite alternative cash purchase channels being in place, this may inconvenience some customers as they will need to print a Promise to Pay ticket from a TVM before boarding a train.</w:t>
            </w:r>
            <w:r w:rsidR="00E75404" w:rsidRPr="00703467">
              <w:rPr>
                <w:b w:val="0"/>
                <w:sz w:val="24"/>
                <w:szCs w:val="24"/>
              </w:rPr>
              <w:t xml:space="preserve"> This will particularly impact the elderly</w:t>
            </w:r>
            <w:r w:rsidR="0098764A" w:rsidRPr="00703467">
              <w:rPr>
                <w:b w:val="0"/>
                <w:sz w:val="24"/>
                <w:szCs w:val="24"/>
              </w:rPr>
              <w:t>,</w:t>
            </w:r>
            <w:r w:rsidR="00E75404" w:rsidRPr="00703467">
              <w:rPr>
                <w:b w:val="0"/>
                <w:sz w:val="24"/>
                <w:szCs w:val="24"/>
              </w:rPr>
              <w:t xml:space="preserve"> and</w:t>
            </w:r>
            <w:r w:rsidR="0098764A" w:rsidRPr="00703467">
              <w:rPr>
                <w:b w:val="0"/>
                <w:sz w:val="24"/>
                <w:szCs w:val="24"/>
              </w:rPr>
              <w:t>/or</w:t>
            </w:r>
            <w:r w:rsidR="00E75404" w:rsidRPr="00703467">
              <w:rPr>
                <w:b w:val="0"/>
                <w:sz w:val="24"/>
                <w:szCs w:val="24"/>
              </w:rPr>
              <w:t xml:space="preserve"> communities that are more deprived, as they are more likely to prefer cash as their valued form of money.</w:t>
            </w:r>
            <w:r w:rsidR="00E75404" w:rsidRPr="00703467">
              <w:rPr>
                <w:rStyle w:val="FootnoteReference"/>
                <w:b w:val="0"/>
                <w:bCs w:val="0"/>
                <w:sz w:val="24"/>
              </w:rPr>
              <w:footnoteReference w:id="77"/>
            </w:r>
            <w:r w:rsidR="00E75404" w:rsidRPr="00703467">
              <w:rPr>
                <w:b w:val="0"/>
                <w:sz w:val="24"/>
                <w:szCs w:val="24"/>
                <w:vertAlign w:val="superscript"/>
              </w:rPr>
              <w:t>&amp;</w:t>
            </w:r>
            <w:r w:rsidR="00E75404" w:rsidRPr="00703467">
              <w:rPr>
                <w:rStyle w:val="FootnoteReference"/>
                <w:b w:val="0"/>
                <w:bCs w:val="0"/>
                <w:sz w:val="24"/>
              </w:rPr>
              <w:footnoteReference w:id="78"/>
            </w:r>
          </w:p>
        </w:tc>
      </w:tr>
      <w:tr w:rsidR="004F18D5" w:rsidRPr="00703467" w14:paraId="4DD1045B" w14:textId="77777777" w:rsidTr="00C17462">
        <w:trPr>
          <w:trHeight w:val="425"/>
        </w:trPr>
        <w:tc>
          <w:tcPr>
            <w:cnfStyle w:val="001000000000" w:firstRow="0" w:lastRow="0" w:firstColumn="1" w:lastColumn="0" w:oddVBand="0" w:evenVBand="0" w:oddHBand="0" w:evenHBand="0" w:firstRowFirstColumn="0" w:firstRowLastColumn="0" w:lastRowFirstColumn="0" w:lastRowLastColumn="0"/>
            <w:tcW w:w="5000" w:type="pct"/>
            <w:shd w:val="clear" w:color="auto" w:fill="EDEDED" w:themeFill="accent3" w:themeFillTint="33"/>
            <w:vAlign w:val="center"/>
          </w:tcPr>
          <w:p w14:paraId="5E82750B" w14:textId="66A9FF67" w:rsidR="00E75404" w:rsidRPr="00703467" w:rsidRDefault="004D2737" w:rsidP="00B21A31">
            <w:pPr>
              <w:spacing w:before="20" w:after="40"/>
              <w:rPr>
                <w:sz w:val="24"/>
                <w:szCs w:val="24"/>
              </w:rPr>
            </w:pPr>
            <w:r w:rsidRPr="00703467">
              <w:rPr>
                <w:sz w:val="28"/>
                <w:szCs w:val="28"/>
              </w:rPr>
              <w:t>R</w:t>
            </w:r>
            <w:r w:rsidR="00E75404" w:rsidRPr="00703467">
              <w:rPr>
                <w:sz w:val="28"/>
                <w:szCs w:val="28"/>
              </w:rPr>
              <w:t xml:space="preserve">educed accessibility </w:t>
            </w:r>
            <w:r w:rsidR="00245BAA" w:rsidRPr="00703467">
              <w:rPr>
                <w:sz w:val="28"/>
                <w:szCs w:val="28"/>
              </w:rPr>
              <w:t xml:space="preserve">support from </w:t>
            </w:r>
            <w:r w:rsidR="00A12772" w:rsidRPr="00703467">
              <w:rPr>
                <w:sz w:val="28"/>
                <w:szCs w:val="28"/>
              </w:rPr>
              <w:t>station staff</w:t>
            </w:r>
          </w:p>
        </w:tc>
      </w:tr>
      <w:tr w:rsidR="004F18D5" w:rsidRPr="00703467" w14:paraId="25ED0426" w14:textId="77777777" w:rsidTr="00C17462">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6B12BE1" w14:textId="0359AA47" w:rsidR="00E75404" w:rsidRPr="00703467" w:rsidRDefault="00E75404" w:rsidP="00B21A31">
            <w:pPr>
              <w:spacing w:before="20" w:after="40"/>
              <w:rPr>
                <w:bCs w:val="0"/>
                <w:sz w:val="24"/>
                <w:szCs w:val="24"/>
              </w:rPr>
            </w:pPr>
            <w:r w:rsidRPr="00703467">
              <w:rPr>
                <w:b w:val="0"/>
                <w:sz w:val="24"/>
                <w:szCs w:val="24"/>
              </w:rPr>
              <w:t xml:space="preserve">The proposed stations reform will bring a change in the routine for many </w:t>
            </w:r>
            <w:r w:rsidR="006867C3" w:rsidRPr="00703467">
              <w:rPr>
                <w:b w:val="0"/>
                <w:sz w:val="24"/>
                <w:szCs w:val="24"/>
              </w:rPr>
              <w:t>customers</w:t>
            </w:r>
            <w:r w:rsidRPr="00703467">
              <w:rPr>
                <w:b w:val="0"/>
                <w:sz w:val="24"/>
                <w:szCs w:val="24"/>
              </w:rPr>
              <w:t>, potentially creating increased levels of stress and anxiety.</w:t>
            </w:r>
            <w:r w:rsidR="00ED5009" w:rsidRPr="00703467">
              <w:rPr>
                <w:b w:val="0"/>
                <w:sz w:val="24"/>
                <w:szCs w:val="24"/>
              </w:rPr>
              <w:t xml:space="preserve"> The total number of station staffing hours is reducing across the majority of stations impacted in this proposal, meaning that</w:t>
            </w:r>
            <w:r w:rsidR="00E16334" w:rsidRPr="00703467">
              <w:rPr>
                <w:b w:val="0"/>
                <w:sz w:val="24"/>
                <w:szCs w:val="24"/>
              </w:rPr>
              <w:t xml:space="preserve"> some</w:t>
            </w:r>
            <w:r w:rsidR="00ED5009" w:rsidRPr="00703467">
              <w:rPr>
                <w:b w:val="0"/>
                <w:sz w:val="24"/>
                <w:szCs w:val="24"/>
              </w:rPr>
              <w:t xml:space="preserve"> </w:t>
            </w:r>
            <w:r w:rsidR="00401602" w:rsidRPr="00703467">
              <w:rPr>
                <w:b w:val="0"/>
                <w:sz w:val="24"/>
                <w:szCs w:val="24"/>
              </w:rPr>
              <w:t xml:space="preserve">accessibility requests may not be able to be supported </w:t>
            </w:r>
            <w:r w:rsidR="00E16334" w:rsidRPr="00703467">
              <w:rPr>
                <w:b w:val="0"/>
                <w:sz w:val="24"/>
                <w:szCs w:val="24"/>
              </w:rPr>
              <w:t>during the</w:t>
            </w:r>
            <w:r w:rsidR="00401602" w:rsidRPr="00703467">
              <w:rPr>
                <w:b w:val="0"/>
                <w:sz w:val="24"/>
                <w:szCs w:val="24"/>
              </w:rPr>
              <w:t xml:space="preserve"> </w:t>
            </w:r>
            <w:r w:rsidR="00E16334" w:rsidRPr="00703467">
              <w:rPr>
                <w:b w:val="0"/>
                <w:sz w:val="24"/>
                <w:szCs w:val="24"/>
              </w:rPr>
              <w:t xml:space="preserve">same hours that they are currently, in particular </w:t>
            </w:r>
            <w:r w:rsidR="00784199" w:rsidRPr="00703467">
              <w:rPr>
                <w:b w:val="0"/>
                <w:sz w:val="24"/>
                <w:szCs w:val="24"/>
              </w:rPr>
              <w:t>‘turn up and go’ requests.</w:t>
            </w:r>
            <w:r w:rsidRPr="00703467">
              <w:rPr>
                <w:b w:val="0"/>
                <w:sz w:val="24"/>
                <w:szCs w:val="24"/>
              </w:rPr>
              <w:t xml:space="preserve"> As such,</w:t>
            </w:r>
            <w:r w:rsidR="00784199" w:rsidRPr="00703467">
              <w:rPr>
                <w:b w:val="0"/>
                <w:sz w:val="24"/>
                <w:szCs w:val="24"/>
              </w:rPr>
              <w:t xml:space="preserve"> some customers </w:t>
            </w:r>
            <w:r w:rsidR="00AE2E47" w:rsidRPr="00703467">
              <w:rPr>
                <w:b w:val="0"/>
                <w:sz w:val="24"/>
                <w:szCs w:val="24"/>
              </w:rPr>
              <w:t>with disabilities may not receive assistance</w:t>
            </w:r>
            <w:r w:rsidR="00D35C51" w:rsidRPr="00703467">
              <w:rPr>
                <w:b w:val="0"/>
                <w:sz w:val="24"/>
                <w:szCs w:val="24"/>
              </w:rPr>
              <w:t xml:space="preserve"> during hours where the staff presence has been removed. This may discourage some passengers from using the railway.</w:t>
            </w:r>
          </w:p>
        </w:tc>
      </w:tr>
      <w:tr w:rsidR="004F18D5" w:rsidRPr="00703467" w14:paraId="6B3DABE9" w14:textId="77777777" w:rsidTr="00C17462">
        <w:trPr>
          <w:trHeight w:val="425"/>
        </w:trPr>
        <w:tc>
          <w:tcPr>
            <w:cnfStyle w:val="001000000000" w:firstRow="0" w:lastRow="0" w:firstColumn="1" w:lastColumn="0" w:oddVBand="0" w:evenVBand="0" w:oddHBand="0" w:evenHBand="0" w:firstRowFirstColumn="0" w:firstRowLastColumn="0" w:lastRowFirstColumn="0" w:lastRowLastColumn="0"/>
            <w:tcW w:w="5000" w:type="pct"/>
            <w:shd w:val="clear" w:color="auto" w:fill="EDEDED" w:themeFill="accent3" w:themeFillTint="33"/>
            <w:vAlign w:val="center"/>
          </w:tcPr>
          <w:p w14:paraId="10C4DC22" w14:textId="119381FD" w:rsidR="00E75404" w:rsidRPr="00703467" w:rsidRDefault="00C00CF1" w:rsidP="00B21A31">
            <w:pPr>
              <w:spacing w:before="20" w:after="40"/>
              <w:rPr>
                <w:sz w:val="28"/>
                <w:szCs w:val="28"/>
                <w:highlight w:val="yellow"/>
              </w:rPr>
            </w:pPr>
            <w:r w:rsidRPr="00703467">
              <w:rPr>
                <w:sz w:val="28"/>
                <w:szCs w:val="28"/>
              </w:rPr>
              <w:t>Reduction in access to different product types at station</w:t>
            </w:r>
          </w:p>
        </w:tc>
      </w:tr>
      <w:tr w:rsidR="004F18D5" w:rsidRPr="00703467" w14:paraId="6771A1C9" w14:textId="77777777" w:rsidTr="00C17462">
        <w:tc>
          <w:tcPr>
            <w:cnfStyle w:val="001000000000" w:firstRow="0" w:lastRow="0" w:firstColumn="1" w:lastColumn="0" w:oddVBand="0" w:evenVBand="0" w:oddHBand="0" w:evenHBand="0" w:firstRowFirstColumn="0" w:firstRowLastColumn="0" w:lastRowFirstColumn="0" w:lastRowLastColumn="0"/>
            <w:tcW w:w="5000" w:type="pct"/>
          </w:tcPr>
          <w:p w14:paraId="37F90640" w14:textId="62382136" w:rsidR="00E75404" w:rsidRPr="00703467" w:rsidRDefault="00E90D03" w:rsidP="00B21A31">
            <w:pPr>
              <w:spacing w:before="20" w:after="40"/>
              <w:rPr>
                <w:bCs w:val="0"/>
                <w:sz w:val="24"/>
                <w:szCs w:val="24"/>
              </w:rPr>
            </w:pPr>
            <w:r w:rsidRPr="00703467">
              <w:rPr>
                <w:b w:val="0"/>
                <w:sz w:val="24"/>
                <w:szCs w:val="24"/>
              </w:rPr>
              <w:t xml:space="preserve">Not all ticket products currently available to purchase at ticket offices will be available on the station TVM.  </w:t>
            </w:r>
            <w:r w:rsidR="00962A15" w:rsidRPr="00703467">
              <w:rPr>
                <w:b w:val="0"/>
                <w:sz w:val="24"/>
                <w:szCs w:val="24"/>
              </w:rPr>
              <w:t xml:space="preserve">Whilst </w:t>
            </w:r>
            <w:r w:rsidR="0034314A" w:rsidRPr="00703467">
              <w:rPr>
                <w:b w:val="0"/>
                <w:sz w:val="24"/>
                <w:szCs w:val="24"/>
              </w:rPr>
              <w:t xml:space="preserve">most </w:t>
            </w:r>
            <w:r w:rsidR="00962A15" w:rsidRPr="00703467">
              <w:rPr>
                <w:b w:val="0"/>
                <w:sz w:val="24"/>
                <w:szCs w:val="24"/>
              </w:rPr>
              <w:t xml:space="preserve">products can be purchased digitally, customers seeking to </w:t>
            </w:r>
            <w:r w:rsidR="0067083F" w:rsidRPr="00703467">
              <w:rPr>
                <w:b w:val="0"/>
                <w:sz w:val="24"/>
                <w:szCs w:val="24"/>
              </w:rPr>
              <w:t>purchase products in person</w:t>
            </w:r>
            <w:r w:rsidR="00962A15" w:rsidRPr="00703467">
              <w:rPr>
                <w:b w:val="0"/>
                <w:sz w:val="24"/>
                <w:szCs w:val="24"/>
              </w:rPr>
              <w:t xml:space="preserve"> will need to travel to </w:t>
            </w:r>
            <w:r w:rsidR="00E2675D" w:rsidRPr="00703467">
              <w:rPr>
                <w:b w:val="0"/>
                <w:sz w:val="24"/>
                <w:szCs w:val="24"/>
              </w:rPr>
              <w:t>their</w:t>
            </w:r>
            <w:r w:rsidR="00962A15" w:rsidRPr="00703467">
              <w:rPr>
                <w:b w:val="0"/>
                <w:sz w:val="24"/>
                <w:szCs w:val="24"/>
              </w:rPr>
              <w:t xml:space="preserve"> nearest ticket office, which may </w:t>
            </w:r>
            <w:r w:rsidR="00E2675D" w:rsidRPr="00703467">
              <w:rPr>
                <w:b w:val="0"/>
                <w:sz w:val="24"/>
                <w:szCs w:val="24"/>
              </w:rPr>
              <w:t>inconv</w:t>
            </w:r>
            <w:r w:rsidR="00B15C47" w:rsidRPr="00703467">
              <w:rPr>
                <w:b w:val="0"/>
                <w:sz w:val="24"/>
                <w:szCs w:val="24"/>
              </w:rPr>
              <w:t>enience</w:t>
            </w:r>
            <w:r w:rsidR="00962A15" w:rsidRPr="00703467">
              <w:rPr>
                <w:b w:val="0"/>
                <w:sz w:val="24"/>
                <w:szCs w:val="24"/>
              </w:rPr>
              <w:t xml:space="preserve"> them when compared to the service they </w:t>
            </w:r>
            <w:r w:rsidR="0034314A" w:rsidRPr="00703467">
              <w:rPr>
                <w:b w:val="0"/>
                <w:sz w:val="24"/>
                <w:szCs w:val="24"/>
              </w:rPr>
              <w:t>receive</w:t>
            </w:r>
            <w:r w:rsidR="00962A15" w:rsidRPr="00703467">
              <w:rPr>
                <w:b w:val="0"/>
                <w:sz w:val="24"/>
                <w:szCs w:val="24"/>
              </w:rPr>
              <w:t xml:space="preserve"> currently. </w:t>
            </w:r>
            <w:r w:rsidR="00E75404" w:rsidRPr="00703467">
              <w:rPr>
                <w:b w:val="0"/>
                <w:sz w:val="24"/>
                <w:szCs w:val="24"/>
              </w:rPr>
              <w:t xml:space="preserve">This may deter customers from using Northern services </w:t>
            </w:r>
            <w:r w:rsidR="0067083F" w:rsidRPr="00703467">
              <w:rPr>
                <w:b w:val="0"/>
                <w:sz w:val="24"/>
                <w:szCs w:val="24"/>
              </w:rPr>
              <w:t>du</w:t>
            </w:r>
            <w:r w:rsidR="00E75404" w:rsidRPr="00703467">
              <w:rPr>
                <w:b w:val="0"/>
                <w:sz w:val="24"/>
                <w:szCs w:val="24"/>
              </w:rPr>
              <w:t>e to the difficulty, extra cost and extra journey time required to obtain their desired tickets.</w:t>
            </w:r>
          </w:p>
        </w:tc>
      </w:tr>
    </w:tbl>
    <w:p w14:paraId="4DDE3D9A" w14:textId="77777777" w:rsidR="006715DE" w:rsidRPr="00703467" w:rsidRDefault="006715DE">
      <w:pPr>
        <w:rPr>
          <w:sz w:val="24"/>
          <w:szCs w:val="24"/>
        </w:rPr>
      </w:pPr>
      <w:r w:rsidRPr="00703467">
        <w:rPr>
          <w:b/>
          <w:bCs/>
          <w:sz w:val="24"/>
          <w:szCs w:val="24"/>
        </w:rPr>
        <w:br w:type="page"/>
      </w:r>
    </w:p>
    <w:tbl>
      <w:tblPr>
        <w:tblStyle w:val="GridTable1Light"/>
        <w:tblW w:w="5000" w:type="pct"/>
        <w:tblLook w:val="04A0" w:firstRow="1" w:lastRow="0" w:firstColumn="1" w:lastColumn="0" w:noHBand="0" w:noVBand="1"/>
        <w:tblCaption w:val="7.3 Equality Impact Summary"/>
        <w:tblDescription w:val="A section to detail the potential positive and negative impacts for each of the protected characteristics."/>
      </w:tblPr>
      <w:tblGrid>
        <w:gridCol w:w="2614"/>
        <w:gridCol w:w="11334"/>
      </w:tblGrid>
      <w:tr w:rsidR="004F18D5" w:rsidRPr="00703467" w14:paraId="1CDF99E7" w14:textId="77777777" w:rsidTr="00C45E4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DEDED" w:themeFill="accent3" w:themeFillTint="33"/>
            <w:vAlign w:val="center"/>
          </w:tcPr>
          <w:p w14:paraId="083964E0" w14:textId="73A33DDC" w:rsidR="00671ED5" w:rsidRPr="00703467" w:rsidRDefault="004E01CD" w:rsidP="006B5860">
            <w:pPr>
              <w:pStyle w:val="Heading2"/>
              <w:outlineLvl w:val="1"/>
              <w:rPr>
                <w:sz w:val="24"/>
                <w:szCs w:val="24"/>
              </w:rPr>
            </w:pPr>
            <w:bookmarkStart w:id="103" w:name="_Toc140845006"/>
            <w:bookmarkStart w:id="104" w:name="_Toc141283746"/>
            <w:r w:rsidRPr="00703467">
              <w:rPr>
                <w:b/>
                <w:bCs w:val="0"/>
                <w:sz w:val="28"/>
                <w:szCs w:val="28"/>
                <w:lang w:val="en-GB" w:eastAsia="en-US"/>
              </w:rPr>
              <w:lastRenderedPageBreak/>
              <w:t xml:space="preserve">7.3 </w:t>
            </w:r>
            <w:r w:rsidR="00671ED5" w:rsidRPr="00703467">
              <w:rPr>
                <w:b/>
                <w:bCs w:val="0"/>
                <w:sz w:val="28"/>
                <w:szCs w:val="28"/>
                <w:lang w:val="en-GB" w:eastAsia="en-US"/>
              </w:rPr>
              <w:t>Equality Impact Summary</w:t>
            </w:r>
            <w:bookmarkEnd w:id="103"/>
            <w:bookmarkEnd w:id="104"/>
          </w:p>
        </w:tc>
      </w:tr>
      <w:tr w:rsidR="004F18D5" w:rsidRPr="00703467" w14:paraId="69BC4C81" w14:textId="77777777" w:rsidTr="005714E8">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vAlign w:val="center"/>
          </w:tcPr>
          <w:p w14:paraId="491FF30E" w14:textId="69194918" w:rsidR="00671ED5" w:rsidRPr="00703467" w:rsidRDefault="00671ED5" w:rsidP="00B21A31">
            <w:pPr>
              <w:spacing w:before="20" w:after="40"/>
              <w:rPr>
                <w:rFonts w:cs="Arial"/>
                <w:kern w:val="12"/>
                <w:sz w:val="24"/>
                <w:szCs w:val="24"/>
                <w:lang w:eastAsia="en-US"/>
              </w:rPr>
            </w:pPr>
            <w:r w:rsidRPr="00703467">
              <w:rPr>
                <w:rFonts w:cs="Arial"/>
                <w:b w:val="0"/>
                <w:bCs w:val="0"/>
                <w:kern w:val="12"/>
                <w:sz w:val="24"/>
                <w:szCs w:val="24"/>
                <w:lang w:eastAsia="en-US"/>
              </w:rPr>
              <w:t>This section details the potential positive and negative impacts for each of the protected characteristics. For each protected characteristic, we have provided a summary upfront on an overview of the demographics data.</w:t>
            </w:r>
            <w:r w:rsidRPr="00703467">
              <w:rPr>
                <w:rFonts w:cs="Arial"/>
                <w:kern w:val="12"/>
                <w:sz w:val="24"/>
                <w:szCs w:val="24"/>
                <w:lang w:eastAsia="en-US"/>
              </w:rPr>
              <w:t xml:space="preserve"> </w:t>
            </w:r>
            <w:r w:rsidRPr="00703467">
              <w:rPr>
                <w:rFonts w:cs="Arial"/>
                <w:b w:val="0"/>
                <w:bCs w:val="0"/>
                <w:kern w:val="12"/>
                <w:sz w:val="24"/>
                <w:szCs w:val="24"/>
                <w:lang w:eastAsia="en-US"/>
              </w:rPr>
              <w:t xml:space="preserve">In the absence of internal data, such as </w:t>
            </w:r>
            <w:r w:rsidR="00445F08" w:rsidRPr="00703467">
              <w:rPr>
                <w:rFonts w:cs="Arial"/>
                <w:b w:val="0"/>
                <w:bCs w:val="0"/>
                <w:kern w:val="12"/>
                <w:sz w:val="24"/>
                <w:szCs w:val="24"/>
                <w:lang w:eastAsia="en-US"/>
              </w:rPr>
              <w:t>colleagues</w:t>
            </w:r>
            <w:r w:rsidRPr="00703467">
              <w:rPr>
                <w:rFonts w:cs="Arial"/>
                <w:b w:val="0"/>
                <w:bCs w:val="0"/>
                <w:kern w:val="12"/>
                <w:sz w:val="24"/>
                <w:szCs w:val="24"/>
                <w:lang w:eastAsia="en-US"/>
              </w:rPr>
              <w:t xml:space="preserve"> sexual orientation, general UK data has been used.</w:t>
            </w:r>
          </w:p>
        </w:tc>
      </w:tr>
      <w:tr w:rsidR="004F18D5" w:rsidRPr="00703467" w14:paraId="749AD429" w14:textId="77777777" w:rsidTr="005714E8">
        <w:tc>
          <w:tcPr>
            <w:cnfStyle w:val="001000000000" w:firstRow="0" w:lastRow="0" w:firstColumn="1" w:lastColumn="0" w:oddVBand="0" w:evenVBand="0" w:oddHBand="0" w:evenHBand="0" w:firstRowFirstColumn="0" w:firstRowLastColumn="0" w:lastRowFirstColumn="0" w:lastRowLastColumn="0"/>
            <w:tcW w:w="937" w:type="pct"/>
            <w:shd w:val="clear" w:color="auto" w:fill="EDEDED" w:themeFill="accent3" w:themeFillTint="33"/>
            <w:vAlign w:val="center"/>
          </w:tcPr>
          <w:p w14:paraId="77CFEAB2" w14:textId="7FE5D449" w:rsidR="00671ED5" w:rsidRPr="00703467" w:rsidRDefault="00671ED5" w:rsidP="006D0DE9">
            <w:pPr>
              <w:rPr>
                <w:rFonts w:cs="Arial"/>
                <w:kern w:val="12"/>
                <w:sz w:val="24"/>
                <w:szCs w:val="24"/>
                <w:lang w:eastAsia="en-US"/>
              </w:rPr>
            </w:pPr>
            <w:r w:rsidRPr="00703467">
              <w:rPr>
                <w:rFonts w:cs="Arial"/>
                <w:sz w:val="24"/>
                <w:szCs w:val="24"/>
              </w:rPr>
              <w:t>Summary of key changes</w:t>
            </w:r>
            <w:r w:rsidR="00703467">
              <w:rPr>
                <w:rFonts w:cs="Arial"/>
                <w:sz w:val="24"/>
                <w:szCs w:val="24"/>
              </w:rPr>
              <w:t xml:space="preserve"> </w:t>
            </w:r>
            <w:r w:rsidRPr="00703467">
              <w:rPr>
                <w:rFonts w:cs="Arial"/>
                <w:sz w:val="24"/>
                <w:szCs w:val="24"/>
              </w:rPr>
              <w:t xml:space="preserve">proposed under the </w:t>
            </w:r>
            <w:r w:rsidR="006A03AE" w:rsidRPr="00703467">
              <w:rPr>
                <w:rFonts w:cs="Arial"/>
                <w:sz w:val="24"/>
                <w:szCs w:val="24"/>
              </w:rPr>
              <w:t>Ticket Office Reform</w:t>
            </w:r>
          </w:p>
        </w:tc>
        <w:tc>
          <w:tcPr>
            <w:tcW w:w="4063" w:type="pct"/>
            <w:shd w:val="clear" w:color="auto" w:fill="auto"/>
            <w:vAlign w:val="center"/>
          </w:tcPr>
          <w:p w14:paraId="7E6B95D6" w14:textId="77777777" w:rsidR="00671ED5" w:rsidRPr="00703467" w:rsidRDefault="00671ED5" w:rsidP="00736D30">
            <w:pPr>
              <w:spacing w:after="60"/>
              <w:cnfStyle w:val="000000000000" w:firstRow="0" w:lastRow="0" w:firstColumn="0" w:lastColumn="0" w:oddVBand="0" w:evenVBand="0" w:oddHBand="0" w:evenHBand="0" w:firstRowFirstColumn="0" w:firstRowLastColumn="0" w:lastRowFirstColumn="0" w:lastRowLastColumn="0"/>
              <w:rPr>
                <w:rFonts w:cs="Arial"/>
                <w:i/>
                <w:iCs/>
                <w:kern w:val="12"/>
                <w:sz w:val="24"/>
                <w:szCs w:val="24"/>
                <w:lang w:eastAsia="en-US"/>
              </w:rPr>
            </w:pPr>
            <w:r w:rsidRPr="00703467">
              <w:rPr>
                <w:rFonts w:cs="Arial"/>
                <w:i/>
                <w:iCs/>
                <w:kern w:val="12"/>
                <w:sz w:val="24"/>
                <w:szCs w:val="24"/>
                <w:lang w:eastAsia="en-US"/>
              </w:rPr>
              <w:t>Stations Retailing Reform</w:t>
            </w:r>
          </w:p>
          <w:p w14:paraId="00603798" w14:textId="2B798BDA" w:rsidR="00671ED5" w:rsidRPr="00703467" w:rsidRDefault="00671ED5" w:rsidP="00E71A12">
            <w:pPr>
              <w:numPr>
                <w:ilvl w:val="0"/>
                <w:numId w:val="42"/>
              </w:numPr>
              <w:spacing w:after="60"/>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703467">
              <w:rPr>
                <w:rFonts w:cs="Arial"/>
                <w:kern w:val="12"/>
                <w:sz w:val="24"/>
                <w:szCs w:val="24"/>
                <w:lang w:eastAsia="en-US"/>
              </w:rPr>
              <w:t>Planned closure of 131 Ticket Offices in a phased manner over a period of 18 months.</w:t>
            </w:r>
          </w:p>
          <w:p w14:paraId="064177A5" w14:textId="0DBC7B9D" w:rsidR="00671ED5" w:rsidRPr="00703467" w:rsidRDefault="00671ED5" w:rsidP="00E71A12">
            <w:pPr>
              <w:numPr>
                <w:ilvl w:val="0"/>
                <w:numId w:val="42"/>
              </w:numPr>
              <w:spacing w:after="60"/>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703467">
              <w:rPr>
                <w:rFonts w:cs="Arial"/>
                <w:kern w:val="12"/>
                <w:sz w:val="24"/>
                <w:szCs w:val="24"/>
                <w:lang w:eastAsia="en-US"/>
              </w:rPr>
              <w:t>Making changes to ticket office hours at 18 stations</w:t>
            </w:r>
            <w:r w:rsidR="001E7763" w:rsidRPr="00703467">
              <w:rPr>
                <w:rFonts w:cs="Arial"/>
                <w:kern w:val="12"/>
                <w:sz w:val="24"/>
                <w:szCs w:val="24"/>
                <w:lang w:eastAsia="en-US"/>
              </w:rPr>
              <w:t xml:space="preserve"> and that will retain existing retailing capabilities.</w:t>
            </w:r>
          </w:p>
          <w:p w14:paraId="1724293C" w14:textId="77777777" w:rsidR="00441BD6" w:rsidRPr="00703467" w:rsidRDefault="00441BD6" w:rsidP="00736D30">
            <w:pPr>
              <w:spacing w:after="60"/>
              <w:cnfStyle w:val="000000000000" w:firstRow="0" w:lastRow="0" w:firstColumn="0" w:lastColumn="0" w:oddVBand="0" w:evenVBand="0" w:oddHBand="0" w:evenHBand="0" w:firstRowFirstColumn="0" w:firstRowLastColumn="0" w:lastRowFirstColumn="0" w:lastRowLastColumn="0"/>
              <w:rPr>
                <w:rFonts w:cs="Arial"/>
                <w:i/>
                <w:iCs/>
                <w:kern w:val="12"/>
                <w:sz w:val="24"/>
                <w:szCs w:val="24"/>
                <w:lang w:eastAsia="en-US"/>
              </w:rPr>
            </w:pPr>
          </w:p>
          <w:p w14:paraId="4B051A8A" w14:textId="14478774" w:rsidR="00671ED5" w:rsidRPr="00703467" w:rsidRDefault="00671ED5" w:rsidP="00736D30">
            <w:pPr>
              <w:spacing w:after="60"/>
              <w:cnfStyle w:val="000000000000" w:firstRow="0" w:lastRow="0" w:firstColumn="0" w:lastColumn="0" w:oddVBand="0" w:evenVBand="0" w:oddHBand="0" w:evenHBand="0" w:firstRowFirstColumn="0" w:firstRowLastColumn="0" w:lastRowFirstColumn="0" w:lastRowLastColumn="0"/>
              <w:rPr>
                <w:rFonts w:cs="Arial"/>
                <w:i/>
                <w:iCs/>
                <w:kern w:val="12"/>
                <w:sz w:val="24"/>
                <w:szCs w:val="24"/>
                <w:lang w:eastAsia="en-US"/>
              </w:rPr>
            </w:pPr>
            <w:r w:rsidRPr="00703467">
              <w:rPr>
                <w:rFonts w:cs="Arial"/>
                <w:i/>
                <w:iCs/>
                <w:kern w:val="12"/>
                <w:sz w:val="24"/>
                <w:szCs w:val="24"/>
                <w:lang w:eastAsia="en-US"/>
              </w:rPr>
              <w:t>Stations Multiskilling Reform</w:t>
            </w:r>
          </w:p>
          <w:p w14:paraId="7F7CDF98" w14:textId="22DBA1F5" w:rsidR="00671ED5" w:rsidRPr="00703467" w:rsidRDefault="5F244072" w:rsidP="00E71A12">
            <w:pPr>
              <w:numPr>
                <w:ilvl w:val="0"/>
                <w:numId w:val="43"/>
              </w:numPr>
              <w:spacing w:after="60"/>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703467">
              <w:rPr>
                <w:rFonts w:cs="Arial"/>
                <w:kern w:val="12"/>
                <w:sz w:val="24"/>
                <w:szCs w:val="24"/>
                <w:lang w:eastAsia="en-US"/>
              </w:rPr>
              <w:t>Redeployment</w:t>
            </w:r>
            <w:r w:rsidR="00671ED5" w:rsidRPr="00703467">
              <w:rPr>
                <w:rFonts w:cs="Arial"/>
                <w:kern w:val="12"/>
                <w:sz w:val="24"/>
                <w:szCs w:val="24"/>
                <w:lang w:eastAsia="en-US"/>
              </w:rPr>
              <w:t xml:space="preserve"> of some </w:t>
            </w:r>
            <w:r w:rsidR="00445F08" w:rsidRPr="00703467">
              <w:rPr>
                <w:rFonts w:cs="Arial"/>
                <w:kern w:val="12"/>
                <w:sz w:val="24"/>
                <w:szCs w:val="24"/>
                <w:lang w:eastAsia="en-US"/>
              </w:rPr>
              <w:t>colleagues</w:t>
            </w:r>
            <w:r w:rsidR="00671ED5" w:rsidRPr="00703467">
              <w:rPr>
                <w:rFonts w:cs="Arial"/>
                <w:kern w:val="12"/>
                <w:sz w:val="24"/>
                <w:szCs w:val="24"/>
                <w:lang w:eastAsia="en-US"/>
              </w:rPr>
              <w:t xml:space="preserve"> members to a multiskilled, flexible, stations-based role called the ‘</w:t>
            </w:r>
            <w:r w:rsidR="007E21C6" w:rsidRPr="00703467">
              <w:rPr>
                <w:rFonts w:cs="Arial"/>
                <w:kern w:val="12"/>
                <w:sz w:val="24"/>
                <w:szCs w:val="24"/>
                <w:lang w:eastAsia="en-US"/>
              </w:rPr>
              <w:t>Journey Maker</w:t>
            </w:r>
            <w:r w:rsidR="00671ED5" w:rsidRPr="00703467">
              <w:rPr>
                <w:rFonts w:cs="Arial"/>
                <w:kern w:val="12"/>
                <w:sz w:val="24"/>
                <w:szCs w:val="24"/>
                <w:lang w:eastAsia="en-US"/>
              </w:rPr>
              <w:t xml:space="preserve">’. </w:t>
            </w:r>
          </w:p>
        </w:tc>
      </w:tr>
      <w:tr w:rsidR="004F18D5" w:rsidRPr="00703467" w14:paraId="3ADA364A" w14:textId="77777777" w:rsidTr="005714E8">
        <w:tc>
          <w:tcPr>
            <w:cnfStyle w:val="001000000000" w:firstRow="0" w:lastRow="0" w:firstColumn="1" w:lastColumn="0" w:oddVBand="0" w:evenVBand="0" w:oddHBand="0" w:evenHBand="0" w:firstRowFirstColumn="0" w:firstRowLastColumn="0" w:lastRowFirstColumn="0" w:lastRowLastColumn="0"/>
            <w:tcW w:w="937" w:type="pct"/>
            <w:shd w:val="clear" w:color="auto" w:fill="EDEDED" w:themeFill="accent3" w:themeFillTint="33"/>
            <w:vAlign w:val="center"/>
          </w:tcPr>
          <w:p w14:paraId="72CA122A" w14:textId="77777777" w:rsidR="00671ED5" w:rsidRPr="00703467" w:rsidRDefault="00671ED5" w:rsidP="006D0DE9">
            <w:pPr>
              <w:rPr>
                <w:rFonts w:cs="Arial"/>
                <w:iCs/>
                <w:kern w:val="12"/>
                <w:sz w:val="24"/>
                <w:szCs w:val="24"/>
                <w:lang w:eastAsia="en-US"/>
              </w:rPr>
            </w:pPr>
            <w:r w:rsidRPr="00703467">
              <w:rPr>
                <w:rFonts w:cs="Arial"/>
                <w:iCs/>
                <w:sz w:val="24"/>
                <w:szCs w:val="24"/>
              </w:rPr>
              <w:t>Acronyms</w:t>
            </w:r>
          </w:p>
        </w:tc>
        <w:tc>
          <w:tcPr>
            <w:tcW w:w="4063" w:type="pct"/>
            <w:shd w:val="clear" w:color="auto" w:fill="auto"/>
            <w:vAlign w:val="center"/>
          </w:tcPr>
          <w:p w14:paraId="4D27DD67" w14:textId="4D58585A" w:rsidR="00671ED5" w:rsidRPr="00703467" w:rsidRDefault="002D325F" w:rsidP="00736D30">
            <w:pPr>
              <w:spacing w:after="60"/>
              <w:cnfStyle w:val="000000000000" w:firstRow="0" w:lastRow="0" w:firstColumn="0" w:lastColumn="0" w:oddVBand="0" w:evenVBand="0" w:oddHBand="0" w:evenHBand="0" w:firstRowFirstColumn="0" w:firstRowLastColumn="0" w:lastRowFirstColumn="0" w:lastRowLastColumn="0"/>
              <w:rPr>
                <w:rFonts w:cs="Arial"/>
                <w:iCs/>
                <w:sz w:val="24"/>
                <w:szCs w:val="24"/>
              </w:rPr>
            </w:pPr>
            <w:r w:rsidRPr="00703467">
              <w:rPr>
                <w:rFonts w:cs="Arial"/>
                <w:iCs/>
                <w:sz w:val="24"/>
                <w:szCs w:val="24"/>
              </w:rPr>
              <w:t>JM</w:t>
            </w:r>
            <w:r w:rsidR="00671ED5" w:rsidRPr="00703467">
              <w:rPr>
                <w:rFonts w:cs="Arial"/>
                <w:iCs/>
                <w:sz w:val="24"/>
                <w:szCs w:val="24"/>
              </w:rPr>
              <w:t xml:space="preserve"> = </w:t>
            </w:r>
            <w:r w:rsidR="00263CA0" w:rsidRPr="00703467">
              <w:rPr>
                <w:rFonts w:cs="Arial"/>
                <w:iCs/>
                <w:sz w:val="24"/>
                <w:szCs w:val="24"/>
              </w:rPr>
              <w:t>Journey Maker</w:t>
            </w:r>
          </w:p>
          <w:p w14:paraId="0D6593E9" w14:textId="77777777" w:rsidR="00671ED5" w:rsidRPr="00703467" w:rsidRDefault="00671ED5" w:rsidP="00736D30">
            <w:pPr>
              <w:spacing w:after="60"/>
              <w:cnfStyle w:val="000000000000" w:firstRow="0" w:lastRow="0" w:firstColumn="0" w:lastColumn="0" w:oddVBand="0" w:evenVBand="0" w:oddHBand="0" w:evenHBand="0" w:firstRowFirstColumn="0" w:firstRowLastColumn="0" w:lastRowFirstColumn="0" w:lastRowLastColumn="0"/>
              <w:rPr>
                <w:rFonts w:cs="Arial"/>
                <w:iCs/>
                <w:sz w:val="24"/>
                <w:szCs w:val="24"/>
              </w:rPr>
            </w:pPr>
            <w:r w:rsidRPr="00703467">
              <w:rPr>
                <w:rFonts w:cs="Arial"/>
                <w:iCs/>
                <w:sz w:val="24"/>
                <w:szCs w:val="24"/>
              </w:rPr>
              <w:t>PA = Passenger Assist</w:t>
            </w:r>
          </w:p>
          <w:p w14:paraId="6801A67C" w14:textId="77777777" w:rsidR="00671ED5" w:rsidRPr="00703467" w:rsidRDefault="00671ED5" w:rsidP="00736D30">
            <w:pPr>
              <w:spacing w:after="60"/>
              <w:cnfStyle w:val="000000000000" w:firstRow="0" w:lastRow="0" w:firstColumn="0" w:lastColumn="0" w:oddVBand="0" w:evenVBand="0" w:oddHBand="0" w:evenHBand="0" w:firstRowFirstColumn="0" w:firstRowLastColumn="0" w:lastRowFirstColumn="0" w:lastRowLastColumn="0"/>
              <w:rPr>
                <w:rFonts w:cs="Arial"/>
                <w:iCs/>
                <w:kern w:val="12"/>
                <w:sz w:val="24"/>
                <w:szCs w:val="24"/>
              </w:rPr>
            </w:pPr>
            <w:r w:rsidRPr="00703467">
              <w:rPr>
                <w:rFonts w:cs="Arial"/>
                <w:iCs/>
                <w:kern w:val="12"/>
                <w:sz w:val="24"/>
                <w:szCs w:val="24"/>
              </w:rPr>
              <w:t>TVM = Ticket Vending Machine</w:t>
            </w:r>
          </w:p>
          <w:p w14:paraId="0CE7FCCF" w14:textId="778139A7" w:rsidR="00671ED5" w:rsidRPr="00703467" w:rsidRDefault="00E14E7C" w:rsidP="00736D30">
            <w:pPr>
              <w:spacing w:after="60"/>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703467">
              <w:rPr>
                <w:rFonts w:cs="Arial"/>
                <w:iCs/>
                <w:kern w:val="12"/>
                <w:sz w:val="24"/>
                <w:szCs w:val="24"/>
              </w:rPr>
              <w:t>TO =  Ticket Office</w:t>
            </w:r>
          </w:p>
        </w:tc>
      </w:tr>
      <w:tr w:rsidR="004F18D5" w:rsidRPr="00703467" w14:paraId="3F72940C" w14:textId="77777777" w:rsidTr="005714E8">
        <w:trPr>
          <w:trHeight w:val="1522"/>
        </w:trPr>
        <w:tc>
          <w:tcPr>
            <w:cnfStyle w:val="001000000000" w:firstRow="0" w:lastRow="0" w:firstColumn="1" w:lastColumn="0" w:oddVBand="0" w:evenVBand="0" w:oddHBand="0" w:evenHBand="0" w:firstRowFirstColumn="0" w:firstRowLastColumn="0" w:lastRowFirstColumn="0" w:lastRowLastColumn="0"/>
            <w:tcW w:w="937" w:type="pct"/>
            <w:shd w:val="clear" w:color="auto" w:fill="EDEDED" w:themeFill="accent3" w:themeFillTint="33"/>
            <w:vAlign w:val="center"/>
          </w:tcPr>
          <w:p w14:paraId="60618B59" w14:textId="77777777" w:rsidR="00671ED5" w:rsidRPr="00703467" w:rsidRDefault="00671ED5" w:rsidP="006D0DE9">
            <w:pPr>
              <w:pStyle w:val="EYBodytextwithparaspace"/>
              <w:rPr>
                <w:rFonts w:cs="Arial"/>
                <w:sz w:val="24"/>
              </w:rPr>
            </w:pPr>
            <w:r w:rsidRPr="00703467">
              <w:rPr>
                <w:rFonts w:cs="Arial"/>
                <w:sz w:val="24"/>
              </w:rPr>
              <w:t>Specific groups to consider</w:t>
            </w:r>
            <w:r w:rsidRPr="00703467">
              <w:rPr>
                <w:rStyle w:val="FootnoteReference"/>
                <w:sz w:val="24"/>
              </w:rPr>
              <w:footnoteReference w:id="79"/>
            </w:r>
          </w:p>
        </w:tc>
        <w:tc>
          <w:tcPr>
            <w:tcW w:w="4063" w:type="pct"/>
            <w:vAlign w:val="center"/>
          </w:tcPr>
          <w:p w14:paraId="192BC6B4" w14:textId="77777777" w:rsidR="00671ED5" w:rsidRPr="00703467" w:rsidRDefault="00671ED5" w:rsidP="00736D30">
            <w:pPr>
              <w:pStyle w:val="EYBodytextwithparaspace"/>
              <w:spacing w:after="60"/>
              <w:jc w:val="both"/>
              <w:cnfStyle w:val="000000000000" w:firstRow="0" w:lastRow="0" w:firstColumn="0" w:lastColumn="0" w:oddVBand="0" w:evenVBand="0" w:oddHBand="0" w:evenHBand="0" w:firstRowFirstColumn="0" w:firstRowLastColumn="0" w:lastRowFirstColumn="0" w:lastRowLastColumn="0"/>
              <w:rPr>
                <w:rFonts w:cs="Arial"/>
                <w:bCs/>
                <w:sz w:val="24"/>
              </w:rPr>
            </w:pPr>
            <w:r w:rsidRPr="00703467">
              <w:rPr>
                <w:rFonts w:cs="Arial"/>
                <w:bCs/>
                <w:sz w:val="24"/>
              </w:rPr>
              <w:t>Age, Disabled, Gender reassignment, Marriage and Civil Partnership, Race, Pregnancy and Maternity, Religion and Belief, Sex and Sexual Orientation</w:t>
            </w:r>
          </w:p>
        </w:tc>
      </w:tr>
    </w:tbl>
    <w:p w14:paraId="7161A398" w14:textId="77777777" w:rsidR="00886DBF" w:rsidRPr="00703467" w:rsidRDefault="00886DBF">
      <w:pPr>
        <w:rPr>
          <w:sz w:val="24"/>
          <w:szCs w:val="24"/>
        </w:rPr>
      </w:pPr>
      <w:r w:rsidRPr="00703467">
        <w:rPr>
          <w:b/>
          <w:bCs/>
          <w:sz w:val="24"/>
          <w:szCs w:val="24"/>
        </w:rPr>
        <w:br w:type="page"/>
      </w:r>
    </w:p>
    <w:tbl>
      <w:tblPr>
        <w:tblStyle w:val="GridTable1Light"/>
        <w:tblW w:w="0" w:type="auto"/>
        <w:tblLook w:val="04A0" w:firstRow="1" w:lastRow="0" w:firstColumn="1" w:lastColumn="0" w:noHBand="0" w:noVBand="1"/>
        <w:tblCaption w:val="7.4 Age"/>
        <w:tblDescription w:val="An overiew and statisitics on the most impacted borough regarding the named protected characteristic."/>
      </w:tblPr>
      <w:tblGrid>
        <w:gridCol w:w="4723"/>
        <w:gridCol w:w="4639"/>
        <w:gridCol w:w="4586"/>
      </w:tblGrid>
      <w:tr w:rsidR="004F18D5" w:rsidRPr="00703467" w14:paraId="7E0E397E" w14:textId="77777777" w:rsidTr="009B534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0" w:type="auto"/>
            <w:gridSpan w:val="3"/>
            <w:tcBorders>
              <w:bottom w:val="single" w:sz="4" w:space="0" w:color="auto"/>
            </w:tcBorders>
            <w:shd w:val="clear" w:color="auto" w:fill="A5A4A7"/>
            <w:vAlign w:val="center"/>
          </w:tcPr>
          <w:p w14:paraId="46A9E049" w14:textId="010AB167" w:rsidR="00264092" w:rsidRPr="00703467" w:rsidRDefault="00C33375" w:rsidP="00C33375">
            <w:pPr>
              <w:pStyle w:val="Heading2"/>
              <w:spacing w:line="259" w:lineRule="auto"/>
              <w:outlineLvl w:val="1"/>
              <w:rPr>
                <w:rFonts w:cs="Arial"/>
                <w:sz w:val="24"/>
                <w:szCs w:val="24"/>
              </w:rPr>
            </w:pPr>
            <w:bookmarkStart w:id="105" w:name="_Toc140845007"/>
            <w:bookmarkStart w:id="106" w:name="_Toc141283747"/>
            <w:r w:rsidRPr="00703467">
              <w:rPr>
                <w:b/>
                <w:bCs w:val="0"/>
                <w:sz w:val="28"/>
                <w:szCs w:val="28"/>
                <w:lang w:val="en-GB" w:eastAsia="en-US"/>
              </w:rPr>
              <w:lastRenderedPageBreak/>
              <w:t>7.4 A</w:t>
            </w:r>
            <w:bookmarkEnd w:id="105"/>
            <w:r w:rsidRPr="00703467">
              <w:rPr>
                <w:b/>
                <w:bCs w:val="0"/>
                <w:sz w:val="28"/>
                <w:szCs w:val="28"/>
                <w:lang w:val="en-GB" w:eastAsia="en-US"/>
              </w:rPr>
              <w:t>ge</w:t>
            </w:r>
            <w:bookmarkEnd w:id="106"/>
          </w:p>
        </w:tc>
      </w:tr>
      <w:tr w:rsidR="004F18D5" w:rsidRPr="00703467" w14:paraId="66E851D2" w14:textId="77777777" w:rsidTr="00F479BC">
        <w:trPr>
          <w:trHeight w:val="1522"/>
        </w:trPr>
        <w:tc>
          <w:tcPr>
            <w:cnfStyle w:val="001000000000" w:firstRow="0" w:lastRow="0" w:firstColumn="1" w:lastColumn="0" w:oddVBand="0" w:evenVBand="0" w:oddHBand="0" w:evenHBand="0" w:firstRowFirstColumn="0" w:firstRowLastColumn="0" w:lastRowFirstColumn="0" w:lastRowLastColumn="0"/>
            <w:tcW w:w="0" w:type="auto"/>
            <w:gridSpan w:val="3"/>
            <w:tcBorders>
              <w:top w:val="single" w:sz="4" w:space="0" w:color="auto"/>
              <w:left w:val="single" w:sz="4" w:space="0" w:color="auto"/>
              <w:bottom w:val="nil"/>
              <w:right w:val="single" w:sz="4" w:space="0" w:color="auto"/>
            </w:tcBorders>
            <w:vAlign w:val="center"/>
          </w:tcPr>
          <w:p w14:paraId="715AE459" w14:textId="059347C6" w:rsidR="00F479BC" w:rsidRPr="00703467" w:rsidRDefault="00264092" w:rsidP="00F479BC">
            <w:pPr>
              <w:pStyle w:val="EYBodytextwithparaspace"/>
              <w:jc w:val="both"/>
              <w:rPr>
                <w:rFonts w:cs="Arial"/>
                <w:i/>
                <w:sz w:val="24"/>
              </w:rPr>
            </w:pPr>
            <w:r w:rsidRPr="00703467">
              <w:rPr>
                <w:rFonts w:cs="Arial"/>
                <w:bCs w:val="0"/>
                <w:sz w:val="24"/>
              </w:rPr>
              <w:t>OVERVIEW &amp; STATIONS MOST IMPACTED</w:t>
            </w:r>
            <w:r w:rsidRPr="00703467">
              <w:rPr>
                <w:rFonts w:cs="Arial"/>
                <w:sz w:val="24"/>
              </w:rPr>
              <w:t xml:space="preserve">: </w:t>
            </w:r>
            <w:r w:rsidRPr="00703467">
              <w:rPr>
                <w:rFonts w:cs="Arial"/>
                <w:b w:val="0"/>
                <w:bCs w:val="0"/>
                <w:sz w:val="24"/>
              </w:rPr>
              <w:t>In the affected boroughs, the elderly (65 years and older) account for 19% of the total population and adults 64%. As the UK has an ageing population, it is projected that the number of older people (those aged 85 years and over) will almost double to 3.1 million by 2045, representing 4.3% of the total UK population.</w:t>
            </w:r>
            <w:r w:rsidRPr="00703467">
              <w:rPr>
                <w:rStyle w:val="FootnoteReference"/>
                <w:b w:val="0"/>
                <w:bCs w:val="0"/>
                <w:sz w:val="24"/>
              </w:rPr>
              <w:footnoteReference w:id="80"/>
            </w:r>
            <w:r w:rsidRPr="00703467">
              <w:rPr>
                <w:rFonts w:cs="Arial"/>
                <w:b w:val="0"/>
                <w:bCs w:val="0"/>
                <w:sz w:val="24"/>
              </w:rPr>
              <w:t xml:space="preserve"> This growing elderly population will have their own set of physical, mental, and social requirements, the accommodation of which would require certain structural economic and societal shifts. Fylde (27.9%), Wyre (27.8%) and East Riding of Yorkshire (26.5%) have the highest proportion of elderly people today and subsequently the lowest proportion of children of all the affected boroughs. 7 stations are situated in these boroughs: Beverley, Bridlington, Driffield, Goole, Kirkham &amp; Wesham, Poulton-Le-Fylde, and St Annes-On-The-Sea.</w:t>
            </w:r>
            <w:r w:rsidR="00F479BC" w:rsidRPr="00703467">
              <w:rPr>
                <w:rFonts w:cs="Arial"/>
                <w:b w:val="0"/>
                <w:bCs w:val="0"/>
                <w:sz w:val="24"/>
              </w:rPr>
              <w:t xml:space="preserve"> </w:t>
            </w:r>
            <w:r w:rsidRPr="00703467">
              <w:rPr>
                <w:rFonts w:cs="Arial"/>
                <w:b w:val="0"/>
                <w:bCs w:val="0"/>
                <w:sz w:val="24"/>
              </w:rPr>
              <w:t>The likelihood of being a victim of crime decreased with age, with 18% of 16- to 24-year-olds having been a victim of crime and 5% of those aged 75 years or older having been a victim of crime. This is due to higher instances of sexually orientated crimes against younger people compared to older people who were more likely to be victims of crimes related to theft.</w:t>
            </w:r>
            <w:r w:rsidRPr="00703467">
              <w:rPr>
                <w:rStyle w:val="FootnoteReference"/>
                <w:b w:val="0"/>
                <w:bCs w:val="0"/>
                <w:sz w:val="24"/>
              </w:rPr>
              <w:footnoteReference w:id="81"/>
            </w:r>
            <w:r w:rsidR="00646B99" w:rsidRPr="00703467">
              <w:rPr>
                <w:rFonts w:cs="Arial"/>
                <w:noProof/>
                <w:sz w:val="24"/>
              </w:rPr>
              <w:t xml:space="preserve"> </w:t>
            </w:r>
          </w:p>
          <w:p w14:paraId="689994A4" w14:textId="4FD83CD6" w:rsidR="00F479BC" w:rsidRPr="00703467" w:rsidRDefault="00F479BC" w:rsidP="00F479BC">
            <w:pPr>
              <w:pStyle w:val="EYBodytextwithparaspace"/>
              <w:jc w:val="center"/>
              <w:rPr>
                <w:rFonts w:cs="Arial"/>
                <w:b w:val="0"/>
                <w:bCs w:val="0"/>
                <w:noProof/>
                <w:sz w:val="24"/>
              </w:rPr>
            </w:pPr>
          </w:p>
        </w:tc>
      </w:tr>
      <w:tr w:rsidR="00F479BC" w:rsidRPr="00703467" w14:paraId="1C6C14B3" w14:textId="77777777" w:rsidTr="00B21A31">
        <w:trPr>
          <w:trHeight w:val="95"/>
        </w:trPr>
        <w:tc>
          <w:tcPr>
            <w:cnfStyle w:val="001000000000" w:firstRow="0" w:lastRow="0" w:firstColumn="1" w:lastColumn="0" w:oddVBand="0" w:evenVBand="0" w:oddHBand="0" w:evenHBand="0" w:firstRowFirstColumn="0" w:firstRowLastColumn="0" w:lastRowFirstColumn="0" w:lastRowLastColumn="0"/>
            <w:tcW w:w="4649" w:type="dxa"/>
            <w:tcBorders>
              <w:top w:val="nil"/>
              <w:left w:val="single" w:sz="4" w:space="0" w:color="auto"/>
              <w:bottom w:val="single" w:sz="4" w:space="0" w:color="auto"/>
              <w:right w:val="nil"/>
            </w:tcBorders>
          </w:tcPr>
          <w:p w14:paraId="505F1FC6" w14:textId="24848DC9" w:rsidR="00F479BC" w:rsidRPr="00703467" w:rsidRDefault="00F479BC" w:rsidP="00B21A31">
            <w:pPr>
              <w:pStyle w:val="EYBodytextwithparaspace"/>
              <w:spacing w:before="120" w:after="120"/>
              <w:rPr>
                <w:rFonts w:cs="Arial"/>
                <w:b w:val="0"/>
                <w:bCs w:val="0"/>
                <w:noProof/>
                <w:sz w:val="24"/>
              </w:rPr>
            </w:pPr>
          </w:p>
        </w:tc>
        <w:tc>
          <w:tcPr>
            <w:tcW w:w="4649" w:type="dxa"/>
            <w:tcBorders>
              <w:top w:val="nil"/>
              <w:left w:val="nil"/>
              <w:bottom w:val="single" w:sz="4" w:space="0" w:color="auto"/>
              <w:right w:val="nil"/>
            </w:tcBorders>
          </w:tcPr>
          <w:p w14:paraId="6C52DD99" w14:textId="3EA03E58" w:rsidR="00F479BC" w:rsidRPr="00703467" w:rsidRDefault="00F479BC" w:rsidP="00653ECC">
            <w:pPr>
              <w:pStyle w:val="EYBodytextwithparaspace"/>
              <w:spacing w:before="120" w:after="120"/>
              <w:cnfStyle w:val="000000000000" w:firstRow="0" w:lastRow="0" w:firstColumn="0" w:lastColumn="0" w:oddVBand="0" w:evenVBand="0" w:oddHBand="0" w:evenHBand="0" w:firstRowFirstColumn="0" w:firstRowLastColumn="0" w:lastRowFirstColumn="0" w:lastRowLastColumn="0"/>
              <w:rPr>
                <w:rFonts w:cs="Arial"/>
                <w:i/>
                <w:sz w:val="24"/>
              </w:rPr>
            </w:pPr>
          </w:p>
        </w:tc>
        <w:tc>
          <w:tcPr>
            <w:tcW w:w="4650" w:type="dxa"/>
            <w:tcBorders>
              <w:top w:val="nil"/>
              <w:left w:val="nil"/>
              <w:bottom w:val="single" w:sz="4" w:space="0" w:color="auto"/>
              <w:right w:val="single" w:sz="4" w:space="0" w:color="auto"/>
            </w:tcBorders>
          </w:tcPr>
          <w:p w14:paraId="410FF663" w14:textId="35A2B901" w:rsidR="00F479BC" w:rsidRPr="00703467" w:rsidRDefault="00F479BC" w:rsidP="00F479BC">
            <w:pPr>
              <w:pStyle w:val="EYBodytextwithparaspace"/>
              <w:spacing w:before="120" w:after="120"/>
              <w:jc w:val="center"/>
              <w:cnfStyle w:val="000000000000" w:firstRow="0" w:lastRow="0" w:firstColumn="0" w:lastColumn="0" w:oddVBand="0" w:evenVBand="0" w:oddHBand="0" w:evenHBand="0" w:firstRowFirstColumn="0" w:firstRowLastColumn="0" w:lastRowFirstColumn="0" w:lastRowLastColumn="0"/>
              <w:rPr>
                <w:rFonts w:cs="Arial"/>
                <w:i/>
                <w:sz w:val="24"/>
              </w:rPr>
            </w:pPr>
          </w:p>
        </w:tc>
      </w:tr>
    </w:tbl>
    <w:p w14:paraId="08B52000" w14:textId="77777777" w:rsidR="00F479BC" w:rsidRPr="00703467" w:rsidRDefault="00F479BC">
      <w:pPr>
        <w:rPr>
          <w:sz w:val="24"/>
          <w:szCs w:val="24"/>
        </w:rPr>
      </w:pPr>
    </w:p>
    <w:tbl>
      <w:tblPr>
        <w:tblStyle w:val="GridTable1Light"/>
        <w:tblW w:w="0" w:type="auto"/>
        <w:tblLook w:val="04A0" w:firstRow="1" w:lastRow="0" w:firstColumn="1" w:lastColumn="0" w:noHBand="0" w:noVBand="1"/>
      </w:tblPr>
      <w:tblGrid>
        <w:gridCol w:w="6974"/>
        <w:gridCol w:w="6974"/>
      </w:tblGrid>
      <w:tr w:rsidR="00F479BC" w:rsidRPr="00703467" w14:paraId="752B7FF0" w14:textId="77777777" w:rsidTr="00417A29">
        <w:trPr>
          <w:cnfStyle w:val="100000000000" w:firstRow="1" w:lastRow="0" w:firstColumn="0" w:lastColumn="0" w:oddVBand="0" w:evenVBand="0" w:oddHBand="0" w:evenHBand="0" w:firstRowFirstColumn="0" w:firstRowLastColumn="0" w:lastRowFirstColumn="0" w:lastRowLastColumn="0"/>
          <w:trHeight w:val="455"/>
          <w:tblHeader/>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auto"/>
            </w:tcBorders>
            <w:shd w:val="clear" w:color="auto" w:fill="A5A4A7"/>
            <w:vAlign w:val="center"/>
          </w:tcPr>
          <w:p w14:paraId="213479A5" w14:textId="6612EBC9" w:rsidR="00F479BC" w:rsidRPr="00703467" w:rsidRDefault="00F479BC" w:rsidP="00630C1B">
            <w:pPr>
              <w:pStyle w:val="EYBodytextwithparaspace"/>
              <w:spacing w:after="0"/>
              <w:jc w:val="center"/>
              <w:rPr>
                <w:rFonts w:cs="Arial"/>
                <w:bCs w:val="0"/>
                <w:sz w:val="24"/>
              </w:rPr>
            </w:pPr>
            <w:r w:rsidRPr="00703467">
              <w:rPr>
                <w:rFonts w:cs="Arial"/>
                <w:bCs w:val="0"/>
                <w:sz w:val="28"/>
                <w:szCs w:val="28"/>
              </w:rPr>
              <w:lastRenderedPageBreak/>
              <w:t>AGE</w:t>
            </w:r>
          </w:p>
        </w:tc>
      </w:tr>
      <w:tr w:rsidR="004F18D5" w:rsidRPr="00703467" w14:paraId="2410504F" w14:textId="77777777" w:rsidTr="008A08B6">
        <w:trPr>
          <w:cnfStyle w:val="100000000000" w:firstRow="1" w:lastRow="0" w:firstColumn="0" w:lastColumn="0" w:oddVBand="0" w:evenVBand="0" w:oddHBand="0" w:evenHBand="0" w:firstRowFirstColumn="0" w:firstRowLastColumn="0" w:lastRowFirstColumn="0" w:lastRowLastColumn="0"/>
          <w:trHeight w:val="455"/>
          <w:tblHeader/>
        </w:trPr>
        <w:tc>
          <w:tcPr>
            <w:cnfStyle w:val="001000000000" w:firstRow="0" w:lastRow="0" w:firstColumn="1" w:lastColumn="0" w:oddVBand="0" w:evenVBand="0" w:oddHBand="0" w:evenHBand="0" w:firstRowFirstColumn="0" w:firstRowLastColumn="0" w:lastRowFirstColumn="0" w:lastRowLastColumn="0"/>
            <w:tcW w:w="6974" w:type="dxa"/>
            <w:tcBorders>
              <w:top w:val="single" w:sz="4" w:space="0" w:color="auto"/>
              <w:bottom w:val="single" w:sz="4" w:space="0" w:color="auto"/>
            </w:tcBorders>
            <w:shd w:val="clear" w:color="auto" w:fill="EDEDED" w:themeFill="accent3" w:themeFillTint="33"/>
            <w:vAlign w:val="center"/>
          </w:tcPr>
          <w:p w14:paraId="19CD1585" w14:textId="77777777" w:rsidR="00264092" w:rsidRPr="00703467" w:rsidRDefault="00264092" w:rsidP="00630C1B">
            <w:pPr>
              <w:pStyle w:val="EYBodytextwithparaspace"/>
              <w:spacing w:after="0"/>
              <w:jc w:val="center"/>
              <w:rPr>
                <w:rFonts w:cs="Arial"/>
                <w:b w:val="0"/>
                <w:sz w:val="24"/>
              </w:rPr>
            </w:pPr>
            <w:r w:rsidRPr="00703467">
              <w:rPr>
                <w:rFonts w:cs="Arial"/>
                <w:sz w:val="24"/>
              </w:rPr>
              <w:t>Positive impacts</w:t>
            </w:r>
          </w:p>
        </w:tc>
        <w:tc>
          <w:tcPr>
            <w:tcW w:w="6974" w:type="dxa"/>
            <w:tcBorders>
              <w:top w:val="single" w:sz="4" w:space="0" w:color="auto"/>
              <w:bottom w:val="single" w:sz="4" w:space="0" w:color="auto"/>
            </w:tcBorders>
            <w:shd w:val="clear" w:color="auto" w:fill="EDEDED" w:themeFill="accent3" w:themeFillTint="33"/>
            <w:vAlign w:val="center"/>
          </w:tcPr>
          <w:p w14:paraId="6BBF46E9" w14:textId="77777777" w:rsidR="00264092" w:rsidRPr="00703467" w:rsidRDefault="00264092" w:rsidP="00630C1B">
            <w:pPr>
              <w:pStyle w:val="EYBodytextwithparaspace"/>
              <w:spacing w:after="0"/>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703467">
              <w:rPr>
                <w:rFonts w:cs="Arial"/>
                <w:sz w:val="24"/>
              </w:rPr>
              <w:t>Negative impacts</w:t>
            </w:r>
          </w:p>
        </w:tc>
      </w:tr>
      <w:tr w:rsidR="004F18D5" w:rsidRPr="00703467" w14:paraId="2570E1EE" w14:textId="77777777" w:rsidTr="008A08B6">
        <w:trPr>
          <w:trHeight w:val="1521"/>
        </w:trPr>
        <w:tc>
          <w:tcPr>
            <w:cnfStyle w:val="001000000000" w:firstRow="0" w:lastRow="0" w:firstColumn="1" w:lastColumn="0" w:oddVBand="0" w:evenVBand="0" w:oddHBand="0" w:evenHBand="0" w:firstRowFirstColumn="0" w:firstRowLastColumn="0" w:lastRowFirstColumn="0" w:lastRowLastColumn="0"/>
            <w:tcW w:w="6974" w:type="dxa"/>
            <w:tcBorders>
              <w:top w:val="single" w:sz="4" w:space="0" w:color="auto"/>
            </w:tcBorders>
            <w:shd w:val="clear" w:color="auto" w:fill="auto"/>
          </w:tcPr>
          <w:p w14:paraId="0F223B39" w14:textId="77777777" w:rsidR="00264092" w:rsidRPr="00703467" w:rsidRDefault="00264092" w:rsidP="006D7A6B">
            <w:pPr>
              <w:spacing w:after="120"/>
              <w:textAlignment w:val="center"/>
              <w:rPr>
                <w:rFonts w:cs="Arial"/>
                <w:b w:val="0"/>
                <w:bCs w:val="0"/>
                <w:sz w:val="24"/>
                <w:szCs w:val="24"/>
              </w:rPr>
            </w:pPr>
            <w:r w:rsidRPr="00703467">
              <w:rPr>
                <w:rFonts w:cs="Arial"/>
                <w:sz w:val="24"/>
                <w:szCs w:val="24"/>
              </w:rPr>
              <w:t>Improved customer experience</w:t>
            </w:r>
          </w:p>
          <w:p w14:paraId="2F46BDAB" w14:textId="1CC542D8" w:rsidR="00264092" w:rsidRPr="00703467" w:rsidRDefault="00264092" w:rsidP="00E71A12">
            <w:pPr>
              <w:numPr>
                <w:ilvl w:val="0"/>
                <w:numId w:val="40"/>
              </w:numPr>
              <w:spacing w:after="120"/>
              <w:ind w:left="357" w:hanging="357"/>
              <w:textAlignment w:val="center"/>
              <w:rPr>
                <w:rFonts w:cs="Arial"/>
                <w:b w:val="0"/>
                <w:bCs w:val="0"/>
                <w:sz w:val="24"/>
                <w:szCs w:val="24"/>
              </w:rPr>
            </w:pPr>
            <w:r w:rsidRPr="00703467">
              <w:rPr>
                <w:rFonts w:cs="Arial"/>
                <w:b w:val="0"/>
                <w:bCs w:val="0"/>
                <w:kern w:val="12"/>
                <w:sz w:val="24"/>
                <w:szCs w:val="24"/>
                <w:lang w:eastAsia="en-US"/>
              </w:rPr>
              <w:t xml:space="preserve">Northern intends to implement </w:t>
            </w:r>
            <w:r w:rsidR="00617D6E" w:rsidRPr="00703467">
              <w:rPr>
                <w:rFonts w:cs="Arial"/>
                <w:b w:val="0"/>
                <w:bCs w:val="0"/>
                <w:kern w:val="12"/>
                <w:sz w:val="24"/>
                <w:szCs w:val="24"/>
                <w:lang w:eastAsia="en-US"/>
              </w:rPr>
              <w:t>the</w:t>
            </w:r>
            <w:r w:rsidRPr="00703467">
              <w:rPr>
                <w:rFonts w:cs="Arial"/>
                <w:b w:val="0"/>
                <w:bCs w:val="0"/>
                <w:kern w:val="12"/>
                <w:sz w:val="24"/>
                <w:szCs w:val="24"/>
                <w:lang w:eastAsia="en-US"/>
              </w:rPr>
              <w:t xml:space="preserve"> national </w:t>
            </w:r>
            <w:r w:rsidR="00DB2C31" w:rsidRPr="00703467">
              <w:rPr>
                <w:rFonts w:cs="Arial"/>
                <w:b w:val="0"/>
                <w:bCs w:val="0"/>
                <w:kern w:val="12"/>
                <w:sz w:val="24"/>
                <w:szCs w:val="24"/>
                <w:lang w:eastAsia="en-US"/>
              </w:rPr>
              <w:t>Passenger Assistence</w:t>
            </w:r>
            <w:r w:rsidRPr="00703467">
              <w:rPr>
                <w:rFonts w:cs="Arial"/>
                <w:b w:val="0"/>
                <w:bCs w:val="0"/>
                <w:kern w:val="12"/>
                <w:sz w:val="24"/>
                <w:szCs w:val="24"/>
                <w:lang w:eastAsia="en-US"/>
              </w:rPr>
              <w:t xml:space="preserve"> app for conductors which will enable them to better respond to the assistance requests from elderly customers. These requests will </w:t>
            </w:r>
            <w:r w:rsidR="00306588" w:rsidRPr="00703467">
              <w:rPr>
                <w:rFonts w:cs="Arial"/>
                <w:b w:val="0"/>
                <w:bCs w:val="0"/>
                <w:kern w:val="12"/>
                <w:sz w:val="24"/>
                <w:szCs w:val="24"/>
                <w:lang w:eastAsia="en-US"/>
              </w:rPr>
              <w:t xml:space="preserve">also </w:t>
            </w:r>
            <w:r w:rsidRPr="00703467">
              <w:rPr>
                <w:rFonts w:cs="Arial"/>
                <w:b w:val="0"/>
                <w:bCs w:val="0"/>
                <w:kern w:val="12"/>
                <w:sz w:val="24"/>
                <w:szCs w:val="24"/>
                <w:lang w:eastAsia="en-US"/>
              </w:rPr>
              <w:t xml:space="preserve">appear on the </w:t>
            </w:r>
            <w:r w:rsidR="007E21C6" w:rsidRPr="00703467">
              <w:rPr>
                <w:rFonts w:cs="Arial"/>
                <w:b w:val="0"/>
                <w:bCs w:val="0"/>
                <w:kern w:val="12"/>
                <w:sz w:val="24"/>
                <w:szCs w:val="24"/>
                <w:lang w:eastAsia="en-US"/>
              </w:rPr>
              <w:t>Journey Maker</w:t>
            </w:r>
            <w:r w:rsidRPr="00703467">
              <w:rPr>
                <w:rFonts w:cs="Arial"/>
                <w:b w:val="0"/>
                <w:bCs w:val="0"/>
                <w:kern w:val="12"/>
                <w:sz w:val="24"/>
                <w:szCs w:val="24"/>
                <w:lang w:eastAsia="en-US"/>
              </w:rPr>
              <w:t>’s tablet, enabling them to respond more quickly and efficiently to any requests and emergencies.</w:t>
            </w:r>
            <w:r w:rsidRPr="00703467">
              <w:rPr>
                <w:rFonts w:cs="Arial"/>
                <w:b w:val="0"/>
                <w:bCs w:val="0"/>
                <w:sz w:val="24"/>
                <w:szCs w:val="24"/>
              </w:rPr>
              <w:t xml:space="preserve"> </w:t>
            </w:r>
          </w:p>
          <w:p w14:paraId="47E7194B" w14:textId="4E638745" w:rsidR="00264092" w:rsidRPr="00703467" w:rsidRDefault="00264092" w:rsidP="00E71A12">
            <w:pPr>
              <w:numPr>
                <w:ilvl w:val="0"/>
                <w:numId w:val="40"/>
              </w:numPr>
              <w:spacing w:after="120"/>
              <w:ind w:left="357" w:hanging="357"/>
              <w:textAlignment w:val="center"/>
              <w:rPr>
                <w:rFonts w:cs="Arial"/>
                <w:b w:val="0"/>
                <w:bCs w:val="0"/>
                <w:kern w:val="12"/>
                <w:sz w:val="24"/>
                <w:szCs w:val="24"/>
                <w:lang w:eastAsia="en-US"/>
              </w:rPr>
            </w:pPr>
            <w:r w:rsidRPr="00703467">
              <w:rPr>
                <w:rFonts w:cs="Arial"/>
                <w:b w:val="0"/>
                <w:bCs w:val="0"/>
                <w:kern w:val="12"/>
                <w:sz w:val="24"/>
                <w:szCs w:val="24"/>
                <w:lang w:eastAsia="en-US"/>
              </w:rPr>
              <w:t xml:space="preserve">The introduction of the </w:t>
            </w:r>
            <w:r w:rsidR="007E21C6" w:rsidRPr="00703467">
              <w:rPr>
                <w:rFonts w:cs="Arial"/>
                <w:b w:val="0"/>
                <w:bCs w:val="0"/>
                <w:kern w:val="12"/>
                <w:sz w:val="24"/>
                <w:szCs w:val="24"/>
                <w:lang w:eastAsia="en-US"/>
              </w:rPr>
              <w:t>Journey Maker</w:t>
            </w:r>
            <w:r w:rsidRPr="00703467">
              <w:rPr>
                <w:rFonts w:cs="Arial"/>
                <w:b w:val="0"/>
                <w:bCs w:val="0"/>
                <w:kern w:val="12"/>
                <w:sz w:val="24"/>
                <w:szCs w:val="24"/>
                <w:lang w:eastAsia="en-US"/>
              </w:rPr>
              <w:t xml:space="preserve"> role is likely to decrease travel complexity for elderly people as there will be easy access to help and assistance on the platform</w:t>
            </w:r>
            <w:r w:rsidR="00363343" w:rsidRPr="00703467">
              <w:rPr>
                <w:rFonts w:cs="Arial"/>
                <w:b w:val="0"/>
                <w:bCs w:val="0"/>
                <w:kern w:val="12"/>
                <w:sz w:val="24"/>
                <w:szCs w:val="24"/>
                <w:lang w:eastAsia="en-US"/>
              </w:rPr>
              <w:t xml:space="preserve"> (as advertised times)</w:t>
            </w:r>
            <w:r w:rsidRPr="00703467">
              <w:rPr>
                <w:rFonts w:cs="Arial"/>
                <w:b w:val="0"/>
                <w:bCs w:val="0"/>
                <w:kern w:val="12"/>
                <w:sz w:val="24"/>
                <w:szCs w:val="24"/>
                <w:lang w:eastAsia="en-US"/>
              </w:rPr>
              <w:t>.</w:t>
            </w:r>
            <w:r w:rsidRPr="00703467">
              <w:rPr>
                <w:rStyle w:val="FootnoteReference"/>
                <w:b w:val="0"/>
                <w:bCs w:val="0"/>
                <w:sz w:val="24"/>
              </w:rPr>
              <w:footnoteReference w:id="82"/>
            </w:r>
            <w:r w:rsidRPr="00703467">
              <w:rPr>
                <w:rFonts w:cs="Arial"/>
                <w:b w:val="0"/>
                <w:bCs w:val="0"/>
                <w:kern w:val="12"/>
                <w:sz w:val="24"/>
                <w:szCs w:val="24"/>
                <w:lang w:eastAsia="en-US"/>
              </w:rPr>
              <w:t xml:space="preserve"> </w:t>
            </w:r>
          </w:p>
          <w:p w14:paraId="004EB041" w14:textId="0D677B9A" w:rsidR="00264092" w:rsidRPr="00703467" w:rsidRDefault="00264092" w:rsidP="00E71A12">
            <w:pPr>
              <w:numPr>
                <w:ilvl w:val="0"/>
                <w:numId w:val="40"/>
              </w:numPr>
              <w:spacing w:after="120"/>
              <w:ind w:left="357" w:hanging="357"/>
              <w:textAlignment w:val="center"/>
              <w:rPr>
                <w:rFonts w:cs="Arial"/>
                <w:b w:val="0"/>
                <w:bCs w:val="0"/>
                <w:kern w:val="12"/>
                <w:sz w:val="24"/>
                <w:szCs w:val="24"/>
                <w:lang w:eastAsia="en-US"/>
              </w:rPr>
            </w:pPr>
            <w:r w:rsidRPr="00703467">
              <w:rPr>
                <w:rFonts w:cs="Arial"/>
                <w:b w:val="0"/>
                <w:bCs w:val="0"/>
                <w:kern w:val="12"/>
                <w:sz w:val="24"/>
                <w:szCs w:val="24"/>
                <w:lang w:eastAsia="en-US"/>
              </w:rPr>
              <w:t xml:space="preserve">Millennials and Gen Z travellers are frequent mobile users and prefer the digital booking experience.  The increased digitalisation of different ticket types </w:t>
            </w:r>
            <w:r w:rsidR="00830263" w:rsidRPr="00703467">
              <w:rPr>
                <w:rFonts w:cs="Arial"/>
                <w:b w:val="0"/>
                <w:bCs w:val="0"/>
                <w:kern w:val="12"/>
                <w:sz w:val="24"/>
                <w:szCs w:val="24"/>
                <w:lang w:eastAsia="en-US"/>
              </w:rPr>
              <w:t>may</w:t>
            </w:r>
            <w:r w:rsidRPr="00703467">
              <w:rPr>
                <w:rFonts w:cs="Arial"/>
                <w:b w:val="0"/>
                <w:bCs w:val="0"/>
                <w:kern w:val="12"/>
                <w:sz w:val="24"/>
                <w:szCs w:val="24"/>
                <w:lang w:eastAsia="en-US"/>
              </w:rPr>
              <w:t xml:space="preserve"> increase customer satisfaction.</w:t>
            </w:r>
          </w:p>
        </w:tc>
        <w:tc>
          <w:tcPr>
            <w:tcW w:w="6974" w:type="dxa"/>
            <w:tcBorders>
              <w:top w:val="single" w:sz="4" w:space="0" w:color="auto"/>
            </w:tcBorders>
            <w:shd w:val="clear" w:color="auto" w:fill="auto"/>
            <w:vAlign w:val="center"/>
          </w:tcPr>
          <w:p w14:paraId="65CC4CEE" w14:textId="0207501B" w:rsidR="00264092" w:rsidRPr="00703467" w:rsidRDefault="00264092" w:rsidP="006D0DE9">
            <w:pPr>
              <w:spacing w:after="120"/>
              <w:textAlignment w:val="center"/>
              <w:cnfStyle w:val="000000000000" w:firstRow="0" w:lastRow="0" w:firstColumn="0" w:lastColumn="0" w:oddVBand="0" w:evenVBand="0" w:oddHBand="0" w:evenHBand="0" w:firstRowFirstColumn="0" w:firstRowLastColumn="0" w:lastRowFirstColumn="0" w:lastRowLastColumn="0"/>
              <w:rPr>
                <w:rFonts w:cs="Arial"/>
                <w:b/>
                <w:bCs/>
                <w:kern w:val="12"/>
                <w:sz w:val="24"/>
                <w:szCs w:val="24"/>
                <w:lang w:eastAsia="en-US"/>
              </w:rPr>
            </w:pPr>
            <w:r w:rsidRPr="00703467">
              <w:rPr>
                <w:rFonts w:cs="Arial"/>
                <w:b/>
                <w:bCs/>
                <w:kern w:val="12"/>
                <w:sz w:val="24"/>
                <w:szCs w:val="24"/>
                <w:lang w:eastAsia="en-US"/>
              </w:rPr>
              <w:t>P</w:t>
            </w:r>
            <w:r w:rsidR="00DB2C31" w:rsidRPr="00703467">
              <w:rPr>
                <w:rFonts w:cs="Arial"/>
                <w:b/>
                <w:bCs/>
                <w:kern w:val="12"/>
                <w:sz w:val="24"/>
                <w:szCs w:val="24"/>
                <w:lang w:eastAsia="en-US"/>
              </w:rPr>
              <w:t>assenger Assistence</w:t>
            </w:r>
            <w:r w:rsidRPr="00703467">
              <w:rPr>
                <w:rFonts w:cs="Arial"/>
                <w:b/>
                <w:bCs/>
                <w:kern w:val="12"/>
                <w:sz w:val="24"/>
                <w:szCs w:val="24"/>
                <w:lang w:eastAsia="en-US"/>
              </w:rPr>
              <w:t xml:space="preserve"> capacity</w:t>
            </w:r>
          </w:p>
          <w:p w14:paraId="69B043D1" w14:textId="30D2143D" w:rsidR="00264092" w:rsidRPr="00703467" w:rsidRDefault="00264092"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703467">
              <w:rPr>
                <w:rFonts w:cs="Arial"/>
                <w:kern w:val="12"/>
                <w:sz w:val="24"/>
                <w:szCs w:val="24"/>
                <w:lang w:eastAsia="en-US"/>
              </w:rPr>
              <w:t xml:space="preserve">69% of PA bookings are at stations where there will be a revolving </w:t>
            </w:r>
            <w:r w:rsidR="007E21C6" w:rsidRPr="00703467">
              <w:rPr>
                <w:rFonts w:cs="Arial"/>
                <w:kern w:val="12"/>
                <w:sz w:val="24"/>
                <w:szCs w:val="24"/>
                <w:lang w:eastAsia="en-US"/>
              </w:rPr>
              <w:t>Journey Maker</w:t>
            </w:r>
            <w:r w:rsidRPr="00703467">
              <w:rPr>
                <w:rFonts w:cs="Arial"/>
                <w:kern w:val="12"/>
                <w:sz w:val="24"/>
                <w:szCs w:val="24"/>
                <w:lang w:eastAsia="en-US"/>
              </w:rPr>
              <w:t xml:space="preserve"> presence. </w:t>
            </w:r>
            <w:r w:rsidR="007E21C6" w:rsidRPr="00703467">
              <w:rPr>
                <w:rFonts w:cs="Arial"/>
                <w:kern w:val="12"/>
                <w:sz w:val="24"/>
                <w:szCs w:val="24"/>
                <w:lang w:eastAsia="en-US"/>
              </w:rPr>
              <w:t>Journey Maker</w:t>
            </w:r>
            <w:r w:rsidRPr="00703467">
              <w:rPr>
                <w:rFonts w:cs="Arial"/>
                <w:kern w:val="12"/>
                <w:sz w:val="24"/>
                <w:szCs w:val="24"/>
                <w:lang w:eastAsia="en-US"/>
              </w:rPr>
              <w:t xml:space="preserve">s will be at a station for an average of 29 hours per week compared to 73 hours currently </w:t>
            </w:r>
            <w:r w:rsidR="0022519E" w:rsidRPr="00703467">
              <w:rPr>
                <w:rFonts w:cs="Arial"/>
                <w:kern w:val="12"/>
                <w:sz w:val="24"/>
                <w:szCs w:val="24"/>
                <w:lang w:eastAsia="en-US"/>
              </w:rPr>
              <w:t>staffed</w:t>
            </w:r>
            <w:r w:rsidRPr="00703467">
              <w:rPr>
                <w:rFonts w:cs="Arial"/>
                <w:kern w:val="12"/>
                <w:sz w:val="24"/>
                <w:szCs w:val="24"/>
                <w:lang w:eastAsia="en-US"/>
              </w:rPr>
              <w:t xml:space="preserve"> by Ticket Office colleagues. </w:t>
            </w:r>
          </w:p>
          <w:p w14:paraId="2A268CBB" w14:textId="77777777" w:rsidR="00264092" w:rsidRPr="00703467" w:rsidRDefault="00264092" w:rsidP="006D0DE9">
            <w:pPr>
              <w:spacing w:after="120"/>
              <w:textAlignment w:val="center"/>
              <w:cnfStyle w:val="000000000000" w:firstRow="0" w:lastRow="0" w:firstColumn="0" w:lastColumn="0" w:oddVBand="0" w:evenVBand="0" w:oddHBand="0" w:evenHBand="0" w:firstRowFirstColumn="0" w:firstRowLastColumn="0" w:lastRowFirstColumn="0" w:lastRowLastColumn="0"/>
              <w:rPr>
                <w:rFonts w:cs="Arial"/>
                <w:b/>
                <w:bCs/>
                <w:kern w:val="12"/>
                <w:sz w:val="24"/>
                <w:szCs w:val="24"/>
                <w:lang w:eastAsia="en-US"/>
              </w:rPr>
            </w:pPr>
            <w:r w:rsidRPr="00703467">
              <w:rPr>
                <w:rFonts w:cs="Arial"/>
                <w:b/>
                <w:bCs/>
                <w:kern w:val="12"/>
                <w:sz w:val="24"/>
                <w:szCs w:val="24"/>
                <w:lang w:eastAsia="en-US"/>
              </w:rPr>
              <w:t>Digital exclusion</w:t>
            </w:r>
          </w:p>
          <w:p w14:paraId="23F1B9AD" w14:textId="68FEEE16" w:rsidR="00264092" w:rsidRPr="00703467" w:rsidRDefault="00264092"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703467">
              <w:rPr>
                <w:rFonts w:cs="Arial"/>
                <w:kern w:val="12"/>
                <w:sz w:val="24"/>
                <w:szCs w:val="24"/>
                <w:lang w:eastAsia="en-US"/>
              </w:rPr>
              <w:t xml:space="preserve">Northern expects that most Ticket Office transactions will migrate to digital retailing channels like </w:t>
            </w:r>
            <w:r w:rsidR="029DEAA8" w:rsidRPr="00703467">
              <w:rPr>
                <w:rFonts w:cs="Arial"/>
                <w:kern w:val="12"/>
                <w:sz w:val="24"/>
                <w:szCs w:val="24"/>
                <w:lang w:eastAsia="en-US"/>
              </w:rPr>
              <w:t xml:space="preserve">National Rail </w:t>
            </w:r>
            <w:r w:rsidRPr="00703467">
              <w:rPr>
                <w:rFonts w:cs="Arial"/>
                <w:kern w:val="12"/>
                <w:sz w:val="24"/>
                <w:szCs w:val="24"/>
                <w:lang w:eastAsia="en-US"/>
              </w:rPr>
              <w:t>or Northern App. As a higher proportion of older people (as compared to younger cohorts) remain digitally excluded</w:t>
            </w:r>
            <w:r w:rsidR="005D5767" w:rsidRPr="00703467">
              <w:rPr>
                <w:rFonts w:cs="Arial"/>
                <w:kern w:val="12"/>
                <w:sz w:val="24"/>
                <w:szCs w:val="24"/>
                <w:lang w:eastAsia="en-US"/>
              </w:rPr>
              <w:t>, i</w:t>
            </w:r>
            <w:r w:rsidRPr="00703467">
              <w:rPr>
                <w:rFonts w:cs="Arial"/>
                <w:kern w:val="12"/>
                <w:sz w:val="24"/>
                <w:szCs w:val="24"/>
                <w:lang w:eastAsia="en-US"/>
              </w:rPr>
              <w:t xml:space="preserve">t </w:t>
            </w:r>
            <w:r w:rsidR="00913029" w:rsidRPr="00703467">
              <w:rPr>
                <w:rFonts w:cs="Arial"/>
                <w:kern w:val="12"/>
                <w:sz w:val="24"/>
                <w:szCs w:val="24"/>
                <w:lang w:eastAsia="en-US"/>
              </w:rPr>
              <w:t>may</w:t>
            </w:r>
            <w:r w:rsidRPr="00703467">
              <w:rPr>
                <w:rFonts w:cs="Arial"/>
                <w:kern w:val="12"/>
                <w:sz w:val="24"/>
                <w:szCs w:val="24"/>
                <w:lang w:eastAsia="en-US"/>
              </w:rPr>
              <w:t xml:space="preserve"> be difficult for them to adjust to the new changes.</w:t>
            </w:r>
            <w:r w:rsidRPr="00703467">
              <w:rPr>
                <w:rStyle w:val="FootnoteReference"/>
                <w:sz w:val="24"/>
              </w:rPr>
              <w:footnoteReference w:id="83"/>
            </w:r>
            <w:r w:rsidRPr="00703467">
              <w:rPr>
                <w:rFonts w:cs="Arial"/>
                <w:kern w:val="12"/>
                <w:sz w:val="24"/>
                <w:szCs w:val="24"/>
                <w:lang w:eastAsia="en-US"/>
              </w:rPr>
              <w:t xml:space="preserve"> Health problems like arthritis, poor eyesight and memory loss can make it more difficult for the elderly to navigate a smartphone.</w:t>
            </w:r>
            <w:r w:rsidRPr="00703467">
              <w:rPr>
                <w:rStyle w:val="FootnoteReference"/>
                <w:sz w:val="24"/>
              </w:rPr>
              <w:footnoteReference w:id="84"/>
            </w:r>
            <w:r w:rsidRPr="00703467">
              <w:rPr>
                <w:rFonts w:cs="Arial"/>
                <w:kern w:val="12"/>
                <w:sz w:val="24"/>
                <w:szCs w:val="24"/>
                <w:lang w:eastAsia="en-US"/>
              </w:rPr>
              <w:t xml:space="preserve"> </w:t>
            </w:r>
          </w:p>
          <w:p w14:paraId="0B6CF03A" w14:textId="77777777" w:rsidR="00264092" w:rsidRPr="00703467" w:rsidRDefault="00264092" w:rsidP="006D0DE9">
            <w:pPr>
              <w:spacing w:after="120"/>
              <w:textAlignment w:val="center"/>
              <w:cnfStyle w:val="000000000000" w:firstRow="0" w:lastRow="0" w:firstColumn="0" w:lastColumn="0" w:oddVBand="0" w:evenVBand="0" w:oddHBand="0" w:evenHBand="0" w:firstRowFirstColumn="0" w:firstRowLastColumn="0" w:lastRowFirstColumn="0" w:lastRowLastColumn="0"/>
              <w:rPr>
                <w:rFonts w:cs="Arial"/>
                <w:b/>
                <w:bCs/>
                <w:kern w:val="12"/>
                <w:sz w:val="24"/>
                <w:szCs w:val="24"/>
                <w:lang w:eastAsia="en-US"/>
              </w:rPr>
            </w:pPr>
            <w:r w:rsidRPr="00703467">
              <w:rPr>
                <w:rFonts w:cs="Arial"/>
                <w:b/>
                <w:bCs/>
                <w:kern w:val="12"/>
                <w:sz w:val="24"/>
                <w:szCs w:val="24"/>
                <w:lang w:eastAsia="en-US"/>
              </w:rPr>
              <w:t xml:space="preserve">Inconvenience </w:t>
            </w:r>
          </w:p>
          <w:p w14:paraId="6D489465" w14:textId="1A838540" w:rsidR="00264092" w:rsidRPr="00703467" w:rsidRDefault="00264092"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703467">
              <w:rPr>
                <w:rFonts w:cs="Arial"/>
                <w:kern w:val="12"/>
                <w:sz w:val="24"/>
                <w:szCs w:val="24"/>
                <w:lang w:eastAsia="en-US"/>
              </w:rPr>
              <w:t>Age UK found that those 65 years and older deem public transport inconvenient and does not suit their needs.</w:t>
            </w:r>
            <w:r w:rsidRPr="00703467">
              <w:rPr>
                <w:rStyle w:val="FootnoteReference"/>
                <w:sz w:val="24"/>
              </w:rPr>
              <w:footnoteReference w:id="85"/>
            </w:r>
            <w:r w:rsidRPr="00703467">
              <w:rPr>
                <w:rFonts w:cs="Arial"/>
                <w:kern w:val="12"/>
                <w:sz w:val="24"/>
                <w:szCs w:val="24"/>
                <w:lang w:eastAsia="en-US"/>
              </w:rPr>
              <w:t xml:space="preserve"> The </w:t>
            </w:r>
            <w:r w:rsidRPr="00703467">
              <w:rPr>
                <w:rFonts w:cs="Arial"/>
                <w:kern w:val="12"/>
                <w:sz w:val="24"/>
                <w:szCs w:val="24"/>
                <w:lang w:eastAsia="en-US"/>
              </w:rPr>
              <w:lastRenderedPageBreak/>
              <w:t xml:space="preserve">potential reduction in facility availability, as well as station </w:t>
            </w:r>
            <w:r w:rsidR="00445F08" w:rsidRPr="00703467">
              <w:rPr>
                <w:rFonts w:cs="Arial"/>
                <w:kern w:val="12"/>
                <w:sz w:val="24"/>
                <w:szCs w:val="24"/>
                <w:lang w:eastAsia="en-US"/>
              </w:rPr>
              <w:t>colleagues</w:t>
            </w:r>
            <w:r w:rsidRPr="00703467">
              <w:rPr>
                <w:rFonts w:cs="Arial"/>
                <w:kern w:val="12"/>
                <w:sz w:val="24"/>
                <w:szCs w:val="24"/>
                <w:lang w:eastAsia="en-US"/>
              </w:rPr>
              <w:t>, has the potential to further disincentivise elderly customers from Northern services.</w:t>
            </w:r>
          </w:p>
          <w:p w14:paraId="56E97056" w14:textId="77777777" w:rsidR="00EC1A8B" w:rsidRPr="00703467" w:rsidRDefault="00EC1A8B" w:rsidP="006D0DE9">
            <w:pPr>
              <w:spacing w:after="120"/>
              <w:textAlignment w:val="center"/>
              <w:cnfStyle w:val="000000000000" w:firstRow="0" w:lastRow="0" w:firstColumn="0" w:lastColumn="0" w:oddVBand="0" w:evenVBand="0" w:oddHBand="0" w:evenHBand="0" w:firstRowFirstColumn="0" w:firstRowLastColumn="0" w:lastRowFirstColumn="0" w:lastRowLastColumn="0"/>
              <w:rPr>
                <w:rFonts w:cs="Arial"/>
                <w:b/>
                <w:bCs/>
                <w:kern w:val="12"/>
                <w:sz w:val="24"/>
                <w:szCs w:val="24"/>
                <w:lang w:eastAsia="en-US"/>
              </w:rPr>
            </w:pPr>
          </w:p>
          <w:p w14:paraId="1471D0CB" w14:textId="76668AD8" w:rsidR="00264092" w:rsidRPr="00703467" w:rsidRDefault="00264092" w:rsidP="006D0DE9">
            <w:pPr>
              <w:spacing w:after="120"/>
              <w:textAlignment w:val="center"/>
              <w:cnfStyle w:val="000000000000" w:firstRow="0" w:lastRow="0" w:firstColumn="0" w:lastColumn="0" w:oddVBand="0" w:evenVBand="0" w:oddHBand="0" w:evenHBand="0" w:firstRowFirstColumn="0" w:firstRowLastColumn="0" w:lastRowFirstColumn="0" w:lastRowLastColumn="0"/>
              <w:rPr>
                <w:rFonts w:cs="Arial"/>
                <w:b/>
                <w:bCs/>
                <w:kern w:val="12"/>
                <w:sz w:val="24"/>
                <w:szCs w:val="24"/>
                <w:lang w:eastAsia="en-US"/>
              </w:rPr>
            </w:pPr>
            <w:r w:rsidRPr="00703467">
              <w:rPr>
                <w:rFonts w:cs="Arial"/>
                <w:b/>
                <w:bCs/>
                <w:kern w:val="12"/>
                <w:sz w:val="24"/>
                <w:szCs w:val="24"/>
                <w:lang w:eastAsia="en-US"/>
              </w:rPr>
              <w:t>Payment method exclusion</w:t>
            </w:r>
          </w:p>
          <w:p w14:paraId="6D63B703" w14:textId="6B669F41" w:rsidR="00264092" w:rsidRPr="00703467" w:rsidRDefault="008404F5"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703467">
              <w:rPr>
                <w:rFonts w:cs="Arial"/>
                <w:kern w:val="12"/>
                <w:sz w:val="24"/>
                <w:szCs w:val="24"/>
                <w:lang w:eastAsia="en-US"/>
              </w:rPr>
              <w:t xml:space="preserve">For customers whose preference is to pay with cash, </w:t>
            </w:r>
            <w:r w:rsidR="00264092" w:rsidRPr="00703467">
              <w:rPr>
                <w:rFonts w:cs="Arial"/>
                <w:kern w:val="12"/>
                <w:sz w:val="24"/>
                <w:szCs w:val="24"/>
                <w:lang w:eastAsia="en-US"/>
              </w:rPr>
              <w:t>the elimination of cash as a payment method at stations via the ticket offices may exclude the elderly from accessing public transport.</w:t>
            </w:r>
            <w:r w:rsidR="00264092" w:rsidRPr="00703467">
              <w:rPr>
                <w:rStyle w:val="FootnoteReference"/>
                <w:sz w:val="24"/>
              </w:rPr>
              <w:footnoteReference w:id="86"/>
            </w:r>
          </w:p>
        </w:tc>
      </w:tr>
    </w:tbl>
    <w:p w14:paraId="500E8A57" w14:textId="2549F8AB" w:rsidR="00630C1B" w:rsidRPr="00703467" w:rsidRDefault="00630C1B">
      <w:pPr>
        <w:rPr>
          <w:sz w:val="24"/>
          <w:szCs w:val="24"/>
        </w:rPr>
      </w:pPr>
    </w:p>
    <w:tbl>
      <w:tblPr>
        <w:tblStyle w:val="GridTable1Light"/>
        <w:tblW w:w="5000" w:type="pct"/>
        <w:tblLook w:val="04A0" w:firstRow="1" w:lastRow="0" w:firstColumn="1" w:lastColumn="0" w:noHBand="0" w:noVBand="1"/>
        <w:tblCaption w:val="7.5 Disability"/>
        <w:tblDescription w:val="An overiew and statisitics on the most impacted borough regarding the named protected characteristic."/>
      </w:tblPr>
      <w:tblGrid>
        <w:gridCol w:w="13948"/>
      </w:tblGrid>
      <w:tr w:rsidR="004F18D5" w:rsidRPr="00703467" w14:paraId="04E0E252" w14:textId="77777777" w:rsidTr="00417A29">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A5A4A7"/>
            <w:vAlign w:val="center"/>
          </w:tcPr>
          <w:p w14:paraId="12348BB9" w14:textId="409EFEBC" w:rsidR="00486061" w:rsidRPr="00703467" w:rsidRDefault="00630C1B" w:rsidP="00C33375">
            <w:pPr>
              <w:pStyle w:val="Heading2"/>
              <w:spacing w:line="259" w:lineRule="auto"/>
              <w:outlineLvl w:val="1"/>
              <w:rPr>
                <w:rFonts w:cs="Arial"/>
                <w:bCs w:val="0"/>
                <w:sz w:val="24"/>
                <w:szCs w:val="24"/>
              </w:rPr>
            </w:pPr>
            <w:r w:rsidRPr="00703467">
              <w:rPr>
                <w:sz w:val="24"/>
                <w:szCs w:val="24"/>
              </w:rPr>
              <w:br w:type="page"/>
            </w:r>
            <w:bookmarkStart w:id="108" w:name="_Toc141283748"/>
            <w:r w:rsidR="00C33375" w:rsidRPr="00703467">
              <w:rPr>
                <w:b/>
                <w:bCs w:val="0"/>
                <w:sz w:val="28"/>
                <w:szCs w:val="28"/>
                <w:lang w:val="en-GB" w:eastAsia="en-US"/>
              </w:rPr>
              <w:t>7.5 Disability</w:t>
            </w:r>
            <w:bookmarkEnd w:id="108"/>
          </w:p>
        </w:tc>
      </w:tr>
      <w:tr w:rsidR="00653ECC" w:rsidRPr="00703467" w14:paraId="0F851607" w14:textId="77777777" w:rsidTr="00653ECC">
        <w:trPr>
          <w:trHeight w:val="123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tcPr>
          <w:p w14:paraId="733A6EA3" w14:textId="77777777" w:rsidR="00653ECC" w:rsidRPr="00703467" w:rsidRDefault="00653ECC" w:rsidP="00736D30">
            <w:pPr>
              <w:pStyle w:val="EYBodytextwithparaspace"/>
              <w:ind w:left="57" w:right="57"/>
              <w:jc w:val="both"/>
              <w:rPr>
                <w:rFonts w:cs="Arial"/>
                <w:b w:val="0"/>
                <w:bCs w:val="0"/>
                <w:sz w:val="24"/>
              </w:rPr>
            </w:pPr>
            <w:r w:rsidRPr="00703467">
              <w:rPr>
                <w:rFonts w:cs="Arial"/>
                <w:sz w:val="24"/>
              </w:rPr>
              <w:t xml:space="preserve">OVERVIEW &amp; STATIONS MOST IMPACTED: </w:t>
            </w:r>
            <w:r w:rsidRPr="00703467">
              <w:rPr>
                <w:rFonts w:cs="Arial"/>
                <w:b w:val="0"/>
                <w:bCs w:val="0"/>
                <w:sz w:val="24"/>
              </w:rPr>
              <w:t xml:space="preserve">Blackpool (25.1%), Sunderland (23.5%) and Hartlepool (17.9%) have the largest disabled populations in the affected boroughs. Three stations are located in these boroughs –  Blackpool North, Sunderland and Hartlepool – all of which have an A Accessibility Category. 10% of hate crimes in the affected boroughs are disability related, however these boroughs have lower levels of overall hate crime. No correlation between the proportion of disabled population and disability related hate crimes was identified. </w:t>
            </w:r>
          </w:p>
          <w:p w14:paraId="23B3600C" w14:textId="77777777" w:rsidR="00653ECC" w:rsidRPr="00703467" w:rsidRDefault="00653ECC" w:rsidP="00736D30">
            <w:pPr>
              <w:pStyle w:val="EYBodytextwithparaspace"/>
              <w:ind w:left="57" w:right="57"/>
              <w:jc w:val="both"/>
              <w:rPr>
                <w:rFonts w:cs="Arial"/>
                <w:b w:val="0"/>
                <w:bCs w:val="0"/>
                <w:sz w:val="24"/>
              </w:rPr>
            </w:pPr>
            <w:r w:rsidRPr="00703467">
              <w:rPr>
                <w:rFonts w:cs="Arial"/>
                <w:b w:val="0"/>
                <w:bCs w:val="0"/>
                <w:sz w:val="24"/>
              </w:rPr>
              <w:t>Across the UK, people with a disability were slightly more likely to have experienced crime (14%) than people who did not have a disability (13%). This is due to the perceived vulnerability of this cohort of people.</w:t>
            </w:r>
            <w:r w:rsidRPr="00703467">
              <w:rPr>
                <w:rStyle w:val="FootnoteReference"/>
                <w:b w:val="0"/>
                <w:bCs w:val="0"/>
                <w:sz w:val="24"/>
              </w:rPr>
              <w:footnoteReference w:id="87"/>
            </w:r>
          </w:p>
          <w:p w14:paraId="33787783" w14:textId="77777777" w:rsidR="00653ECC" w:rsidRPr="00703467" w:rsidRDefault="00653ECC" w:rsidP="00736D30">
            <w:pPr>
              <w:pStyle w:val="EYBodytextwithparaspace"/>
              <w:ind w:left="57" w:right="57"/>
              <w:jc w:val="both"/>
              <w:rPr>
                <w:rFonts w:cs="Arial"/>
                <w:b w:val="0"/>
                <w:bCs w:val="0"/>
                <w:sz w:val="24"/>
              </w:rPr>
            </w:pPr>
            <w:r w:rsidRPr="00703467">
              <w:rPr>
                <w:rFonts w:cs="Arial"/>
                <w:b w:val="0"/>
                <w:bCs w:val="0"/>
                <w:sz w:val="24"/>
              </w:rPr>
              <w:lastRenderedPageBreak/>
              <w:t xml:space="preserve">Trafford (16%), Leeds (16.7%) and Cheshire East (17%) have the smallest disabled populations. 18 stations are situated in these boroughs: Alderley Edge, Congleton, Cross Gates Yorks, Disley, Garforth, Guiseley, Handforth, Holmes Chapel, Horsforth, Knutsford, Leeds, New Pudsey, Poynton, Sandbach, Wilmslow (and Leeds Travel Centre). </w:t>
            </w:r>
          </w:p>
          <w:p w14:paraId="1F014A1E" w14:textId="79FB4ADA" w:rsidR="00653ECC" w:rsidRPr="00703467" w:rsidRDefault="00653ECC" w:rsidP="00736D30">
            <w:pPr>
              <w:pStyle w:val="EYBodytextwithparaspace"/>
              <w:ind w:left="57" w:right="57"/>
              <w:rPr>
                <w:rFonts w:cs="Arial"/>
                <w:sz w:val="24"/>
              </w:rPr>
            </w:pPr>
            <w:r w:rsidRPr="00703467">
              <w:rPr>
                <w:rFonts w:cs="Arial"/>
                <w:b w:val="0"/>
                <w:bCs w:val="0"/>
                <w:sz w:val="24"/>
              </w:rPr>
              <w:t xml:space="preserve">Nearly half of the affected stations have a B accessibility category, meaning that accessibility is limited to varying degrees. </w:t>
            </w:r>
          </w:p>
        </w:tc>
      </w:tr>
    </w:tbl>
    <w:p w14:paraId="4BCDD7A4" w14:textId="02D5FE26" w:rsidR="008A08B6" w:rsidRDefault="008A08B6"/>
    <w:p w14:paraId="6683B039" w14:textId="77777777" w:rsidR="008A08B6" w:rsidRDefault="008A08B6">
      <w:r>
        <w:br w:type="page"/>
      </w:r>
    </w:p>
    <w:p w14:paraId="3410C804" w14:textId="29899432" w:rsidR="008A08B6" w:rsidRPr="008A08B6" w:rsidRDefault="008A08B6">
      <w:pPr>
        <w:rPr>
          <w:sz w:val="2"/>
          <w:szCs w:val="2"/>
        </w:rPr>
      </w:pPr>
    </w:p>
    <w:tbl>
      <w:tblPr>
        <w:tblStyle w:val="GridTable1Light"/>
        <w:tblW w:w="5000" w:type="pct"/>
        <w:tblLook w:val="04A0" w:firstRow="1" w:lastRow="0" w:firstColumn="1" w:lastColumn="0" w:noHBand="0" w:noVBand="1"/>
      </w:tblPr>
      <w:tblGrid>
        <w:gridCol w:w="6974"/>
        <w:gridCol w:w="6974"/>
      </w:tblGrid>
      <w:tr w:rsidR="008A08B6" w:rsidRPr="004F18D5" w14:paraId="3D454384" w14:textId="77777777" w:rsidTr="00417A29">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auto"/>
            </w:tcBorders>
            <w:shd w:val="clear" w:color="auto" w:fill="A5A4A7"/>
            <w:vAlign w:val="center"/>
          </w:tcPr>
          <w:p w14:paraId="347D12C1" w14:textId="6C3B1009" w:rsidR="008A08B6" w:rsidRPr="008A08B6" w:rsidRDefault="008A08B6" w:rsidP="008A08B6">
            <w:pPr>
              <w:pStyle w:val="EYBodytextwithparaspace"/>
              <w:spacing w:after="0"/>
              <w:jc w:val="center"/>
              <w:rPr>
                <w:rFonts w:cs="Arial"/>
                <w:bCs w:val="0"/>
                <w:sz w:val="22"/>
                <w:szCs w:val="22"/>
              </w:rPr>
            </w:pPr>
            <w:r w:rsidRPr="00703467">
              <w:rPr>
                <w:rFonts w:cs="Arial"/>
                <w:bCs w:val="0"/>
                <w:sz w:val="28"/>
                <w:szCs w:val="28"/>
              </w:rPr>
              <w:t>DISABILITY</w:t>
            </w:r>
          </w:p>
        </w:tc>
      </w:tr>
      <w:tr w:rsidR="004F18D5" w:rsidRPr="004F18D5" w14:paraId="3D3B0D50" w14:textId="77777777" w:rsidTr="00C1746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bottom w:val="single" w:sz="4" w:space="0" w:color="auto"/>
            </w:tcBorders>
            <w:shd w:val="clear" w:color="auto" w:fill="EDEDED" w:themeFill="accent3" w:themeFillTint="33"/>
            <w:vAlign w:val="center"/>
          </w:tcPr>
          <w:p w14:paraId="683979C2" w14:textId="77777777" w:rsidR="00486061" w:rsidRPr="004F18D5" w:rsidRDefault="00486061" w:rsidP="00486061">
            <w:pPr>
              <w:pStyle w:val="EYBodytextwithparaspace"/>
              <w:spacing w:after="0"/>
              <w:jc w:val="both"/>
              <w:rPr>
                <w:rFonts w:cs="Arial"/>
                <w:b w:val="0"/>
                <w:sz w:val="22"/>
                <w:szCs w:val="22"/>
              </w:rPr>
            </w:pPr>
            <w:r w:rsidRPr="004F18D5">
              <w:rPr>
                <w:rFonts w:cs="Arial"/>
                <w:sz w:val="22"/>
                <w:szCs w:val="22"/>
              </w:rPr>
              <w:t>Positive impacts</w:t>
            </w:r>
          </w:p>
        </w:tc>
        <w:tc>
          <w:tcPr>
            <w:tcW w:w="2500" w:type="pct"/>
            <w:tcBorders>
              <w:top w:val="single" w:sz="4" w:space="0" w:color="auto"/>
              <w:bottom w:val="single" w:sz="4" w:space="0" w:color="auto"/>
            </w:tcBorders>
            <w:shd w:val="clear" w:color="auto" w:fill="EDEDED" w:themeFill="accent3" w:themeFillTint="33"/>
            <w:vAlign w:val="center"/>
          </w:tcPr>
          <w:p w14:paraId="0000E418" w14:textId="77777777" w:rsidR="00486061" w:rsidRPr="004F18D5" w:rsidRDefault="00486061" w:rsidP="00486061">
            <w:pPr>
              <w:pStyle w:val="EYBodytextwithparaspace"/>
              <w:spacing w:after="0"/>
              <w:jc w:val="both"/>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4F18D5">
              <w:rPr>
                <w:rFonts w:cs="Arial"/>
                <w:sz w:val="22"/>
                <w:szCs w:val="22"/>
              </w:rPr>
              <w:t>Negative impacts</w:t>
            </w:r>
          </w:p>
        </w:tc>
      </w:tr>
      <w:tr w:rsidR="004F18D5" w:rsidRPr="004F18D5" w14:paraId="4CC6C56E" w14:textId="77777777" w:rsidTr="00C17462">
        <w:trPr>
          <w:trHeight w:val="699"/>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tcBorders>
            <w:shd w:val="clear" w:color="auto" w:fill="auto"/>
          </w:tcPr>
          <w:p w14:paraId="46A41737" w14:textId="77777777" w:rsidR="00486061" w:rsidRPr="007C112D" w:rsidRDefault="00486061" w:rsidP="008A08B6">
            <w:pPr>
              <w:spacing w:after="120"/>
              <w:jc w:val="left"/>
              <w:textAlignment w:val="center"/>
              <w:rPr>
                <w:rFonts w:cs="Arial"/>
                <w:b w:val="0"/>
                <w:bCs w:val="0"/>
                <w:kern w:val="12"/>
                <w:sz w:val="24"/>
                <w:szCs w:val="24"/>
                <w:lang w:eastAsia="en-US"/>
              </w:rPr>
            </w:pPr>
            <w:r w:rsidRPr="007C112D">
              <w:rPr>
                <w:rFonts w:cs="Arial"/>
                <w:kern w:val="12"/>
                <w:sz w:val="24"/>
                <w:szCs w:val="24"/>
                <w:lang w:eastAsia="en-US"/>
              </w:rPr>
              <w:t xml:space="preserve">Improved customer experience </w:t>
            </w:r>
          </w:p>
          <w:p w14:paraId="201B6855" w14:textId="5DD1BB92" w:rsidR="00486061" w:rsidRPr="007C112D" w:rsidRDefault="00486061" w:rsidP="00E71A12">
            <w:pPr>
              <w:numPr>
                <w:ilvl w:val="0"/>
                <w:numId w:val="40"/>
              </w:numPr>
              <w:spacing w:after="120"/>
              <w:ind w:left="357" w:hanging="357"/>
              <w:textAlignment w:val="center"/>
              <w:rPr>
                <w:rFonts w:cs="Arial"/>
                <w:b w:val="0"/>
                <w:bCs w:val="0"/>
                <w:kern w:val="12"/>
                <w:sz w:val="24"/>
                <w:szCs w:val="24"/>
                <w:lang w:eastAsia="en-US"/>
              </w:rPr>
            </w:pPr>
            <w:r w:rsidRPr="007C112D">
              <w:rPr>
                <w:rFonts w:cs="Arial"/>
                <w:b w:val="0"/>
                <w:bCs w:val="0"/>
                <w:kern w:val="12"/>
                <w:sz w:val="24"/>
                <w:szCs w:val="24"/>
                <w:lang w:eastAsia="en-US"/>
              </w:rPr>
              <w:t xml:space="preserve">Disabled people continue to report receiving inadequate or inappropriate service across the UK transport network. DfT found evidence that disability training to existing </w:t>
            </w:r>
            <w:r w:rsidR="00445F08" w:rsidRPr="007C112D">
              <w:rPr>
                <w:rFonts w:cs="Arial"/>
                <w:b w:val="0"/>
                <w:bCs w:val="0"/>
                <w:kern w:val="12"/>
                <w:sz w:val="24"/>
                <w:szCs w:val="24"/>
                <w:lang w:eastAsia="en-US"/>
              </w:rPr>
              <w:t>colleagues</w:t>
            </w:r>
            <w:r w:rsidRPr="007C112D">
              <w:rPr>
                <w:rFonts w:cs="Arial"/>
                <w:b w:val="0"/>
                <w:bCs w:val="0"/>
                <w:kern w:val="12"/>
                <w:sz w:val="24"/>
                <w:szCs w:val="24"/>
                <w:lang w:eastAsia="en-US"/>
              </w:rPr>
              <w:t xml:space="preserve"> could improve the service experience for disabled customers.</w:t>
            </w:r>
            <w:r w:rsidRPr="007C112D">
              <w:rPr>
                <w:rFonts w:cs="Arial"/>
                <w:b w:val="0"/>
                <w:bCs w:val="0"/>
                <w:sz w:val="24"/>
                <w:szCs w:val="24"/>
                <w:vertAlign w:val="superscript"/>
              </w:rPr>
              <w:footnoteReference w:id="88"/>
            </w:r>
            <w:r w:rsidRPr="007C112D">
              <w:rPr>
                <w:rFonts w:cs="Arial"/>
                <w:b w:val="0"/>
                <w:bCs w:val="0"/>
                <w:kern w:val="12"/>
                <w:sz w:val="24"/>
                <w:szCs w:val="24"/>
                <w:lang w:eastAsia="en-US"/>
              </w:rPr>
              <w:t xml:space="preserve"> Northern plan to enhance its disability training included in the </w:t>
            </w:r>
            <w:r w:rsidR="007E21C6" w:rsidRPr="007C112D">
              <w:rPr>
                <w:rFonts w:cs="Arial"/>
                <w:b w:val="0"/>
                <w:bCs w:val="0"/>
                <w:kern w:val="12"/>
                <w:sz w:val="24"/>
                <w:szCs w:val="24"/>
                <w:lang w:eastAsia="en-US"/>
              </w:rPr>
              <w:t>Journey Maker</w:t>
            </w:r>
            <w:r w:rsidRPr="007C112D">
              <w:rPr>
                <w:rFonts w:cs="Arial"/>
                <w:b w:val="0"/>
                <w:bCs w:val="0"/>
                <w:kern w:val="12"/>
                <w:sz w:val="24"/>
                <w:szCs w:val="24"/>
                <w:lang w:eastAsia="en-US"/>
              </w:rPr>
              <w:t xml:space="preserve"> programme</w:t>
            </w:r>
            <w:r w:rsidR="001B4E12" w:rsidRPr="007C112D">
              <w:rPr>
                <w:rFonts w:cs="Arial"/>
                <w:b w:val="0"/>
                <w:bCs w:val="0"/>
                <w:kern w:val="12"/>
                <w:sz w:val="24"/>
                <w:szCs w:val="24"/>
                <w:lang w:eastAsia="en-US"/>
              </w:rPr>
              <w:t xml:space="preserve"> </w:t>
            </w:r>
            <w:r w:rsidR="00CE096E" w:rsidRPr="007C112D">
              <w:rPr>
                <w:rFonts w:cs="Arial"/>
                <w:b w:val="0"/>
                <w:bCs w:val="0"/>
                <w:kern w:val="12"/>
                <w:sz w:val="24"/>
                <w:szCs w:val="24"/>
                <w:lang w:eastAsia="en-US"/>
              </w:rPr>
              <w:t>and for other station staff</w:t>
            </w:r>
            <w:r w:rsidRPr="007C112D">
              <w:rPr>
                <w:rFonts w:cs="Arial"/>
                <w:b w:val="0"/>
                <w:bCs w:val="0"/>
                <w:kern w:val="12"/>
                <w:sz w:val="24"/>
                <w:szCs w:val="24"/>
                <w:lang w:eastAsia="en-US"/>
              </w:rPr>
              <w:t xml:space="preserve">. As such, the new training programme will upskill </w:t>
            </w:r>
            <w:r w:rsidR="007E21C6" w:rsidRPr="007C112D">
              <w:rPr>
                <w:rFonts w:cs="Arial"/>
                <w:b w:val="0"/>
                <w:bCs w:val="0"/>
                <w:kern w:val="12"/>
                <w:sz w:val="24"/>
                <w:szCs w:val="24"/>
                <w:lang w:eastAsia="en-US"/>
              </w:rPr>
              <w:t>Journey Maker</w:t>
            </w:r>
            <w:r w:rsidRPr="007C112D">
              <w:rPr>
                <w:rFonts w:cs="Arial"/>
                <w:b w:val="0"/>
                <w:bCs w:val="0"/>
                <w:kern w:val="12"/>
                <w:sz w:val="24"/>
                <w:szCs w:val="24"/>
                <w:lang w:eastAsia="en-US"/>
              </w:rPr>
              <w:t xml:space="preserve"> </w:t>
            </w:r>
            <w:r w:rsidR="00445F08" w:rsidRPr="007C112D">
              <w:rPr>
                <w:rFonts w:cs="Arial"/>
                <w:b w:val="0"/>
                <w:bCs w:val="0"/>
                <w:kern w:val="12"/>
                <w:sz w:val="24"/>
                <w:szCs w:val="24"/>
                <w:lang w:eastAsia="en-US"/>
              </w:rPr>
              <w:t>colleagues</w:t>
            </w:r>
            <w:r w:rsidRPr="007C112D">
              <w:rPr>
                <w:rFonts w:cs="Arial"/>
                <w:b w:val="0"/>
                <w:bCs w:val="0"/>
                <w:kern w:val="12"/>
                <w:sz w:val="24"/>
                <w:szCs w:val="24"/>
                <w:lang w:eastAsia="en-US"/>
              </w:rPr>
              <w:t xml:space="preserve"> and improve the overall customer experience for those with a disability.</w:t>
            </w:r>
          </w:p>
          <w:p w14:paraId="567E4611" w14:textId="400C5CE3" w:rsidR="00486061" w:rsidRPr="007C112D" w:rsidRDefault="00486061" w:rsidP="00E71A12">
            <w:pPr>
              <w:numPr>
                <w:ilvl w:val="0"/>
                <w:numId w:val="40"/>
              </w:numPr>
              <w:spacing w:after="120"/>
              <w:ind w:left="357" w:hanging="357"/>
              <w:textAlignment w:val="center"/>
              <w:rPr>
                <w:rFonts w:cs="Arial"/>
                <w:b w:val="0"/>
                <w:bCs w:val="0"/>
                <w:kern w:val="12"/>
                <w:sz w:val="24"/>
                <w:szCs w:val="24"/>
                <w:lang w:eastAsia="en-US"/>
              </w:rPr>
            </w:pPr>
            <w:r w:rsidRPr="007C112D">
              <w:rPr>
                <w:rFonts w:cs="Arial"/>
                <w:b w:val="0"/>
                <w:bCs w:val="0"/>
                <w:kern w:val="12"/>
                <w:sz w:val="24"/>
                <w:szCs w:val="24"/>
                <w:lang w:eastAsia="en-US"/>
              </w:rPr>
              <w:t>A North Somerset Council study stated that approximately 3.5% of the UK population are visually impaired.</w:t>
            </w:r>
            <w:r w:rsidRPr="007C112D">
              <w:rPr>
                <w:rStyle w:val="FootnoteReference"/>
                <w:b w:val="0"/>
                <w:bCs w:val="0"/>
                <w:sz w:val="24"/>
              </w:rPr>
              <w:footnoteReference w:id="89"/>
            </w:r>
            <w:r w:rsidRPr="007C112D">
              <w:rPr>
                <w:rFonts w:cs="Arial"/>
                <w:b w:val="0"/>
                <w:bCs w:val="0"/>
                <w:kern w:val="12"/>
                <w:sz w:val="24"/>
                <w:szCs w:val="24"/>
                <w:lang w:eastAsia="en-US"/>
              </w:rPr>
              <w:t xml:space="preserve"> With the introduction of the tablets used by the </w:t>
            </w:r>
            <w:r w:rsidR="007E21C6" w:rsidRPr="007C112D">
              <w:rPr>
                <w:rFonts w:cs="Arial"/>
                <w:b w:val="0"/>
                <w:bCs w:val="0"/>
                <w:kern w:val="12"/>
                <w:sz w:val="24"/>
                <w:szCs w:val="24"/>
                <w:lang w:eastAsia="en-US"/>
              </w:rPr>
              <w:t>Journey Maker</w:t>
            </w:r>
            <w:r w:rsidRPr="007C112D">
              <w:rPr>
                <w:rFonts w:cs="Arial"/>
                <w:b w:val="0"/>
                <w:bCs w:val="0"/>
                <w:kern w:val="12"/>
                <w:sz w:val="24"/>
                <w:szCs w:val="24"/>
                <w:lang w:eastAsia="en-US"/>
              </w:rPr>
              <w:t xml:space="preserve"> </w:t>
            </w:r>
            <w:r w:rsidR="00445F08" w:rsidRPr="007C112D">
              <w:rPr>
                <w:rFonts w:cs="Arial"/>
                <w:b w:val="0"/>
                <w:bCs w:val="0"/>
                <w:kern w:val="12"/>
                <w:sz w:val="24"/>
                <w:szCs w:val="24"/>
                <w:lang w:eastAsia="en-US"/>
              </w:rPr>
              <w:t>colleagues</w:t>
            </w:r>
            <w:r w:rsidRPr="007C112D">
              <w:rPr>
                <w:rFonts w:cs="Arial"/>
                <w:b w:val="0"/>
                <w:bCs w:val="0"/>
                <w:kern w:val="12"/>
                <w:sz w:val="24"/>
                <w:szCs w:val="24"/>
                <w:lang w:eastAsia="en-US"/>
              </w:rPr>
              <w:t>, this enables an audio function which may assist customers with visual impairments.</w:t>
            </w:r>
          </w:p>
          <w:p w14:paraId="4552D510" w14:textId="05C7DA57" w:rsidR="00486061" w:rsidRPr="007C112D" w:rsidRDefault="00486061" w:rsidP="00E71A12">
            <w:pPr>
              <w:numPr>
                <w:ilvl w:val="0"/>
                <w:numId w:val="40"/>
              </w:numPr>
              <w:spacing w:after="120"/>
              <w:ind w:left="357" w:hanging="357"/>
              <w:textAlignment w:val="center"/>
              <w:rPr>
                <w:rFonts w:cs="Arial"/>
                <w:b w:val="0"/>
                <w:bCs w:val="0"/>
                <w:kern w:val="12"/>
                <w:sz w:val="24"/>
                <w:szCs w:val="24"/>
                <w:lang w:eastAsia="en-US"/>
              </w:rPr>
            </w:pPr>
            <w:r w:rsidRPr="007C112D">
              <w:rPr>
                <w:rFonts w:cs="Arial"/>
                <w:b w:val="0"/>
                <w:bCs w:val="0"/>
                <w:kern w:val="12"/>
                <w:sz w:val="24"/>
                <w:szCs w:val="24"/>
                <w:lang w:eastAsia="en-US"/>
              </w:rPr>
              <w:t>Similarly, according to the UK Government, 11 million people in the UK population have a hearing impairment.</w:t>
            </w:r>
            <w:r w:rsidRPr="007C112D">
              <w:rPr>
                <w:rStyle w:val="FootnoteReference"/>
                <w:b w:val="0"/>
                <w:bCs w:val="0"/>
                <w:sz w:val="24"/>
              </w:rPr>
              <w:footnoteReference w:id="90"/>
            </w:r>
            <w:r w:rsidRPr="007C112D">
              <w:rPr>
                <w:rFonts w:cs="Arial"/>
                <w:b w:val="0"/>
                <w:bCs w:val="0"/>
                <w:kern w:val="12"/>
                <w:sz w:val="24"/>
                <w:szCs w:val="24"/>
                <w:lang w:eastAsia="en-US"/>
              </w:rPr>
              <w:t xml:space="preserve"> The </w:t>
            </w:r>
            <w:r w:rsidRPr="007C112D">
              <w:rPr>
                <w:rFonts w:cs="Arial"/>
                <w:b w:val="0"/>
                <w:bCs w:val="0"/>
                <w:kern w:val="12"/>
                <w:sz w:val="24"/>
                <w:szCs w:val="24"/>
                <w:lang w:eastAsia="en-US"/>
              </w:rPr>
              <w:lastRenderedPageBreak/>
              <w:t xml:space="preserve">tablets used by </w:t>
            </w:r>
            <w:r w:rsidR="007E21C6" w:rsidRPr="007C112D">
              <w:rPr>
                <w:rFonts w:cs="Arial"/>
                <w:b w:val="0"/>
                <w:bCs w:val="0"/>
                <w:kern w:val="12"/>
                <w:sz w:val="24"/>
                <w:szCs w:val="24"/>
                <w:lang w:eastAsia="en-US"/>
              </w:rPr>
              <w:t>Journey Maker</w:t>
            </w:r>
            <w:r w:rsidRPr="007C112D">
              <w:rPr>
                <w:rFonts w:cs="Arial"/>
                <w:b w:val="0"/>
                <w:bCs w:val="0"/>
                <w:kern w:val="12"/>
                <w:sz w:val="24"/>
                <w:szCs w:val="24"/>
                <w:lang w:eastAsia="en-US"/>
              </w:rPr>
              <w:t xml:space="preserve"> </w:t>
            </w:r>
            <w:r w:rsidR="00445F08" w:rsidRPr="007C112D">
              <w:rPr>
                <w:rFonts w:cs="Arial"/>
                <w:b w:val="0"/>
                <w:bCs w:val="0"/>
                <w:kern w:val="12"/>
                <w:sz w:val="24"/>
                <w:szCs w:val="24"/>
                <w:lang w:eastAsia="en-US"/>
              </w:rPr>
              <w:t>colleagues</w:t>
            </w:r>
            <w:r w:rsidRPr="007C112D">
              <w:rPr>
                <w:rFonts w:cs="Arial"/>
                <w:b w:val="0"/>
                <w:bCs w:val="0"/>
                <w:kern w:val="12"/>
                <w:sz w:val="24"/>
                <w:szCs w:val="24"/>
                <w:lang w:eastAsia="en-US"/>
              </w:rPr>
              <w:t xml:space="preserve"> will include a subtitle function which may make instructions and directions more accessible for people with this disability.</w:t>
            </w:r>
          </w:p>
          <w:p w14:paraId="15C4AD51" w14:textId="15E29BF3" w:rsidR="00486061" w:rsidRPr="007C112D" w:rsidRDefault="00486061" w:rsidP="00E71A12">
            <w:pPr>
              <w:numPr>
                <w:ilvl w:val="0"/>
                <w:numId w:val="40"/>
              </w:numPr>
              <w:spacing w:after="120"/>
              <w:ind w:left="357" w:hanging="357"/>
              <w:textAlignment w:val="center"/>
              <w:rPr>
                <w:rFonts w:cs="Arial"/>
                <w:b w:val="0"/>
                <w:kern w:val="12"/>
                <w:sz w:val="24"/>
                <w:szCs w:val="24"/>
                <w:lang w:eastAsia="en-US"/>
              </w:rPr>
            </w:pPr>
            <w:r w:rsidRPr="007C112D">
              <w:rPr>
                <w:rFonts w:cs="Arial"/>
                <w:b w:val="0"/>
                <w:bCs w:val="0"/>
                <w:sz w:val="24"/>
                <w:szCs w:val="24"/>
              </w:rPr>
              <w:t>At stations that have high footfall, Northern plans to introduce</w:t>
            </w:r>
            <w:r w:rsidR="003F7F2D" w:rsidRPr="007C112D">
              <w:rPr>
                <w:rFonts w:cs="Arial"/>
                <w:b w:val="0"/>
                <w:bCs w:val="0"/>
                <w:sz w:val="24"/>
                <w:szCs w:val="24"/>
              </w:rPr>
              <w:t xml:space="preserve"> additional wayfinding</w:t>
            </w:r>
            <w:r w:rsidRPr="007C112D">
              <w:rPr>
                <w:rFonts w:cs="Arial"/>
                <w:b w:val="0"/>
                <w:bCs w:val="0"/>
                <w:sz w:val="24"/>
                <w:szCs w:val="24"/>
              </w:rPr>
              <w:t xml:space="preserve">. </w:t>
            </w:r>
          </w:p>
          <w:p w14:paraId="38AAADBD" w14:textId="7880A59C" w:rsidR="004E64CF" w:rsidRPr="007C112D" w:rsidRDefault="007E21C6" w:rsidP="004E64CF">
            <w:pPr>
              <w:spacing w:after="120"/>
              <w:textAlignment w:val="center"/>
              <w:rPr>
                <w:rFonts w:cs="Arial"/>
                <w:b w:val="0"/>
                <w:bCs w:val="0"/>
                <w:kern w:val="12"/>
                <w:sz w:val="24"/>
                <w:szCs w:val="24"/>
                <w:lang w:eastAsia="en-US"/>
              </w:rPr>
            </w:pPr>
            <w:r w:rsidRPr="007C112D">
              <w:rPr>
                <w:kern w:val="12"/>
                <w:sz w:val="24"/>
                <w:szCs w:val="24"/>
                <w:lang w:eastAsia="en-US"/>
              </w:rPr>
              <w:t>Journey Maker</w:t>
            </w:r>
            <w:r w:rsidR="004E64CF" w:rsidRPr="007C112D">
              <w:rPr>
                <w:kern w:val="12"/>
                <w:sz w:val="24"/>
                <w:szCs w:val="24"/>
                <w:lang w:eastAsia="en-US"/>
              </w:rPr>
              <w:t xml:space="preserve"> visibility</w:t>
            </w:r>
          </w:p>
          <w:p w14:paraId="78178F2D" w14:textId="6A8F2259" w:rsidR="004E64CF" w:rsidRPr="007C112D" w:rsidRDefault="004E64CF" w:rsidP="00E71A12">
            <w:pPr>
              <w:numPr>
                <w:ilvl w:val="0"/>
                <w:numId w:val="40"/>
              </w:numPr>
              <w:spacing w:after="120"/>
              <w:ind w:left="357" w:hanging="357"/>
              <w:textAlignment w:val="center"/>
              <w:rPr>
                <w:rFonts w:cs="Arial"/>
                <w:b w:val="0"/>
                <w:bCs w:val="0"/>
                <w:kern w:val="12"/>
                <w:sz w:val="24"/>
                <w:szCs w:val="24"/>
                <w:lang w:eastAsia="en-US"/>
              </w:rPr>
            </w:pPr>
            <w:r w:rsidRPr="007C112D">
              <w:rPr>
                <w:b w:val="0"/>
                <w:bCs w:val="0"/>
                <w:kern w:val="12"/>
                <w:sz w:val="24"/>
                <w:szCs w:val="24"/>
                <w:lang w:eastAsia="en-US"/>
              </w:rPr>
              <w:t>Presence of staff on the station (</w:t>
            </w:r>
            <w:r w:rsidR="00816373" w:rsidRPr="007C112D">
              <w:rPr>
                <w:b w:val="0"/>
                <w:bCs w:val="0"/>
                <w:kern w:val="12"/>
                <w:sz w:val="24"/>
                <w:szCs w:val="24"/>
                <w:lang w:eastAsia="en-US"/>
              </w:rPr>
              <w:t>rather than</w:t>
            </w:r>
            <w:r w:rsidRPr="007C112D">
              <w:rPr>
                <w:b w:val="0"/>
                <w:bCs w:val="0"/>
                <w:kern w:val="12"/>
                <w:sz w:val="24"/>
                <w:szCs w:val="24"/>
                <w:lang w:eastAsia="en-US"/>
              </w:rPr>
              <w:t xml:space="preserve"> in the ticket office) may increase the perception of customer support</w:t>
            </w:r>
            <w:r w:rsidR="00090584" w:rsidRPr="007C112D">
              <w:rPr>
                <w:b w:val="0"/>
                <w:bCs w:val="0"/>
                <w:kern w:val="12"/>
                <w:sz w:val="24"/>
                <w:szCs w:val="24"/>
                <w:lang w:eastAsia="en-US"/>
              </w:rPr>
              <w:t xml:space="preserve"> and safety</w:t>
            </w:r>
            <w:r w:rsidRPr="007C112D">
              <w:rPr>
                <w:b w:val="0"/>
                <w:bCs w:val="0"/>
                <w:kern w:val="12"/>
                <w:sz w:val="24"/>
                <w:szCs w:val="24"/>
                <w:lang w:eastAsia="en-US"/>
              </w:rPr>
              <w:t xml:space="preserve"> on the station platform.</w:t>
            </w:r>
          </w:p>
          <w:p w14:paraId="3539C27C" w14:textId="77777777" w:rsidR="00486061" w:rsidRPr="007C112D" w:rsidRDefault="00486061" w:rsidP="008A08B6">
            <w:pPr>
              <w:spacing w:after="120"/>
              <w:jc w:val="left"/>
              <w:textAlignment w:val="center"/>
              <w:rPr>
                <w:rFonts w:cs="Arial"/>
                <w:kern w:val="12"/>
                <w:sz w:val="24"/>
                <w:szCs w:val="24"/>
                <w:lang w:eastAsia="en-US"/>
              </w:rPr>
            </w:pPr>
          </w:p>
          <w:p w14:paraId="03E6E285" w14:textId="77777777" w:rsidR="00486061" w:rsidRPr="007C112D" w:rsidRDefault="00486061" w:rsidP="008A08B6">
            <w:pPr>
              <w:spacing w:after="120"/>
              <w:ind w:left="357"/>
              <w:jc w:val="left"/>
              <w:textAlignment w:val="center"/>
              <w:rPr>
                <w:rFonts w:cs="Arial"/>
                <w:kern w:val="12"/>
                <w:sz w:val="24"/>
                <w:szCs w:val="24"/>
                <w:lang w:eastAsia="en-US"/>
              </w:rPr>
            </w:pPr>
          </w:p>
        </w:tc>
        <w:tc>
          <w:tcPr>
            <w:tcW w:w="2500" w:type="pct"/>
          </w:tcPr>
          <w:p w14:paraId="4B8CC921" w14:textId="31856F01" w:rsidR="00486061" w:rsidRPr="007C112D" w:rsidRDefault="00486061" w:rsidP="006D0DE9">
            <w:pPr>
              <w:spacing w:after="120"/>
              <w:textAlignment w:val="center"/>
              <w:cnfStyle w:val="000000000000" w:firstRow="0" w:lastRow="0" w:firstColumn="0" w:lastColumn="0" w:oddVBand="0" w:evenVBand="0" w:oddHBand="0" w:evenHBand="0" w:firstRowFirstColumn="0" w:firstRowLastColumn="0" w:lastRowFirstColumn="0" w:lastRowLastColumn="0"/>
              <w:rPr>
                <w:rFonts w:cs="Arial"/>
                <w:b/>
                <w:bCs/>
                <w:kern w:val="12"/>
                <w:sz w:val="24"/>
                <w:szCs w:val="24"/>
                <w:lang w:eastAsia="en-US"/>
              </w:rPr>
            </w:pPr>
            <w:r w:rsidRPr="007C112D">
              <w:rPr>
                <w:rFonts w:cs="Arial"/>
                <w:b/>
                <w:bCs/>
                <w:kern w:val="12"/>
                <w:sz w:val="24"/>
                <w:szCs w:val="24"/>
                <w:lang w:eastAsia="en-US"/>
              </w:rPr>
              <w:lastRenderedPageBreak/>
              <w:t>P</w:t>
            </w:r>
            <w:r w:rsidR="00167F32" w:rsidRPr="007C112D">
              <w:rPr>
                <w:rFonts w:cs="Arial"/>
                <w:b/>
                <w:bCs/>
                <w:kern w:val="12"/>
                <w:sz w:val="24"/>
                <w:szCs w:val="24"/>
                <w:lang w:eastAsia="en-US"/>
              </w:rPr>
              <w:t>assenger Assistence</w:t>
            </w:r>
            <w:r w:rsidRPr="007C112D">
              <w:rPr>
                <w:rFonts w:cs="Arial"/>
                <w:b/>
                <w:bCs/>
                <w:kern w:val="12"/>
                <w:sz w:val="24"/>
                <w:szCs w:val="24"/>
                <w:lang w:eastAsia="en-US"/>
              </w:rPr>
              <w:t xml:space="preserve"> capacity</w:t>
            </w:r>
          </w:p>
          <w:p w14:paraId="730CD565" w14:textId="334C47B2" w:rsidR="00486061" w:rsidRPr="007C112D" w:rsidRDefault="00486061"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7C112D">
              <w:rPr>
                <w:rFonts w:cs="Arial"/>
                <w:kern w:val="12"/>
                <w:sz w:val="24"/>
                <w:szCs w:val="24"/>
                <w:lang w:eastAsia="en-US"/>
              </w:rPr>
              <w:t xml:space="preserve">69% of PA bookings are at stations where there will be a revolving </w:t>
            </w:r>
            <w:r w:rsidR="007E21C6" w:rsidRPr="007C112D">
              <w:rPr>
                <w:rFonts w:cs="Arial"/>
                <w:kern w:val="12"/>
                <w:sz w:val="24"/>
                <w:szCs w:val="24"/>
                <w:lang w:eastAsia="en-US"/>
              </w:rPr>
              <w:t>Journey Maker</w:t>
            </w:r>
            <w:r w:rsidRPr="007C112D">
              <w:rPr>
                <w:rFonts w:cs="Arial"/>
                <w:kern w:val="12"/>
                <w:sz w:val="24"/>
                <w:szCs w:val="24"/>
                <w:lang w:eastAsia="en-US"/>
              </w:rPr>
              <w:t xml:space="preserve"> presence. </w:t>
            </w:r>
            <w:r w:rsidR="007E21C6" w:rsidRPr="007C112D">
              <w:rPr>
                <w:rFonts w:cs="Arial"/>
                <w:kern w:val="12"/>
                <w:sz w:val="24"/>
                <w:szCs w:val="24"/>
                <w:lang w:eastAsia="en-US"/>
              </w:rPr>
              <w:t>Journey Maker</w:t>
            </w:r>
            <w:r w:rsidRPr="007C112D">
              <w:rPr>
                <w:rFonts w:cs="Arial"/>
                <w:kern w:val="12"/>
                <w:sz w:val="24"/>
                <w:szCs w:val="24"/>
                <w:lang w:eastAsia="en-US"/>
              </w:rPr>
              <w:t>s will be at a station for</w:t>
            </w:r>
            <w:r w:rsidRPr="007C112D">
              <w:rPr>
                <w:rFonts w:cs="Arial"/>
                <w:sz w:val="24"/>
                <w:szCs w:val="24"/>
                <w:lang w:eastAsia="en-US"/>
              </w:rPr>
              <w:t xml:space="preserve"> an average of 29 hours per week compared to 73 hours currently </w:t>
            </w:r>
            <w:r w:rsidR="0022519E" w:rsidRPr="007C112D">
              <w:rPr>
                <w:rFonts w:cs="Arial"/>
                <w:sz w:val="24"/>
                <w:szCs w:val="24"/>
                <w:lang w:eastAsia="en-US"/>
              </w:rPr>
              <w:t>staffed</w:t>
            </w:r>
            <w:r w:rsidRPr="007C112D">
              <w:rPr>
                <w:rFonts w:cs="Arial"/>
                <w:sz w:val="24"/>
                <w:szCs w:val="24"/>
                <w:lang w:eastAsia="en-US"/>
              </w:rPr>
              <w:t xml:space="preserve"> by Ticket Office colleagues</w:t>
            </w:r>
            <w:r w:rsidRPr="007C112D">
              <w:rPr>
                <w:rFonts w:cs="Arial"/>
                <w:kern w:val="12"/>
                <w:sz w:val="24"/>
                <w:szCs w:val="24"/>
                <w:lang w:eastAsia="en-US"/>
              </w:rPr>
              <w:t xml:space="preserve">. </w:t>
            </w:r>
          </w:p>
          <w:p w14:paraId="5A0442BB" w14:textId="77777777" w:rsidR="00486061" w:rsidRPr="007C112D" w:rsidRDefault="00486061" w:rsidP="006D0DE9">
            <w:pPr>
              <w:spacing w:after="120"/>
              <w:textAlignment w:val="center"/>
              <w:cnfStyle w:val="000000000000" w:firstRow="0" w:lastRow="0" w:firstColumn="0" w:lastColumn="0" w:oddVBand="0" w:evenVBand="0" w:oddHBand="0" w:evenHBand="0" w:firstRowFirstColumn="0" w:firstRowLastColumn="0" w:lastRowFirstColumn="0" w:lastRowLastColumn="0"/>
              <w:rPr>
                <w:rFonts w:cs="Arial"/>
                <w:b/>
                <w:bCs/>
                <w:kern w:val="12"/>
                <w:sz w:val="24"/>
                <w:szCs w:val="24"/>
                <w:lang w:eastAsia="en-US"/>
              </w:rPr>
            </w:pPr>
            <w:r w:rsidRPr="007C112D">
              <w:rPr>
                <w:rFonts w:cs="Arial"/>
                <w:b/>
                <w:bCs/>
                <w:kern w:val="12"/>
                <w:sz w:val="24"/>
                <w:szCs w:val="24"/>
                <w:lang w:eastAsia="en-US"/>
              </w:rPr>
              <w:t>Safety concerns</w:t>
            </w:r>
          </w:p>
          <w:p w14:paraId="7EE9FA73" w14:textId="5CCB94B9" w:rsidR="008C5EB8" w:rsidRPr="007C112D" w:rsidRDefault="00486061"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7C112D">
              <w:rPr>
                <w:rFonts w:cs="Arial"/>
                <w:kern w:val="12"/>
                <w:sz w:val="24"/>
                <w:szCs w:val="24"/>
                <w:lang w:eastAsia="en-US"/>
              </w:rPr>
              <w:t>Disabled people are at greater risk of incidents of abuse and unwanted sexual behaviours; in recent years, there has been a 43% increase in the number of disability-related hate crimes.</w:t>
            </w:r>
            <w:r w:rsidRPr="007C112D">
              <w:rPr>
                <w:rFonts w:cs="Arial"/>
                <w:sz w:val="24"/>
                <w:szCs w:val="24"/>
                <w:vertAlign w:val="superscript"/>
              </w:rPr>
              <w:footnoteReference w:id="91"/>
            </w:r>
            <w:r w:rsidRPr="007C112D">
              <w:rPr>
                <w:rFonts w:cs="Arial"/>
                <w:kern w:val="12"/>
                <w:sz w:val="24"/>
                <w:szCs w:val="24"/>
                <w:lang w:eastAsia="en-US"/>
              </w:rPr>
              <w:t xml:space="preserve"> The lack of </w:t>
            </w:r>
            <w:r w:rsidR="00445F08" w:rsidRPr="007C112D">
              <w:rPr>
                <w:rFonts w:cs="Arial"/>
                <w:kern w:val="12"/>
                <w:sz w:val="24"/>
                <w:szCs w:val="24"/>
                <w:lang w:eastAsia="en-US"/>
              </w:rPr>
              <w:t>colleagues</w:t>
            </w:r>
            <w:r w:rsidRPr="007C112D">
              <w:rPr>
                <w:rFonts w:cs="Arial"/>
                <w:kern w:val="12"/>
                <w:sz w:val="24"/>
                <w:szCs w:val="24"/>
                <w:lang w:eastAsia="en-US"/>
              </w:rPr>
              <w:t xml:space="preserve"> presence may increase personal security and safety concerns when travelling.</w:t>
            </w:r>
          </w:p>
          <w:p w14:paraId="1CE9D32E" w14:textId="2C419E27" w:rsidR="00486061" w:rsidRPr="007C112D" w:rsidRDefault="00167F32" w:rsidP="006D0DE9">
            <w:pPr>
              <w:spacing w:after="120"/>
              <w:textAlignment w:val="center"/>
              <w:cnfStyle w:val="000000000000" w:firstRow="0" w:lastRow="0" w:firstColumn="0" w:lastColumn="0" w:oddVBand="0" w:evenVBand="0" w:oddHBand="0" w:evenHBand="0" w:firstRowFirstColumn="0" w:firstRowLastColumn="0" w:lastRowFirstColumn="0" w:lastRowLastColumn="0"/>
              <w:rPr>
                <w:rFonts w:cs="Arial"/>
                <w:b/>
                <w:bCs/>
                <w:kern w:val="12"/>
                <w:sz w:val="24"/>
                <w:szCs w:val="24"/>
                <w:lang w:eastAsia="en-US"/>
              </w:rPr>
            </w:pPr>
            <w:r w:rsidRPr="007C112D">
              <w:rPr>
                <w:rFonts w:cs="Arial"/>
                <w:b/>
                <w:bCs/>
                <w:kern w:val="12"/>
                <w:sz w:val="24"/>
                <w:szCs w:val="24"/>
                <w:lang w:eastAsia="en-US"/>
              </w:rPr>
              <w:t>P</w:t>
            </w:r>
            <w:r w:rsidR="00486061" w:rsidRPr="007C112D">
              <w:rPr>
                <w:rFonts w:cs="Arial"/>
                <w:b/>
                <w:bCs/>
                <w:kern w:val="12"/>
                <w:sz w:val="24"/>
                <w:szCs w:val="24"/>
                <w:lang w:eastAsia="en-US"/>
              </w:rPr>
              <w:t>oor facilities for the visually impaired</w:t>
            </w:r>
          </w:p>
          <w:p w14:paraId="51573AD7" w14:textId="74A332A1" w:rsidR="00486061" w:rsidRPr="007C112D" w:rsidRDefault="00486061"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7C112D">
              <w:rPr>
                <w:rFonts w:cs="Arial"/>
                <w:kern w:val="12"/>
                <w:sz w:val="24"/>
                <w:szCs w:val="24"/>
                <w:lang w:eastAsia="en-US"/>
              </w:rPr>
              <w:t>49% of train stations in Great Britain have either no or only partial tactile surfaces on operational platforms.</w:t>
            </w:r>
            <w:r w:rsidRPr="007C112D">
              <w:rPr>
                <w:rStyle w:val="FootnoteReference"/>
                <w:sz w:val="24"/>
              </w:rPr>
              <w:footnoteReference w:id="92"/>
            </w:r>
            <w:r w:rsidRPr="007C112D">
              <w:rPr>
                <w:rFonts w:cs="Arial"/>
                <w:kern w:val="12"/>
                <w:sz w:val="24"/>
                <w:szCs w:val="24"/>
                <w:lang w:eastAsia="en-US"/>
              </w:rPr>
              <w:t xml:space="preserve"> </w:t>
            </w:r>
            <w:r w:rsidR="00167F32" w:rsidRPr="007C112D">
              <w:rPr>
                <w:sz w:val="24"/>
                <w:szCs w:val="24"/>
              </w:rPr>
              <w:t xml:space="preserve">This means visually impaired customers who cannot navigate stations independently may currently rely on station colleagues to </w:t>
            </w:r>
            <w:r w:rsidR="00167F32" w:rsidRPr="007C112D">
              <w:rPr>
                <w:sz w:val="24"/>
                <w:szCs w:val="24"/>
              </w:rPr>
              <w:lastRenderedPageBreak/>
              <w:t xml:space="preserve">support their journey around the station. </w:t>
            </w:r>
            <w:r w:rsidRPr="007C112D">
              <w:rPr>
                <w:rFonts w:cs="Arial"/>
                <w:kern w:val="12"/>
                <w:sz w:val="24"/>
                <w:szCs w:val="24"/>
                <w:lang w:eastAsia="en-US"/>
              </w:rPr>
              <w:t xml:space="preserve">A reduction in </w:t>
            </w:r>
            <w:r w:rsidR="00445F08" w:rsidRPr="007C112D">
              <w:rPr>
                <w:rFonts w:cs="Arial"/>
                <w:kern w:val="12"/>
                <w:sz w:val="24"/>
                <w:szCs w:val="24"/>
                <w:lang w:eastAsia="en-US"/>
              </w:rPr>
              <w:t>colleagues</w:t>
            </w:r>
            <w:r w:rsidRPr="007C112D">
              <w:rPr>
                <w:rFonts w:cs="Arial"/>
                <w:kern w:val="12"/>
                <w:sz w:val="24"/>
                <w:szCs w:val="24"/>
                <w:lang w:eastAsia="en-US"/>
              </w:rPr>
              <w:t xml:space="preserve"> members may adversely impact them. </w:t>
            </w:r>
          </w:p>
          <w:p w14:paraId="1763A0FA" w14:textId="0C71E7E7" w:rsidR="00285D75" w:rsidRPr="007C112D" w:rsidRDefault="00486061"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7C112D">
              <w:rPr>
                <w:rFonts w:cs="Arial"/>
                <w:kern w:val="12"/>
                <w:sz w:val="24"/>
                <w:szCs w:val="24"/>
                <w:lang w:eastAsia="en-US"/>
              </w:rPr>
              <w:t>40% of</w:t>
            </w:r>
            <w:r w:rsidR="001347D2" w:rsidRPr="007C112D">
              <w:rPr>
                <w:rFonts w:cs="Arial"/>
                <w:kern w:val="12"/>
                <w:sz w:val="24"/>
                <w:szCs w:val="24"/>
                <w:lang w:eastAsia="en-US"/>
              </w:rPr>
              <w:t xml:space="preserve"> visually impaired customer</w:t>
            </w:r>
            <w:r w:rsidR="001F142E" w:rsidRPr="007C112D">
              <w:rPr>
                <w:rFonts w:cs="Arial"/>
                <w:kern w:val="12"/>
                <w:sz w:val="24"/>
                <w:szCs w:val="24"/>
                <w:lang w:eastAsia="en-US"/>
              </w:rPr>
              <w:t>s</w:t>
            </w:r>
            <w:r w:rsidR="001347D2" w:rsidRPr="007C112D">
              <w:rPr>
                <w:rFonts w:cs="Arial"/>
                <w:kern w:val="12"/>
                <w:sz w:val="24"/>
                <w:szCs w:val="24"/>
                <w:lang w:eastAsia="en-US"/>
              </w:rPr>
              <w:t xml:space="preserve"> </w:t>
            </w:r>
            <w:r w:rsidRPr="007C112D">
              <w:rPr>
                <w:rFonts w:cs="Arial"/>
                <w:kern w:val="12"/>
                <w:sz w:val="24"/>
                <w:szCs w:val="24"/>
                <w:lang w:eastAsia="en-US"/>
              </w:rPr>
              <w:t>were not able to make all the journeys they wanted or needed to make.</w:t>
            </w:r>
            <w:r w:rsidRPr="007C112D">
              <w:rPr>
                <w:rStyle w:val="FootnoteReference"/>
                <w:sz w:val="24"/>
              </w:rPr>
              <w:footnoteReference w:id="93"/>
            </w:r>
            <w:r w:rsidRPr="007C112D">
              <w:rPr>
                <w:rFonts w:cs="Arial"/>
                <w:kern w:val="12"/>
                <w:sz w:val="24"/>
                <w:szCs w:val="24"/>
                <w:lang w:eastAsia="en-US"/>
              </w:rPr>
              <w:t xml:space="preserve"> </w:t>
            </w:r>
            <w:r w:rsidR="00D4564A" w:rsidRPr="007C112D">
              <w:rPr>
                <w:rFonts w:cs="Arial"/>
                <w:kern w:val="12"/>
                <w:sz w:val="24"/>
                <w:szCs w:val="24"/>
                <w:lang w:eastAsia="en-US"/>
              </w:rPr>
              <w:t xml:space="preserve">The stations staffing hours are decreasing </w:t>
            </w:r>
            <w:r w:rsidR="00285D75" w:rsidRPr="007C112D">
              <w:rPr>
                <w:rFonts w:cs="Arial"/>
                <w:kern w:val="12"/>
                <w:sz w:val="24"/>
                <w:szCs w:val="24"/>
                <w:lang w:eastAsia="en-US"/>
              </w:rPr>
              <w:t>resulting in less access to station staff for the visually impaired</w:t>
            </w:r>
            <w:r w:rsidR="00D943FD" w:rsidRPr="007C112D">
              <w:rPr>
                <w:rFonts w:cs="Arial"/>
                <w:kern w:val="12"/>
                <w:sz w:val="24"/>
                <w:szCs w:val="24"/>
                <w:lang w:eastAsia="en-US"/>
              </w:rPr>
              <w:t xml:space="preserve">, which may increase the number of visually impaired customers </w:t>
            </w:r>
            <w:r w:rsidR="00812B6F" w:rsidRPr="007C112D">
              <w:rPr>
                <w:rFonts w:cs="Arial"/>
                <w:kern w:val="12"/>
                <w:sz w:val="24"/>
                <w:szCs w:val="24"/>
                <w:lang w:eastAsia="en-US"/>
              </w:rPr>
              <w:t xml:space="preserve">who are </w:t>
            </w:r>
            <w:r w:rsidR="00D943FD" w:rsidRPr="007C112D">
              <w:rPr>
                <w:rFonts w:cs="Arial"/>
                <w:kern w:val="12"/>
                <w:sz w:val="24"/>
                <w:szCs w:val="24"/>
                <w:lang w:eastAsia="en-US"/>
              </w:rPr>
              <w:t>not able to make the journeys they want.</w:t>
            </w:r>
          </w:p>
          <w:p w14:paraId="35D79BE7" w14:textId="2895C8AC" w:rsidR="00486061" w:rsidRPr="007C112D" w:rsidRDefault="00400B99" w:rsidP="006D0DE9">
            <w:pPr>
              <w:spacing w:after="120"/>
              <w:textAlignment w:val="center"/>
              <w:cnfStyle w:val="000000000000" w:firstRow="0" w:lastRow="0" w:firstColumn="0" w:lastColumn="0" w:oddVBand="0" w:evenVBand="0" w:oddHBand="0" w:evenHBand="0" w:firstRowFirstColumn="0" w:firstRowLastColumn="0" w:lastRowFirstColumn="0" w:lastRowLastColumn="0"/>
              <w:rPr>
                <w:rFonts w:cs="Arial"/>
                <w:b/>
                <w:bCs/>
                <w:kern w:val="12"/>
                <w:sz w:val="24"/>
                <w:szCs w:val="24"/>
                <w:lang w:eastAsia="en-US"/>
              </w:rPr>
            </w:pPr>
            <w:r w:rsidRPr="007C112D">
              <w:rPr>
                <w:rFonts w:cs="Arial"/>
                <w:b/>
                <w:bCs/>
                <w:kern w:val="12"/>
                <w:sz w:val="24"/>
                <w:szCs w:val="24"/>
                <w:lang w:eastAsia="en-US"/>
              </w:rPr>
              <w:t>Turn up and Go assistence</w:t>
            </w:r>
          </w:p>
          <w:p w14:paraId="2B84CBC7" w14:textId="128DA46B" w:rsidR="00486061" w:rsidRPr="007C112D" w:rsidRDefault="00486061"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7C112D">
              <w:rPr>
                <w:rFonts w:cs="Arial"/>
                <w:kern w:val="12"/>
                <w:sz w:val="24"/>
                <w:szCs w:val="24"/>
                <w:lang w:eastAsia="en-US"/>
              </w:rPr>
              <w:t xml:space="preserve">Over a third of disabled rail passengers in Great Britain </w:t>
            </w:r>
            <w:r w:rsidR="00E60771" w:rsidRPr="007C112D">
              <w:rPr>
                <w:rFonts w:cs="Arial"/>
                <w:kern w:val="12"/>
                <w:sz w:val="24"/>
                <w:szCs w:val="24"/>
                <w:lang w:eastAsia="en-US"/>
              </w:rPr>
              <w:t>do not book</w:t>
            </w:r>
            <w:r w:rsidRPr="007C112D">
              <w:rPr>
                <w:rFonts w:cs="Arial"/>
                <w:kern w:val="12"/>
                <w:sz w:val="24"/>
                <w:szCs w:val="24"/>
                <w:lang w:eastAsia="en-US"/>
              </w:rPr>
              <w:t xml:space="preserve"> book assistance in advance.</w:t>
            </w:r>
            <w:r w:rsidRPr="007C112D">
              <w:rPr>
                <w:rFonts w:cs="Arial"/>
                <w:sz w:val="24"/>
                <w:szCs w:val="24"/>
                <w:vertAlign w:val="superscript"/>
              </w:rPr>
              <w:footnoteReference w:id="94"/>
            </w:r>
            <w:r w:rsidRPr="007C112D">
              <w:rPr>
                <w:rFonts w:cs="Arial"/>
                <w:kern w:val="12"/>
                <w:sz w:val="24"/>
                <w:szCs w:val="24"/>
                <w:vertAlign w:val="superscript"/>
                <w:lang w:eastAsia="en-US"/>
              </w:rPr>
              <w:t xml:space="preserve"> </w:t>
            </w:r>
            <w:r w:rsidRPr="007C112D">
              <w:rPr>
                <w:rFonts w:cs="Arial"/>
                <w:kern w:val="12"/>
                <w:sz w:val="24"/>
                <w:szCs w:val="24"/>
                <w:lang w:eastAsia="en-US"/>
              </w:rPr>
              <w:t xml:space="preserve">Instead, passengers tend to depend on </w:t>
            </w:r>
            <w:r w:rsidR="00445F08" w:rsidRPr="007C112D">
              <w:rPr>
                <w:rFonts w:cs="Arial"/>
                <w:kern w:val="12"/>
                <w:sz w:val="24"/>
                <w:szCs w:val="24"/>
                <w:lang w:eastAsia="en-US"/>
              </w:rPr>
              <w:t>colleagues</w:t>
            </w:r>
            <w:r w:rsidRPr="007C112D">
              <w:rPr>
                <w:rFonts w:cs="Arial"/>
                <w:kern w:val="12"/>
                <w:sz w:val="24"/>
                <w:szCs w:val="24"/>
                <w:lang w:eastAsia="en-US"/>
              </w:rPr>
              <w:t xml:space="preserve"> at stations for assistance. A reduction in the number of </w:t>
            </w:r>
            <w:r w:rsidR="00445F08" w:rsidRPr="007C112D">
              <w:rPr>
                <w:rFonts w:cs="Arial"/>
                <w:kern w:val="12"/>
                <w:sz w:val="24"/>
                <w:szCs w:val="24"/>
                <w:lang w:eastAsia="en-US"/>
              </w:rPr>
              <w:t>colleagues</w:t>
            </w:r>
            <w:r w:rsidRPr="007C112D">
              <w:rPr>
                <w:rFonts w:cs="Arial"/>
                <w:kern w:val="12"/>
                <w:sz w:val="24"/>
                <w:szCs w:val="24"/>
                <w:lang w:eastAsia="en-US"/>
              </w:rPr>
              <w:t xml:space="preserve"> to meet this on-the-spot support request has the potential to negatively impact the travel experience of those disabled people who do not book passenger assistance in advance. </w:t>
            </w:r>
          </w:p>
          <w:p w14:paraId="31EBAAFA" w14:textId="77777777" w:rsidR="00486061" w:rsidRPr="007C112D" w:rsidRDefault="00486061" w:rsidP="006D0DE9">
            <w:pPr>
              <w:spacing w:after="120"/>
              <w:textAlignment w:val="center"/>
              <w:cnfStyle w:val="000000000000" w:firstRow="0" w:lastRow="0" w:firstColumn="0" w:lastColumn="0" w:oddVBand="0" w:evenVBand="0" w:oddHBand="0" w:evenHBand="0" w:firstRowFirstColumn="0" w:firstRowLastColumn="0" w:lastRowFirstColumn="0" w:lastRowLastColumn="0"/>
              <w:rPr>
                <w:rFonts w:cs="Arial"/>
                <w:b/>
                <w:bCs/>
                <w:kern w:val="12"/>
                <w:sz w:val="24"/>
                <w:szCs w:val="24"/>
                <w:lang w:eastAsia="en-US"/>
              </w:rPr>
            </w:pPr>
            <w:r w:rsidRPr="007C112D">
              <w:rPr>
                <w:rFonts w:cs="Arial"/>
                <w:b/>
                <w:bCs/>
                <w:kern w:val="12"/>
                <w:sz w:val="24"/>
                <w:szCs w:val="24"/>
                <w:lang w:eastAsia="en-US"/>
              </w:rPr>
              <w:t>Poor accessibility</w:t>
            </w:r>
          </w:p>
          <w:p w14:paraId="390AFEE1" w14:textId="084CFE2C" w:rsidR="00486061" w:rsidRPr="007C112D" w:rsidRDefault="00486061"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7C112D">
              <w:rPr>
                <w:rFonts w:cs="Arial"/>
                <w:kern w:val="12"/>
                <w:sz w:val="24"/>
                <w:szCs w:val="24"/>
                <w:lang w:eastAsia="en-US"/>
              </w:rPr>
              <w:t xml:space="preserve">Wheelchair users may not find some of the TVMs accessible, given the screens are above seated level. In the absence of </w:t>
            </w:r>
            <w:r w:rsidRPr="007C112D">
              <w:rPr>
                <w:rFonts w:cs="Arial"/>
                <w:kern w:val="12"/>
                <w:sz w:val="24"/>
                <w:szCs w:val="24"/>
                <w:lang w:eastAsia="en-US"/>
              </w:rPr>
              <w:lastRenderedPageBreak/>
              <w:t>Ticket Offices, this may impact on their ability to purchase tickets</w:t>
            </w:r>
            <w:r w:rsidR="00C34DCA" w:rsidRPr="007C112D">
              <w:rPr>
                <w:rFonts w:cs="Arial"/>
                <w:kern w:val="12"/>
                <w:sz w:val="24"/>
                <w:szCs w:val="24"/>
                <w:lang w:eastAsia="en-US"/>
              </w:rPr>
              <w:t xml:space="preserve"> independently.</w:t>
            </w:r>
          </w:p>
          <w:p w14:paraId="75E0D135" w14:textId="2BD79211" w:rsidR="00486061" w:rsidRPr="007C112D" w:rsidRDefault="00486061"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7C112D">
              <w:rPr>
                <w:rFonts w:cs="Arial"/>
                <w:kern w:val="12"/>
                <w:sz w:val="24"/>
                <w:szCs w:val="24"/>
                <w:lang w:eastAsia="en-US"/>
              </w:rPr>
              <w:t xml:space="preserve">Stations that have barrow crossings (i.e., a designated point for individuals to cross the tracks between the platforms) as part of their infrastructure reduce the accessibility of the station for disabled people. At stations that are not </w:t>
            </w:r>
            <w:r w:rsidR="0022519E" w:rsidRPr="007C112D">
              <w:rPr>
                <w:rFonts w:cs="Arial"/>
                <w:kern w:val="12"/>
                <w:sz w:val="24"/>
                <w:szCs w:val="24"/>
                <w:lang w:eastAsia="en-US"/>
              </w:rPr>
              <w:t>staffed</w:t>
            </w:r>
            <w:r w:rsidRPr="007C112D">
              <w:rPr>
                <w:rFonts w:cs="Arial"/>
                <w:kern w:val="12"/>
                <w:sz w:val="24"/>
                <w:szCs w:val="24"/>
                <w:lang w:eastAsia="en-US"/>
              </w:rPr>
              <w:t>, the platform may not be accessible during this time. This may negatively impact the travel experience for disabled people.</w:t>
            </w:r>
          </w:p>
        </w:tc>
      </w:tr>
    </w:tbl>
    <w:p w14:paraId="0BDE1724" w14:textId="777D9BAE" w:rsidR="00486061" w:rsidRPr="004F18D5" w:rsidRDefault="00486061"/>
    <w:p w14:paraId="28CA5873" w14:textId="77777777" w:rsidR="00486061" w:rsidRPr="004F18D5" w:rsidRDefault="00486061">
      <w:r w:rsidRPr="004F18D5">
        <w:br w:type="page"/>
      </w:r>
    </w:p>
    <w:tbl>
      <w:tblPr>
        <w:tblStyle w:val="GridTable1Light"/>
        <w:tblW w:w="5000" w:type="pct"/>
        <w:tblLook w:val="04A0" w:firstRow="1" w:lastRow="0" w:firstColumn="1" w:lastColumn="0" w:noHBand="0" w:noVBand="1"/>
        <w:tblCaption w:val="7.6 Gender reassignment"/>
        <w:tblDescription w:val="An overiew and statisitics on the most impacted borough regarding the named protected characteristic."/>
      </w:tblPr>
      <w:tblGrid>
        <w:gridCol w:w="13948"/>
      </w:tblGrid>
      <w:tr w:rsidR="004F18D5" w:rsidRPr="004F18D5" w14:paraId="5062640F" w14:textId="77777777" w:rsidTr="00417A29">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5A4A7"/>
            <w:vAlign w:val="center"/>
          </w:tcPr>
          <w:p w14:paraId="740DCC45" w14:textId="30554D41" w:rsidR="00486061" w:rsidRPr="00C33375" w:rsidRDefault="00C33375" w:rsidP="00C33375">
            <w:pPr>
              <w:pStyle w:val="Heading2"/>
              <w:outlineLvl w:val="1"/>
              <w:rPr>
                <w:b/>
                <w:bCs w:val="0"/>
              </w:rPr>
            </w:pPr>
            <w:bookmarkStart w:id="109" w:name="_Toc140845009"/>
            <w:bookmarkStart w:id="110" w:name="_Toc141283749"/>
            <w:r>
              <w:rPr>
                <w:b/>
                <w:bCs w:val="0"/>
              </w:rPr>
              <w:lastRenderedPageBreak/>
              <w:t xml:space="preserve">7.6 </w:t>
            </w:r>
            <w:r w:rsidR="00EE54DF" w:rsidRPr="00C33375">
              <w:rPr>
                <w:b/>
                <w:bCs w:val="0"/>
              </w:rPr>
              <w:t>G</w:t>
            </w:r>
            <w:r>
              <w:rPr>
                <w:b/>
                <w:bCs w:val="0"/>
              </w:rPr>
              <w:t>ender reassignment</w:t>
            </w:r>
            <w:bookmarkEnd w:id="109"/>
            <w:bookmarkEnd w:id="110"/>
          </w:p>
        </w:tc>
      </w:tr>
      <w:tr w:rsidR="007671CD" w:rsidRPr="004F18D5" w14:paraId="2E764FEF" w14:textId="77777777" w:rsidTr="007671CD">
        <w:trPr>
          <w:trHeight w:val="81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vAlign w:val="center"/>
          </w:tcPr>
          <w:p w14:paraId="0F233FF6" w14:textId="77777777" w:rsidR="007671CD" w:rsidRPr="00842F40" w:rsidRDefault="007671CD" w:rsidP="00F847AB">
            <w:pPr>
              <w:pStyle w:val="EYBodytextwithparaspace"/>
              <w:jc w:val="both"/>
              <w:rPr>
                <w:rFonts w:cs="Arial"/>
                <w:b w:val="0"/>
                <w:bCs w:val="0"/>
                <w:sz w:val="24"/>
              </w:rPr>
            </w:pPr>
            <w:r w:rsidRPr="00842F40">
              <w:rPr>
                <w:rFonts w:cs="Arial"/>
                <w:sz w:val="24"/>
              </w:rPr>
              <w:t xml:space="preserve">OVERVIEW &amp; STATIONS MOST IMPACTED: </w:t>
            </w:r>
            <w:r w:rsidRPr="00842F40">
              <w:rPr>
                <w:rFonts w:cs="Arial"/>
                <w:b w:val="0"/>
                <w:bCs w:val="0"/>
                <w:sz w:val="24"/>
              </w:rPr>
              <w:t>The levels of gender reassignment are low across the affected boroughs, with most residents identifying with the same sex as registered at birth. Manchester has the most diverse population in this regard, however, those that identify as transgender or non-binary is less than 1% of the total population here (7.3% of the population did not respond). There are 8 stations in this borough – Burnage, Deansgate, East Didsbury, Gorton, Levenshulme, Mauldeth Road, Manchester Oxford Road, and Manchester Victoria. Boroughs such as South Ribble, Fylde and Northumberland have the least variation, with over 95% of the population identifying as the same sex as registered at birth (and nearly 5% of the population did not respond). There are 6 stations located in these 3 boroughs – Kirkham &amp; Wesham, Leyland, St Annes-On-The-Sea, Hexham, Morpeth and Alnmouth. Note that these figures do not equate to 100% as a percentage of people did not answer the census question.</w:t>
            </w:r>
          </w:p>
          <w:p w14:paraId="56597950" w14:textId="77777777" w:rsidR="007671CD" w:rsidRPr="00842F40" w:rsidRDefault="007671CD" w:rsidP="00F847AB">
            <w:pPr>
              <w:pStyle w:val="EYBodytextwithparaspace"/>
              <w:jc w:val="both"/>
              <w:rPr>
                <w:rFonts w:cs="Arial"/>
                <w:b w:val="0"/>
                <w:bCs w:val="0"/>
                <w:sz w:val="24"/>
              </w:rPr>
            </w:pPr>
            <w:r w:rsidRPr="00842F40">
              <w:rPr>
                <w:rFonts w:cs="Arial"/>
                <w:b w:val="0"/>
                <w:bCs w:val="0"/>
                <w:sz w:val="24"/>
              </w:rPr>
              <w:t>Individuals whose gender identity is different from their sex registered at birth (trans or transgender), were significantly more likely to have been a victim of crime in 2020. More than 1 in 4 people who were trans (28%) had experienced crime compared with 14% of those whose gender identity is the same as the sex they were registered at birth (cisgender).</w:t>
            </w:r>
          </w:p>
          <w:p w14:paraId="362116D9" w14:textId="74381D9E" w:rsidR="007671CD" w:rsidRPr="004F18D5" w:rsidRDefault="007671CD" w:rsidP="00D87C55">
            <w:pPr>
              <w:pStyle w:val="EYBodytextwithparaspace"/>
              <w:rPr>
                <w:rFonts w:cs="Arial"/>
                <w:sz w:val="22"/>
                <w:szCs w:val="22"/>
              </w:rPr>
            </w:pPr>
            <w:r w:rsidRPr="00842F40">
              <w:rPr>
                <w:rFonts w:cs="Arial"/>
                <w:b w:val="0"/>
                <w:bCs w:val="0"/>
                <w:sz w:val="24"/>
              </w:rPr>
              <w:t>Transgender hate crimes account for 3% of all hate crimes in the affected boroughs. Whilst this is the smallest proportion of reported hate crime here, transgender related hate crimes have increased in recent years. Greater Manchester police force area – Bolton, Manchester, Oldham, Rochdale, Salford, Stockport, Tameside, Trafford, and Wigan – where 41 stations are located, experiences the highest level of overall and transgender related hate crime.</w:t>
            </w:r>
          </w:p>
        </w:tc>
      </w:tr>
    </w:tbl>
    <w:p w14:paraId="37D378C3" w14:textId="77777777" w:rsidR="00F847AB" w:rsidRDefault="00F847AB"/>
    <w:p w14:paraId="16A055AC" w14:textId="0BC73AB7" w:rsidR="008C5EB8" w:rsidRDefault="008C5EB8">
      <w:r>
        <w:br w:type="page"/>
      </w:r>
    </w:p>
    <w:tbl>
      <w:tblPr>
        <w:tblStyle w:val="GridTable1Light"/>
        <w:tblW w:w="5000" w:type="pct"/>
        <w:tblLook w:val="04A0" w:firstRow="1" w:lastRow="0" w:firstColumn="1" w:lastColumn="0" w:noHBand="0" w:noVBand="1"/>
      </w:tblPr>
      <w:tblGrid>
        <w:gridCol w:w="6974"/>
        <w:gridCol w:w="6974"/>
      </w:tblGrid>
      <w:tr w:rsidR="001267A4" w:rsidRPr="00842F40" w14:paraId="5B89A272" w14:textId="77777777" w:rsidTr="00417A2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shd w:val="clear" w:color="auto" w:fill="A5A4A7"/>
            <w:vAlign w:val="center"/>
          </w:tcPr>
          <w:p w14:paraId="6827D7AB" w14:textId="2838D3E8" w:rsidR="001267A4" w:rsidRPr="00842F40" w:rsidRDefault="001267A4" w:rsidP="001267A4">
            <w:pPr>
              <w:pStyle w:val="EYBodytextwithparaspace"/>
              <w:spacing w:after="0"/>
              <w:jc w:val="center"/>
              <w:rPr>
                <w:rFonts w:cs="Arial"/>
                <w:b w:val="0"/>
                <w:sz w:val="24"/>
              </w:rPr>
            </w:pPr>
            <w:r w:rsidRPr="00842F40">
              <w:rPr>
                <w:rFonts w:cs="Arial"/>
                <w:caps/>
                <w:sz w:val="24"/>
              </w:rPr>
              <w:lastRenderedPageBreak/>
              <w:t>Gender reassignment</w:t>
            </w:r>
          </w:p>
        </w:tc>
      </w:tr>
      <w:tr w:rsidR="004F18D5" w:rsidRPr="00842F40" w14:paraId="2AC59B00" w14:textId="77777777" w:rsidTr="001267A4">
        <w:trPr>
          <w:trHeight w:val="567"/>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B0AD6DC" w14:textId="77777777" w:rsidR="00486061" w:rsidRPr="00842F40" w:rsidRDefault="00486061" w:rsidP="00BD20DC">
            <w:pPr>
              <w:pStyle w:val="EYBodytextwithparaspace"/>
              <w:spacing w:after="0"/>
              <w:jc w:val="both"/>
              <w:rPr>
                <w:rFonts w:cs="Arial"/>
                <w:b w:val="0"/>
                <w:sz w:val="24"/>
              </w:rPr>
            </w:pPr>
            <w:r w:rsidRPr="00842F40">
              <w:rPr>
                <w:rFonts w:cs="Arial"/>
                <w:sz w:val="24"/>
              </w:rPr>
              <w:t>Positive impacts</w:t>
            </w:r>
          </w:p>
        </w:tc>
        <w:tc>
          <w:tcPr>
            <w:tcW w:w="250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9E17EAE" w14:textId="77777777" w:rsidR="00486061" w:rsidRPr="00842F40" w:rsidRDefault="00486061" w:rsidP="00BD20DC">
            <w:pPr>
              <w:pStyle w:val="EYBodytextwithparaspace"/>
              <w:spacing w:after="0"/>
              <w:jc w:val="both"/>
              <w:cnfStyle w:val="000000000000" w:firstRow="0" w:lastRow="0" w:firstColumn="0" w:lastColumn="0" w:oddVBand="0" w:evenVBand="0" w:oddHBand="0" w:evenHBand="0" w:firstRowFirstColumn="0" w:firstRowLastColumn="0" w:lastRowFirstColumn="0" w:lastRowLastColumn="0"/>
              <w:rPr>
                <w:rFonts w:cs="Arial"/>
                <w:b/>
                <w:sz w:val="24"/>
              </w:rPr>
            </w:pPr>
            <w:r w:rsidRPr="00842F40">
              <w:rPr>
                <w:rFonts w:cs="Arial"/>
                <w:b/>
                <w:sz w:val="24"/>
              </w:rPr>
              <w:t>Negative impacts</w:t>
            </w:r>
          </w:p>
        </w:tc>
      </w:tr>
      <w:tr w:rsidR="004F18D5" w:rsidRPr="00842F40" w14:paraId="32B1FC17" w14:textId="77777777" w:rsidTr="001267A4">
        <w:trPr>
          <w:trHeight w:val="815"/>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shd w:val="clear" w:color="auto" w:fill="auto"/>
          </w:tcPr>
          <w:p w14:paraId="37D85AE2" w14:textId="44C9261A" w:rsidR="004818C4" w:rsidRPr="00842F40" w:rsidRDefault="007E21C6" w:rsidP="00C45E4B">
            <w:pPr>
              <w:spacing w:after="120"/>
              <w:textAlignment w:val="center"/>
              <w:rPr>
                <w:rFonts w:cs="Arial"/>
                <w:b w:val="0"/>
                <w:bCs w:val="0"/>
                <w:kern w:val="12"/>
                <w:sz w:val="24"/>
                <w:szCs w:val="24"/>
                <w:lang w:eastAsia="en-US"/>
              </w:rPr>
            </w:pPr>
            <w:r w:rsidRPr="00842F40">
              <w:rPr>
                <w:kern w:val="12"/>
                <w:sz w:val="24"/>
                <w:szCs w:val="24"/>
                <w:lang w:eastAsia="en-US"/>
              </w:rPr>
              <w:t>Journey Maker</w:t>
            </w:r>
            <w:r w:rsidR="004818C4" w:rsidRPr="00842F40">
              <w:rPr>
                <w:kern w:val="12"/>
                <w:sz w:val="24"/>
                <w:szCs w:val="24"/>
                <w:lang w:eastAsia="en-US"/>
              </w:rPr>
              <w:t xml:space="preserve"> visibility</w:t>
            </w:r>
          </w:p>
          <w:p w14:paraId="690DDE14" w14:textId="11094869" w:rsidR="003A47F9" w:rsidRPr="00842F40" w:rsidRDefault="004E64CF" w:rsidP="00E71A12">
            <w:pPr>
              <w:pStyle w:val="ListParagraph"/>
              <w:numPr>
                <w:ilvl w:val="0"/>
                <w:numId w:val="44"/>
              </w:numPr>
              <w:adjustRightInd/>
              <w:snapToGrid/>
              <w:spacing w:after="120"/>
              <w:textAlignment w:val="center"/>
              <w:rPr>
                <w:b w:val="0"/>
                <w:bCs w:val="0"/>
                <w:kern w:val="12"/>
                <w:sz w:val="24"/>
                <w:szCs w:val="24"/>
                <w:lang w:eastAsia="en-US"/>
              </w:rPr>
            </w:pPr>
            <w:r w:rsidRPr="00842F40">
              <w:rPr>
                <w:b w:val="0"/>
                <w:bCs w:val="0"/>
                <w:kern w:val="12"/>
                <w:sz w:val="24"/>
                <w:szCs w:val="24"/>
                <w:lang w:eastAsia="en-US"/>
              </w:rPr>
              <w:t>Presence of staff on the station (</w:t>
            </w:r>
            <w:r w:rsidR="00816373" w:rsidRPr="00842F40">
              <w:rPr>
                <w:b w:val="0"/>
                <w:bCs w:val="0"/>
                <w:kern w:val="12"/>
                <w:sz w:val="24"/>
                <w:szCs w:val="24"/>
                <w:lang w:eastAsia="en-US"/>
              </w:rPr>
              <w:t>rather than</w:t>
            </w:r>
            <w:r w:rsidRPr="00842F40">
              <w:rPr>
                <w:b w:val="0"/>
                <w:bCs w:val="0"/>
                <w:kern w:val="12"/>
                <w:sz w:val="24"/>
                <w:szCs w:val="24"/>
                <w:lang w:eastAsia="en-US"/>
              </w:rPr>
              <w:t xml:space="preserve"> in the ticket office) may increase the perception of security on the station platform.</w:t>
            </w:r>
          </w:p>
          <w:p w14:paraId="5050CF1F" w14:textId="6413B189" w:rsidR="003A47F9" w:rsidRPr="00842F40" w:rsidRDefault="003A47F9" w:rsidP="00E71A12">
            <w:pPr>
              <w:pStyle w:val="ListParagraph"/>
              <w:numPr>
                <w:ilvl w:val="0"/>
                <w:numId w:val="44"/>
              </w:numPr>
              <w:adjustRightInd/>
              <w:snapToGrid/>
              <w:spacing w:after="120"/>
              <w:textAlignment w:val="center"/>
              <w:rPr>
                <w:b w:val="0"/>
                <w:kern w:val="12"/>
                <w:sz w:val="24"/>
                <w:szCs w:val="24"/>
                <w:lang w:eastAsia="en-US"/>
              </w:rPr>
            </w:pPr>
            <w:r w:rsidRPr="00842F40">
              <w:rPr>
                <w:b w:val="0"/>
                <w:bCs w:val="0"/>
                <w:sz w:val="24"/>
                <w:szCs w:val="24"/>
              </w:rPr>
              <w:t>The addition of body cameras</w:t>
            </w:r>
            <w:r w:rsidR="0074396C" w:rsidRPr="00842F40">
              <w:rPr>
                <w:b w:val="0"/>
                <w:bCs w:val="0"/>
                <w:sz w:val="24"/>
                <w:szCs w:val="24"/>
              </w:rPr>
              <w:t xml:space="preserve"> and local microphones</w:t>
            </w:r>
            <w:r w:rsidRPr="00842F40">
              <w:rPr>
                <w:b w:val="0"/>
                <w:bCs w:val="0"/>
                <w:sz w:val="24"/>
                <w:szCs w:val="24"/>
              </w:rPr>
              <w:t xml:space="preserve"> on </w:t>
            </w:r>
            <w:r w:rsidR="007E21C6" w:rsidRPr="00842F40">
              <w:rPr>
                <w:b w:val="0"/>
                <w:bCs w:val="0"/>
                <w:sz w:val="24"/>
                <w:szCs w:val="24"/>
              </w:rPr>
              <w:t>Journey Maker</w:t>
            </w:r>
            <w:r w:rsidRPr="00842F40">
              <w:rPr>
                <w:b w:val="0"/>
                <w:bCs w:val="0"/>
                <w:sz w:val="24"/>
                <w:szCs w:val="24"/>
              </w:rPr>
              <w:t xml:space="preserve"> colleagues</w:t>
            </w:r>
            <w:r w:rsidRPr="00842F40">
              <w:rPr>
                <w:b w:val="0"/>
                <w:bCs w:val="0"/>
                <w:kern w:val="12"/>
                <w:sz w:val="24"/>
                <w:szCs w:val="24"/>
                <w:lang w:eastAsia="en-US"/>
              </w:rPr>
              <w:t xml:space="preserve"> will allow them to monitor situations where customers may require assistance</w:t>
            </w:r>
            <w:r w:rsidR="0074396C" w:rsidRPr="00842F40">
              <w:rPr>
                <w:b w:val="0"/>
                <w:bCs w:val="0"/>
                <w:kern w:val="12"/>
                <w:sz w:val="24"/>
                <w:szCs w:val="24"/>
                <w:lang w:eastAsia="en-US"/>
              </w:rPr>
              <w:t xml:space="preserve">. </w:t>
            </w:r>
          </w:p>
          <w:p w14:paraId="134593FC" w14:textId="2C7C2F24" w:rsidR="00486061" w:rsidRPr="00842F40" w:rsidRDefault="00486061" w:rsidP="00BE4D06">
            <w:pPr>
              <w:spacing w:after="120"/>
              <w:textAlignment w:val="center"/>
              <w:rPr>
                <w:kern w:val="12"/>
                <w:sz w:val="24"/>
                <w:szCs w:val="24"/>
                <w:highlight w:val="yellow"/>
                <w:lang w:eastAsia="en-US"/>
              </w:rPr>
            </w:pPr>
          </w:p>
        </w:tc>
        <w:tc>
          <w:tcPr>
            <w:tcW w:w="2500" w:type="pct"/>
            <w:tcBorders>
              <w:top w:val="single" w:sz="4" w:space="0" w:color="auto"/>
              <w:left w:val="single" w:sz="4" w:space="0" w:color="auto"/>
              <w:bottom w:val="single" w:sz="4" w:space="0" w:color="auto"/>
              <w:right w:val="single" w:sz="4" w:space="0" w:color="auto"/>
            </w:tcBorders>
          </w:tcPr>
          <w:p w14:paraId="6F4AE776" w14:textId="77777777" w:rsidR="00486061" w:rsidRPr="00842F40" w:rsidRDefault="00486061" w:rsidP="006D0DE9">
            <w:pPr>
              <w:spacing w:after="120"/>
              <w:textAlignment w:val="center"/>
              <w:cnfStyle w:val="000000000000" w:firstRow="0" w:lastRow="0" w:firstColumn="0" w:lastColumn="0" w:oddVBand="0" w:evenVBand="0" w:oddHBand="0" w:evenHBand="0" w:firstRowFirstColumn="0" w:firstRowLastColumn="0" w:lastRowFirstColumn="0" w:lastRowLastColumn="0"/>
              <w:rPr>
                <w:rFonts w:cs="Arial"/>
                <w:b/>
                <w:bCs/>
                <w:kern w:val="12"/>
                <w:sz w:val="24"/>
                <w:szCs w:val="24"/>
                <w:lang w:eastAsia="en-US"/>
              </w:rPr>
            </w:pPr>
            <w:r w:rsidRPr="00842F40">
              <w:rPr>
                <w:rFonts w:cs="Arial"/>
                <w:b/>
                <w:bCs/>
                <w:kern w:val="12"/>
                <w:sz w:val="24"/>
                <w:szCs w:val="24"/>
                <w:lang w:eastAsia="en-US"/>
              </w:rPr>
              <w:t>Hate crimes</w:t>
            </w:r>
          </w:p>
          <w:p w14:paraId="6699BB44" w14:textId="1A625D9C" w:rsidR="00486061" w:rsidRPr="00842F40" w:rsidRDefault="00486061"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842F40">
              <w:rPr>
                <w:rFonts w:cs="Arial"/>
                <w:kern w:val="12"/>
                <w:sz w:val="24"/>
                <w:szCs w:val="24"/>
                <w:lang w:eastAsia="en-US"/>
              </w:rPr>
              <w:t>There has been a 56% increase in the number of transgender hate crimes in recent years.</w:t>
            </w:r>
            <w:r w:rsidRPr="00842F40">
              <w:rPr>
                <w:rFonts w:cs="Arial"/>
                <w:sz w:val="24"/>
                <w:szCs w:val="24"/>
                <w:vertAlign w:val="superscript"/>
              </w:rPr>
              <w:footnoteReference w:id="95"/>
            </w:r>
            <w:r w:rsidRPr="00842F40">
              <w:rPr>
                <w:rFonts w:cs="Arial"/>
                <w:kern w:val="12"/>
                <w:sz w:val="24"/>
                <w:szCs w:val="24"/>
              </w:rPr>
              <w:t xml:space="preserve"> T</w:t>
            </w:r>
            <w:r w:rsidRPr="00842F40">
              <w:rPr>
                <w:rFonts w:cs="Arial"/>
                <w:kern w:val="12"/>
                <w:sz w:val="24"/>
                <w:szCs w:val="24"/>
                <w:lang w:eastAsia="en-US"/>
              </w:rPr>
              <w:t xml:space="preserve">he presence of </w:t>
            </w:r>
            <w:r w:rsidR="00445F08" w:rsidRPr="00842F40">
              <w:rPr>
                <w:rFonts w:cs="Arial"/>
                <w:kern w:val="12"/>
                <w:sz w:val="24"/>
                <w:szCs w:val="24"/>
                <w:lang w:eastAsia="en-US"/>
              </w:rPr>
              <w:t>colleagues</w:t>
            </w:r>
            <w:r w:rsidRPr="00842F40">
              <w:rPr>
                <w:rFonts w:cs="Arial"/>
                <w:kern w:val="12"/>
                <w:sz w:val="24"/>
                <w:szCs w:val="24"/>
                <w:lang w:eastAsia="en-US"/>
              </w:rPr>
              <w:t xml:space="preserve"> at stations has been identified as an important variable regarding the perception of safety.</w:t>
            </w:r>
            <w:r w:rsidRPr="00842F40">
              <w:rPr>
                <w:rFonts w:cs="Arial"/>
                <w:kern w:val="12"/>
                <w:sz w:val="24"/>
                <w:szCs w:val="24"/>
                <w:vertAlign w:val="superscript"/>
                <w:lang w:eastAsia="en-US"/>
              </w:rPr>
              <w:footnoteReference w:id="96"/>
            </w:r>
            <w:r w:rsidRPr="00842F40">
              <w:rPr>
                <w:rFonts w:cs="Arial"/>
                <w:kern w:val="12"/>
                <w:sz w:val="24"/>
                <w:szCs w:val="24"/>
                <w:lang w:eastAsia="en-US"/>
              </w:rPr>
              <w:t xml:space="preserve"> The reduction in </w:t>
            </w:r>
            <w:r w:rsidR="00445F08" w:rsidRPr="00842F40">
              <w:rPr>
                <w:rFonts w:cs="Arial"/>
                <w:kern w:val="12"/>
                <w:sz w:val="24"/>
                <w:szCs w:val="24"/>
                <w:lang w:eastAsia="en-US"/>
              </w:rPr>
              <w:t>colleague</w:t>
            </w:r>
            <w:r w:rsidRPr="00842F40">
              <w:rPr>
                <w:rFonts w:cs="Arial"/>
                <w:kern w:val="12"/>
                <w:sz w:val="24"/>
                <w:szCs w:val="24"/>
                <w:lang w:eastAsia="en-US"/>
              </w:rPr>
              <w:t xml:space="preserve"> numbers and thus </w:t>
            </w:r>
            <w:r w:rsidR="00445F08" w:rsidRPr="00842F40">
              <w:rPr>
                <w:rFonts w:cs="Arial"/>
                <w:kern w:val="12"/>
                <w:sz w:val="24"/>
                <w:szCs w:val="24"/>
                <w:lang w:eastAsia="en-US"/>
              </w:rPr>
              <w:t>colleague</w:t>
            </w:r>
            <w:r w:rsidRPr="00842F40">
              <w:rPr>
                <w:rFonts w:cs="Arial"/>
                <w:kern w:val="12"/>
                <w:sz w:val="24"/>
                <w:szCs w:val="24"/>
                <w:lang w:eastAsia="en-US"/>
              </w:rPr>
              <w:t xml:space="preserve"> presence may </w:t>
            </w:r>
            <w:r w:rsidR="00CB6B63" w:rsidRPr="00842F40">
              <w:rPr>
                <w:rFonts w:cs="Arial"/>
                <w:kern w:val="12"/>
                <w:sz w:val="24"/>
                <w:szCs w:val="24"/>
                <w:lang w:eastAsia="en-US"/>
              </w:rPr>
              <w:t>decrease</w:t>
            </w:r>
            <w:r w:rsidRPr="00842F40">
              <w:rPr>
                <w:rFonts w:cs="Arial"/>
                <w:kern w:val="12"/>
                <w:sz w:val="24"/>
                <w:szCs w:val="24"/>
                <w:lang w:eastAsia="en-US"/>
              </w:rPr>
              <w:t xml:space="preserve"> trans customers’ perception of personal security and safety.</w:t>
            </w:r>
          </w:p>
        </w:tc>
      </w:tr>
    </w:tbl>
    <w:p w14:paraId="146CF3F2" w14:textId="6B01D4DD" w:rsidR="00BE5086" w:rsidRPr="00842F40" w:rsidRDefault="00BE5086">
      <w:pPr>
        <w:rPr>
          <w:sz w:val="24"/>
          <w:szCs w:val="24"/>
        </w:rPr>
      </w:pPr>
    </w:p>
    <w:p w14:paraId="3B7AA467" w14:textId="623EE121" w:rsidR="00486061" w:rsidRPr="004F18D5" w:rsidRDefault="00BE5086">
      <w:r>
        <w:br w:type="page"/>
      </w:r>
    </w:p>
    <w:tbl>
      <w:tblPr>
        <w:tblStyle w:val="GridTable1Light"/>
        <w:tblW w:w="5000" w:type="pct"/>
        <w:tblLook w:val="04A0" w:firstRow="1" w:lastRow="0" w:firstColumn="1" w:lastColumn="0" w:noHBand="0" w:noVBand="1"/>
        <w:tblCaption w:val="7.7 Marriage and Civil Partnership"/>
        <w:tblDescription w:val="An overiew and statisitics on the most impacted borough regarding the named protected characteristic."/>
      </w:tblPr>
      <w:tblGrid>
        <w:gridCol w:w="6974"/>
        <w:gridCol w:w="6974"/>
      </w:tblGrid>
      <w:tr w:rsidR="004F18D5" w:rsidRPr="004F18D5" w14:paraId="54B5828A" w14:textId="77777777" w:rsidTr="00417A29">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5A4A7"/>
            <w:vAlign w:val="center"/>
          </w:tcPr>
          <w:p w14:paraId="1E699CEA" w14:textId="24DA6CE7" w:rsidR="00BD20DC" w:rsidRPr="00C33375" w:rsidRDefault="004D0D7E" w:rsidP="00C33375">
            <w:pPr>
              <w:pStyle w:val="Heading2"/>
              <w:outlineLvl w:val="1"/>
              <w:rPr>
                <w:b/>
                <w:bCs w:val="0"/>
              </w:rPr>
            </w:pPr>
            <w:bookmarkStart w:id="111" w:name="_Toc140845010"/>
            <w:bookmarkStart w:id="112" w:name="_Toc141283750"/>
            <w:r>
              <w:rPr>
                <w:b/>
                <w:bCs w:val="0"/>
              </w:rPr>
              <w:lastRenderedPageBreak/>
              <w:t>7.7 Marriage and Civil Partnership</w:t>
            </w:r>
            <w:bookmarkEnd w:id="111"/>
            <w:bookmarkEnd w:id="112"/>
          </w:p>
        </w:tc>
      </w:tr>
      <w:tr w:rsidR="004F18D5" w:rsidRPr="004F18D5" w14:paraId="004F5A4A" w14:textId="77777777" w:rsidTr="00BD20DC">
        <w:trPr>
          <w:trHeight w:val="438"/>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13DC2A4C" w14:textId="54290EBA" w:rsidR="00BD20DC" w:rsidRPr="00831E37" w:rsidRDefault="00BD20DC" w:rsidP="006D0DE9">
            <w:pPr>
              <w:pStyle w:val="EYBodytextwithparaspace"/>
              <w:jc w:val="both"/>
              <w:rPr>
                <w:rFonts w:cs="Arial"/>
                <w:sz w:val="24"/>
              </w:rPr>
            </w:pPr>
            <w:r w:rsidRPr="00831E37">
              <w:rPr>
                <w:rFonts w:cs="Arial"/>
                <w:sz w:val="24"/>
              </w:rPr>
              <w:t xml:space="preserve">OVERVIEW &amp; STATIONS MOST IMPACTED: </w:t>
            </w:r>
            <w:r w:rsidRPr="00831E37">
              <w:rPr>
                <w:rFonts w:cs="Arial"/>
                <w:b w:val="0"/>
                <w:bCs w:val="0"/>
                <w:sz w:val="24"/>
              </w:rPr>
              <w:t>Tameside (7.1%), Knowsley (7%) and Sunderland (6.9%) have the greatest number of same-sex marriages. 6 stations are situated in Tameside (Ashton-Under-Lyne, Broadbottom, Hattersley, Newton For Hyde, Guide Bridge and Mossley (Manchester)), 5 in Knowsley (Halewood, Huyton, Prescot, Roby and Whiston) and 1 in Sunderland (Sunderland station). Same-sex marriages accounted for at least 1.5% of all marriages in the affected boroughs. Data on this topic was not available for all the boroughs.</w:t>
            </w:r>
          </w:p>
        </w:tc>
      </w:tr>
      <w:tr w:rsidR="004F18D5" w:rsidRPr="004F18D5" w14:paraId="38AE79B8" w14:textId="77777777" w:rsidTr="00D84BAF">
        <w:trPr>
          <w:trHeight w:val="567"/>
        </w:trPr>
        <w:tc>
          <w:tcPr>
            <w:cnfStyle w:val="001000000000" w:firstRow="0" w:lastRow="0" w:firstColumn="1" w:lastColumn="0" w:oddVBand="0" w:evenVBand="0" w:oddHBand="0" w:evenHBand="0" w:firstRowFirstColumn="0" w:firstRowLastColumn="0" w:lastRowFirstColumn="0" w:lastRowLastColumn="0"/>
            <w:tcW w:w="2500" w:type="pct"/>
            <w:shd w:val="clear" w:color="auto" w:fill="EDEDED" w:themeFill="accent3" w:themeFillTint="33"/>
            <w:vAlign w:val="center"/>
          </w:tcPr>
          <w:p w14:paraId="7F3A3ABB" w14:textId="77777777" w:rsidR="00BD20DC" w:rsidRPr="00831E37" w:rsidRDefault="00BD20DC" w:rsidP="00BD20DC">
            <w:pPr>
              <w:pStyle w:val="EYBodytextwithparaspace"/>
              <w:spacing w:after="0"/>
              <w:jc w:val="both"/>
              <w:rPr>
                <w:rFonts w:cs="Arial"/>
                <w:b w:val="0"/>
                <w:sz w:val="24"/>
              </w:rPr>
            </w:pPr>
            <w:r w:rsidRPr="00831E37">
              <w:rPr>
                <w:rFonts w:cs="Arial"/>
                <w:sz w:val="24"/>
              </w:rPr>
              <w:t>Positive impacts</w:t>
            </w:r>
          </w:p>
        </w:tc>
        <w:tc>
          <w:tcPr>
            <w:tcW w:w="2500" w:type="pct"/>
            <w:shd w:val="clear" w:color="auto" w:fill="EDEDED" w:themeFill="accent3" w:themeFillTint="33"/>
            <w:vAlign w:val="center"/>
          </w:tcPr>
          <w:p w14:paraId="77EC20AD" w14:textId="77777777" w:rsidR="00BD20DC" w:rsidRPr="00831E37" w:rsidRDefault="00BD20DC" w:rsidP="00BD20DC">
            <w:pPr>
              <w:pStyle w:val="EYBodytextwithparaspace"/>
              <w:spacing w:after="0"/>
              <w:jc w:val="both"/>
              <w:cnfStyle w:val="000000000000" w:firstRow="0" w:lastRow="0" w:firstColumn="0" w:lastColumn="0" w:oddVBand="0" w:evenVBand="0" w:oddHBand="0" w:evenHBand="0" w:firstRowFirstColumn="0" w:firstRowLastColumn="0" w:lastRowFirstColumn="0" w:lastRowLastColumn="0"/>
              <w:rPr>
                <w:rFonts w:cs="Arial"/>
                <w:b/>
                <w:sz w:val="24"/>
              </w:rPr>
            </w:pPr>
            <w:r w:rsidRPr="00831E37">
              <w:rPr>
                <w:rFonts w:cs="Arial"/>
                <w:b/>
                <w:sz w:val="24"/>
              </w:rPr>
              <w:t>Negative impacts</w:t>
            </w:r>
          </w:p>
        </w:tc>
      </w:tr>
      <w:tr w:rsidR="004F18D5" w:rsidRPr="004F18D5" w14:paraId="17A7C022" w14:textId="77777777" w:rsidTr="00D84BAF">
        <w:trPr>
          <w:trHeight w:val="434"/>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3C3BD72B" w14:textId="77777777" w:rsidR="00BD20DC" w:rsidRPr="00831E37" w:rsidRDefault="00BD20DC" w:rsidP="00486061">
            <w:pPr>
              <w:spacing w:after="120"/>
              <w:textAlignment w:val="center"/>
              <w:rPr>
                <w:rFonts w:cs="Arial"/>
                <w:b w:val="0"/>
                <w:bCs w:val="0"/>
                <w:kern w:val="12"/>
                <w:sz w:val="24"/>
                <w:szCs w:val="24"/>
                <w:lang w:eastAsia="en-US"/>
              </w:rPr>
            </w:pPr>
            <w:r w:rsidRPr="00831E37">
              <w:rPr>
                <w:rFonts w:cs="Arial"/>
                <w:kern w:val="12"/>
                <w:sz w:val="24"/>
                <w:szCs w:val="24"/>
                <w:lang w:eastAsia="en-US"/>
              </w:rPr>
              <w:t>Increased safety features</w:t>
            </w:r>
          </w:p>
          <w:p w14:paraId="5EBA54C7" w14:textId="50096F65" w:rsidR="00BD20DC" w:rsidRPr="00831E37" w:rsidRDefault="00BD20DC" w:rsidP="00944256">
            <w:pPr>
              <w:spacing w:after="120"/>
              <w:textAlignment w:val="center"/>
              <w:rPr>
                <w:rFonts w:cs="Arial"/>
                <w:b w:val="0"/>
                <w:kern w:val="12"/>
                <w:sz w:val="24"/>
                <w:szCs w:val="24"/>
                <w:lang w:eastAsia="en-US"/>
              </w:rPr>
            </w:pPr>
            <w:r w:rsidRPr="00831E37">
              <w:rPr>
                <w:rFonts w:cs="Arial"/>
                <w:b w:val="0"/>
                <w:bCs w:val="0"/>
                <w:kern w:val="12"/>
                <w:sz w:val="24"/>
                <w:szCs w:val="24"/>
                <w:lang w:eastAsia="en-US"/>
              </w:rPr>
              <w:t xml:space="preserve">20% of LGBTQ+ </w:t>
            </w:r>
            <w:r w:rsidR="003048F3" w:rsidRPr="00831E37">
              <w:rPr>
                <w:rFonts w:cs="Arial"/>
                <w:b w:val="0"/>
                <w:bCs w:val="0"/>
                <w:kern w:val="12"/>
                <w:sz w:val="24"/>
                <w:szCs w:val="24"/>
                <w:lang w:eastAsia="en-US"/>
              </w:rPr>
              <w:t xml:space="preserve">commnunity </w:t>
            </w:r>
            <w:r w:rsidRPr="00831E37">
              <w:rPr>
                <w:rFonts w:cs="Arial"/>
                <w:b w:val="0"/>
                <w:bCs w:val="0"/>
                <w:kern w:val="12"/>
                <w:sz w:val="24"/>
                <w:szCs w:val="24"/>
                <w:lang w:eastAsia="en-US"/>
              </w:rPr>
              <w:t>have experienced a hate crime or incident because of their sexual orientation and/or gender identity in 2017.</w:t>
            </w:r>
            <w:r w:rsidRPr="00831E37">
              <w:rPr>
                <w:rStyle w:val="FootnoteReference"/>
                <w:b w:val="0"/>
                <w:bCs w:val="0"/>
                <w:sz w:val="24"/>
              </w:rPr>
              <w:footnoteReference w:id="97"/>
            </w:r>
            <w:r w:rsidRPr="00831E37">
              <w:rPr>
                <w:rFonts w:cs="Arial"/>
                <w:b w:val="0"/>
                <w:bCs w:val="0"/>
                <w:kern w:val="12"/>
                <w:sz w:val="24"/>
                <w:szCs w:val="24"/>
                <w:lang w:eastAsia="en-US"/>
              </w:rPr>
              <w:t xml:space="preserve"> </w:t>
            </w:r>
          </w:p>
          <w:p w14:paraId="5F76318F" w14:textId="202237E6" w:rsidR="0074396C" w:rsidRPr="00831E37" w:rsidRDefault="0074396C" w:rsidP="00E71A12">
            <w:pPr>
              <w:pStyle w:val="ListParagraph"/>
              <w:numPr>
                <w:ilvl w:val="0"/>
                <w:numId w:val="40"/>
              </w:numPr>
              <w:adjustRightInd/>
              <w:snapToGrid/>
              <w:spacing w:after="120"/>
              <w:textAlignment w:val="center"/>
              <w:rPr>
                <w:b w:val="0"/>
                <w:bCs w:val="0"/>
                <w:kern w:val="12"/>
                <w:sz w:val="24"/>
                <w:szCs w:val="24"/>
                <w:lang w:eastAsia="en-US"/>
              </w:rPr>
            </w:pPr>
            <w:r w:rsidRPr="00831E37">
              <w:rPr>
                <w:b w:val="0"/>
                <w:bCs w:val="0"/>
                <w:kern w:val="12"/>
                <w:sz w:val="24"/>
                <w:szCs w:val="24"/>
                <w:lang w:eastAsia="en-US"/>
              </w:rPr>
              <w:t>Presence of staff on the station (</w:t>
            </w:r>
            <w:r w:rsidR="00816373" w:rsidRPr="00831E37">
              <w:rPr>
                <w:b w:val="0"/>
                <w:bCs w:val="0"/>
                <w:kern w:val="12"/>
                <w:sz w:val="24"/>
                <w:szCs w:val="24"/>
                <w:lang w:eastAsia="en-US"/>
              </w:rPr>
              <w:t>rather than</w:t>
            </w:r>
            <w:r w:rsidRPr="00831E37">
              <w:rPr>
                <w:b w:val="0"/>
                <w:bCs w:val="0"/>
                <w:kern w:val="12"/>
                <w:sz w:val="24"/>
                <w:szCs w:val="24"/>
                <w:lang w:eastAsia="en-US"/>
              </w:rPr>
              <w:t xml:space="preserve"> in the ticket office) may increase the perception of security on the station platform.</w:t>
            </w:r>
          </w:p>
          <w:p w14:paraId="6AF47F53" w14:textId="00576A6B" w:rsidR="00BD20DC" w:rsidRPr="00831E37" w:rsidRDefault="0074396C" w:rsidP="00E71A12">
            <w:pPr>
              <w:numPr>
                <w:ilvl w:val="0"/>
                <w:numId w:val="40"/>
              </w:numPr>
              <w:spacing w:after="120"/>
              <w:textAlignment w:val="center"/>
              <w:rPr>
                <w:rFonts w:cs="Arial"/>
                <w:kern w:val="12"/>
                <w:sz w:val="24"/>
                <w:szCs w:val="24"/>
                <w:lang w:eastAsia="en-US"/>
              </w:rPr>
            </w:pPr>
            <w:r w:rsidRPr="00831E37">
              <w:rPr>
                <w:rFonts w:cs="Arial"/>
                <w:b w:val="0"/>
                <w:bCs w:val="0"/>
                <w:sz w:val="24"/>
                <w:szCs w:val="24"/>
              </w:rPr>
              <w:t>The addition of body</w:t>
            </w:r>
            <w:r w:rsidR="00FF1806" w:rsidRPr="00831E37">
              <w:rPr>
                <w:rFonts w:cs="Arial"/>
                <w:b w:val="0"/>
                <w:bCs w:val="0"/>
                <w:sz w:val="24"/>
                <w:szCs w:val="24"/>
              </w:rPr>
              <w:t xml:space="preserve"> worn</w:t>
            </w:r>
            <w:r w:rsidRPr="00831E37">
              <w:rPr>
                <w:rFonts w:cs="Arial"/>
                <w:b w:val="0"/>
                <w:bCs w:val="0"/>
                <w:sz w:val="24"/>
                <w:szCs w:val="24"/>
              </w:rPr>
              <w:t xml:space="preserve"> cameras</w:t>
            </w:r>
            <w:r w:rsidRPr="00831E37">
              <w:rPr>
                <w:b w:val="0"/>
                <w:bCs w:val="0"/>
                <w:sz w:val="24"/>
                <w:szCs w:val="24"/>
              </w:rPr>
              <w:t xml:space="preserve"> and local microphones</w:t>
            </w:r>
            <w:r w:rsidRPr="00831E37">
              <w:rPr>
                <w:rFonts w:cs="Arial"/>
                <w:b w:val="0"/>
                <w:bCs w:val="0"/>
                <w:sz w:val="24"/>
                <w:szCs w:val="24"/>
              </w:rPr>
              <w:t xml:space="preserve"> on </w:t>
            </w:r>
            <w:r w:rsidR="007E21C6" w:rsidRPr="00831E37">
              <w:rPr>
                <w:rFonts w:cs="Arial"/>
                <w:b w:val="0"/>
                <w:bCs w:val="0"/>
                <w:sz w:val="24"/>
                <w:szCs w:val="24"/>
              </w:rPr>
              <w:t>Journey Maker</w:t>
            </w:r>
            <w:r w:rsidRPr="00831E37">
              <w:rPr>
                <w:rFonts w:cs="Arial"/>
                <w:b w:val="0"/>
                <w:bCs w:val="0"/>
                <w:sz w:val="24"/>
                <w:szCs w:val="24"/>
              </w:rPr>
              <w:t xml:space="preserve"> colleagues</w:t>
            </w:r>
            <w:r w:rsidRPr="00831E37">
              <w:rPr>
                <w:rFonts w:cs="Arial"/>
                <w:b w:val="0"/>
                <w:bCs w:val="0"/>
                <w:kern w:val="12"/>
                <w:sz w:val="24"/>
                <w:szCs w:val="24"/>
                <w:lang w:eastAsia="en-US"/>
              </w:rPr>
              <w:t xml:space="preserve"> will allow them to monitor situations where customers may require assistance</w:t>
            </w:r>
            <w:r w:rsidRPr="00831E37">
              <w:rPr>
                <w:b w:val="0"/>
                <w:bCs w:val="0"/>
                <w:kern w:val="12"/>
                <w:sz w:val="24"/>
                <w:szCs w:val="24"/>
                <w:lang w:eastAsia="en-US"/>
              </w:rPr>
              <w:t xml:space="preserve">. </w:t>
            </w:r>
          </w:p>
        </w:tc>
        <w:tc>
          <w:tcPr>
            <w:tcW w:w="2500" w:type="pct"/>
          </w:tcPr>
          <w:p w14:paraId="40C57C0D" w14:textId="77777777" w:rsidR="00BD20DC" w:rsidRPr="00831E37" w:rsidRDefault="00BD20DC" w:rsidP="006D0DE9">
            <w:pPr>
              <w:spacing w:after="120"/>
              <w:textAlignment w:val="center"/>
              <w:cnfStyle w:val="000000000000" w:firstRow="0" w:lastRow="0" w:firstColumn="0" w:lastColumn="0" w:oddVBand="0" w:evenVBand="0" w:oddHBand="0" w:evenHBand="0" w:firstRowFirstColumn="0" w:firstRowLastColumn="0" w:lastRowFirstColumn="0" w:lastRowLastColumn="0"/>
              <w:rPr>
                <w:rFonts w:cs="Arial"/>
                <w:b/>
                <w:bCs/>
                <w:kern w:val="12"/>
                <w:sz w:val="24"/>
                <w:szCs w:val="24"/>
                <w:lang w:eastAsia="en-US"/>
              </w:rPr>
            </w:pPr>
            <w:r w:rsidRPr="00831E37">
              <w:rPr>
                <w:rFonts w:cs="Arial"/>
                <w:b/>
                <w:bCs/>
                <w:kern w:val="12"/>
                <w:sz w:val="24"/>
                <w:szCs w:val="24"/>
                <w:lang w:eastAsia="en-US"/>
              </w:rPr>
              <w:t>Decreased perceptions of safety</w:t>
            </w:r>
          </w:p>
          <w:p w14:paraId="34F71545" w14:textId="7963FE47" w:rsidR="00C0069A" w:rsidRPr="00831E37" w:rsidRDefault="00BD20DC"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831E37">
              <w:rPr>
                <w:rFonts w:cs="Arial"/>
                <w:kern w:val="12"/>
                <w:sz w:val="24"/>
                <w:szCs w:val="24"/>
                <w:lang w:eastAsia="en-US"/>
              </w:rPr>
              <w:t xml:space="preserve">66% of people in same-sex marriages felt unable to operate freely in society due to fear of experiencing discrimination or harassment. </w:t>
            </w:r>
            <w:r w:rsidR="00AB2B06" w:rsidRPr="00831E37">
              <w:rPr>
                <w:rFonts w:cs="Arial"/>
                <w:kern w:val="12"/>
                <w:sz w:val="24"/>
                <w:szCs w:val="24"/>
                <w:lang w:eastAsia="en-US"/>
              </w:rPr>
              <w:t xml:space="preserve">The reduction in colleague numbers and thus colleague presence may </w:t>
            </w:r>
            <w:r w:rsidR="00CB6B63" w:rsidRPr="00831E37">
              <w:rPr>
                <w:rFonts w:cs="Arial"/>
                <w:kern w:val="12"/>
                <w:sz w:val="24"/>
                <w:szCs w:val="24"/>
                <w:lang w:eastAsia="en-US"/>
              </w:rPr>
              <w:t>decrease</w:t>
            </w:r>
            <w:r w:rsidR="00AB2B06" w:rsidRPr="00831E37">
              <w:rPr>
                <w:rFonts w:cs="Arial"/>
                <w:kern w:val="12"/>
                <w:sz w:val="24"/>
                <w:szCs w:val="24"/>
                <w:lang w:eastAsia="en-US"/>
              </w:rPr>
              <w:t xml:space="preserve"> same-sex customers’ perception of personal security and safety.</w:t>
            </w:r>
          </w:p>
          <w:p w14:paraId="136B54FA" w14:textId="05BBE8B3" w:rsidR="00BD20DC" w:rsidRPr="00831E37" w:rsidRDefault="00BD20DC" w:rsidP="00DF585B">
            <w:pPr>
              <w:spacing w:after="120"/>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p>
        </w:tc>
      </w:tr>
    </w:tbl>
    <w:p w14:paraId="710BC7AA" w14:textId="2B35628F" w:rsidR="00486061" w:rsidRPr="00BE5086" w:rsidRDefault="00486061">
      <w:pPr>
        <w:rPr>
          <w:sz w:val="2"/>
          <w:szCs w:val="2"/>
        </w:rPr>
      </w:pPr>
    </w:p>
    <w:p w14:paraId="3A12DFD7" w14:textId="77777777" w:rsidR="00944256" w:rsidRDefault="00944256">
      <w:pPr>
        <w:jc w:val="left"/>
        <w:rPr>
          <w:sz w:val="2"/>
          <w:szCs w:val="2"/>
        </w:rPr>
      </w:pPr>
      <w:r>
        <w:rPr>
          <w:sz w:val="2"/>
          <w:szCs w:val="2"/>
        </w:rPr>
        <w:br w:type="page"/>
      </w:r>
    </w:p>
    <w:p w14:paraId="2D22CD94" w14:textId="77777777" w:rsidR="00486061" w:rsidRPr="00BE5086" w:rsidRDefault="00486061">
      <w:pPr>
        <w:rPr>
          <w:sz w:val="2"/>
          <w:szCs w:val="2"/>
        </w:rPr>
      </w:pPr>
    </w:p>
    <w:tbl>
      <w:tblPr>
        <w:tblStyle w:val="GridTable1Light"/>
        <w:tblW w:w="5000" w:type="pct"/>
        <w:tblLayout w:type="fixed"/>
        <w:tblLook w:val="04A0" w:firstRow="1" w:lastRow="0" w:firstColumn="1" w:lastColumn="0" w:noHBand="0" w:noVBand="1"/>
        <w:tblCaption w:val="7.8 Race"/>
        <w:tblDescription w:val="An overiew and statisitics on the most impacted borough regarding the named protected characteristic."/>
      </w:tblPr>
      <w:tblGrid>
        <w:gridCol w:w="6974"/>
        <w:gridCol w:w="6974"/>
      </w:tblGrid>
      <w:tr w:rsidR="004F18D5" w:rsidRPr="004F18D5" w14:paraId="1D6987F7" w14:textId="77777777" w:rsidTr="00417A29">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auto"/>
            </w:tcBorders>
            <w:shd w:val="clear" w:color="auto" w:fill="A5A4A7"/>
            <w:vAlign w:val="center"/>
          </w:tcPr>
          <w:p w14:paraId="71AD38D0" w14:textId="3257EF7A" w:rsidR="00BD20DC" w:rsidRPr="004D0D7E" w:rsidRDefault="004D0D7E" w:rsidP="004D0D7E">
            <w:pPr>
              <w:pStyle w:val="Heading2"/>
              <w:outlineLvl w:val="1"/>
              <w:rPr>
                <w:b/>
                <w:bCs w:val="0"/>
              </w:rPr>
            </w:pPr>
            <w:bookmarkStart w:id="113" w:name="_Toc140845011"/>
            <w:bookmarkStart w:id="114" w:name="_Toc141283751"/>
            <w:r>
              <w:rPr>
                <w:b/>
                <w:bCs w:val="0"/>
              </w:rPr>
              <w:t>7.8 Race</w:t>
            </w:r>
            <w:bookmarkEnd w:id="113"/>
            <w:bookmarkEnd w:id="114"/>
          </w:p>
        </w:tc>
      </w:tr>
      <w:tr w:rsidR="008279D0" w:rsidRPr="004F18D5" w14:paraId="2380D3B0" w14:textId="77777777" w:rsidTr="008279D0">
        <w:trPr>
          <w:trHeight w:val="61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bottom w:val="single" w:sz="4" w:space="0" w:color="auto"/>
              <w:right w:val="single" w:sz="4" w:space="0" w:color="auto"/>
            </w:tcBorders>
          </w:tcPr>
          <w:p w14:paraId="79940DF8" w14:textId="77777777" w:rsidR="008279D0" w:rsidRPr="00831E37" w:rsidRDefault="008279D0" w:rsidP="00BE5086">
            <w:pPr>
              <w:pStyle w:val="EYBodytextwithparaspace"/>
              <w:jc w:val="both"/>
              <w:rPr>
                <w:rFonts w:cs="Arial"/>
                <w:b w:val="0"/>
                <w:bCs w:val="0"/>
                <w:sz w:val="24"/>
              </w:rPr>
            </w:pPr>
            <w:r w:rsidRPr="00831E37">
              <w:rPr>
                <w:rFonts w:cs="Arial"/>
                <w:sz w:val="24"/>
              </w:rPr>
              <w:t xml:space="preserve">OVERVIEW &amp; STATIONS MOST IMPACTED: </w:t>
            </w:r>
            <w:r w:rsidRPr="00831E37">
              <w:rPr>
                <w:rFonts w:cs="Arial"/>
                <w:b w:val="0"/>
                <w:bCs w:val="0"/>
                <w:sz w:val="24"/>
              </w:rPr>
              <w:t>Blackburn with Darwen (35.7%) and Bradford (32.1%) have the largest Asian populations, as well as the smallest White populations (60.4% and 61.1% respectively) of all the affected boroughs. 1 station is situated in Blackburn (Blackburn station), whereas 7 are situated in Bradford (Bingley, Bradford Forster Square, Bradford Interchange, Ilkley, Keighley, Menston, and Shipley).</w:t>
            </w:r>
          </w:p>
          <w:p w14:paraId="3FE8D3DC" w14:textId="77777777" w:rsidR="008279D0" w:rsidRPr="00831E37" w:rsidRDefault="008279D0" w:rsidP="00BE5086">
            <w:pPr>
              <w:pStyle w:val="EYBodytextwithparaspace"/>
              <w:jc w:val="both"/>
              <w:rPr>
                <w:rFonts w:cs="Arial"/>
                <w:b w:val="0"/>
                <w:bCs w:val="0"/>
                <w:sz w:val="24"/>
              </w:rPr>
            </w:pPr>
            <w:r w:rsidRPr="00831E37">
              <w:rPr>
                <w:rFonts w:cs="Arial"/>
                <w:b w:val="0"/>
                <w:bCs w:val="0"/>
                <w:sz w:val="24"/>
              </w:rPr>
              <w:t>Manchester (11.9%) has the greatest Black population at over 5% (Salford having the next biggest Black population at 6.1%), as well as the greatest Mixed (5.3%) and Other (5.1%) ethnicity populations. It is the most diverse borough, with a White population of 56.8%, the lowest of all the affected boroughs. 8 stations are situated in Manchester – Burnage, Deansgate, East Didsbury, Gorton, Levenshulme, Manchester Oxford Road, Manchester Victoria and Mauldeth Road. In all the other boroughs, the proportion of those of Mixed and Other ethnicities is equal to or less than 3.8% and 3.3% respectively.</w:t>
            </w:r>
          </w:p>
          <w:p w14:paraId="5E4875EF" w14:textId="77777777" w:rsidR="008279D0" w:rsidRPr="00831E37" w:rsidRDefault="008279D0" w:rsidP="00BE5086">
            <w:pPr>
              <w:pStyle w:val="EYBodytextwithparaspace"/>
              <w:jc w:val="both"/>
              <w:rPr>
                <w:rFonts w:cs="Arial"/>
                <w:sz w:val="24"/>
              </w:rPr>
            </w:pPr>
            <w:r w:rsidRPr="00831E37">
              <w:rPr>
                <w:rFonts w:cs="Arial"/>
                <w:b w:val="0"/>
                <w:bCs w:val="0"/>
                <w:sz w:val="24"/>
              </w:rPr>
              <w:t>Redcar and Cleveland have the greatest White population (97.7%). Only one station is located here, Redcar Central station. In Bassetlaw, East Riding of Yorkshire, High Peak, Northumberland and Wyre, the White population accounts for at least 97% of the total population, illustrating the lack of ethnic diversity in these areas. There are 16 stations located in these boroughs: Alnmouth, Beverley, Bridlington, Buxton, Dinting, Driffield, Glossop, Goole, Hadfield, Hexham, Morpeth, New Mills Central, New Mills Newtown, Poulton-Le-Fylde, Whaley Bridge and Worksop.</w:t>
            </w:r>
          </w:p>
          <w:p w14:paraId="43F6B9F7" w14:textId="77777777" w:rsidR="008279D0" w:rsidRPr="00831E37" w:rsidRDefault="008279D0" w:rsidP="008279D0">
            <w:pPr>
              <w:pStyle w:val="EYBodytextwithparaspace"/>
              <w:rPr>
                <w:rFonts w:cs="Arial"/>
                <w:sz w:val="24"/>
              </w:rPr>
            </w:pPr>
            <w:r w:rsidRPr="00831E37">
              <w:rPr>
                <w:rFonts w:cs="Arial"/>
                <w:b w:val="0"/>
                <w:bCs w:val="0"/>
                <w:sz w:val="24"/>
              </w:rPr>
              <w:t>The most diverse boroughs include but are not limited to Leeds, Liverpool, Oldham, Stockport, and Tameside. 34 stations are situated in these boroughs. 6 stations (and the Travel Centre) are in Leeds (Cross Gate Yorks, Garforth, Guiseley, Horsforth, New Pudsey and Leeds), 6 are in Liverpool (Broad Green, Edge Hill Liverpool, Liverpool Lime Street, Mossley Hill, Wavertree Technology Park, West Allerton), 1 station is in Oldham (Greenfield), 14 are in Stockport (Bramhall, Bredbury, Brinnington, Cheadle Hulme, Davenport, Gatley, Hazel Grove, Heaton Chapel, Heald Green, Marple, Reddish North, Romiley, Rose Hill (Marple), and Woodsmore) and 6 are in Tameside (Ashton-Under-Lyne, Broadbottom, Guide Bridge, Hattersley, Mossley (Manchester) and Newton For Hyde).</w:t>
            </w:r>
          </w:p>
          <w:p w14:paraId="1464704A" w14:textId="6B49121E" w:rsidR="008279D0" w:rsidRPr="00831E37" w:rsidRDefault="008279D0" w:rsidP="008279D0">
            <w:pPr>
              <w:pStyle w:val="EYBodytextwithparaspace"/>
              <w:spacing w:before="120" w:after="120"/>
              <w:rPr>
                <w:rFonts w:cs="Arial"/>
                <w:i/>
                <w:sz w:val="24"/>
              </w:rPr>
            </w:pPr>
            <w:r w:rsidRPr="00831E37">
              <w:rPr>
                <w:rFonts w:cs="Arial"/>
                <w:b w:val="0"/>
                <w:bCs w:val="0"/>
                <w:sz w:val="24"/>
              </w:rPr>
              <w:t xml:space="preserve">Race was the prime motivating factor for hate crime, accounting for 65% of all hate crime in the affected boroughs. Greater Manchester police force area – Bolton, Manchester, Oldham, Rochdale, Salford, Stockport, Tameside, Trafford, and Wigan – had </w:t>
            </w:r>
            <w:r w:rsidRPr="00831E37">
              <w:rPr>
                <w:rFonts w:cs="Arial"/>
                <w:b w:val="0"/>
                <w:bCs w:val="0"/>
                <w:sz w:val="24"/>
              </w:rPr>
              <w:lastRenderedPageBreak/>
              <w:t>the greatest number of overall crimes, as well as the highest proportion of race related hate crime. These boroughs have some of the most ethnically diverse populations of all the affected boroughs. 41 stations are situated in these boroughs, over a quarter of all the affected stations, and they may be susceptible to high rates of racial hate crime, especially with a perceived lower presence of colleagues.</w:t>
            </w:r>
          </w:p>
          <w:p w14:paraId="4340AEDB" w14:textId="3EF6F206" w:rsidR="008279D0" w:rsidRPr="00831E37" w:rsidRDefault="008279D0" w:rsidP="008279D0">
            <w:pPr>
              <w:pStyle w:val="EYBodytextwithparaspace"/>
              <w:spacing w:before="120" w:after="120"/>
              <w:rPr>
                <w:rFonts w:cs="Arial"/>
                <w:i/>
                <w:sz w:val="24"/>
              </w:rPr>
            </w:pPr>
          </w:p>
        </w:tc>
      </w:tr>
      <w:tr w:rsidR="004F18D5" w:rsidRPr="004F18D5" w14:paraId="169FAACA" w14:textId="77777777" w:rsidTr="005D05CB">
        <w:trPr>
          <w:trHeight w:val="567"/>
          <w:tblHeader/>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64AE358" w14:textId="77777777" w:rsidR="00BD20DC" w:rsidRPr="00831E37" w:rsidRDefault="00BD20DC" w:rsidP="00BD20DC">
            <w:pPr>
              <w:pStyle w:val="EYBodytextwithparaspace"/>
              <w:spacing w:after="0"/>
              <w:jc w:val="both"/>
              <w:rPr>
                <w:rFonts w:cs="Arial"/>
                <w:b w:val="0"/>
                <w:sz w:val="24"/>
              </w:rPr>
            </w:pPr>
            <w:r w:rsidRPr="00831E37">
              <w:rPr>
                <w:rFonts w:cs="Arial"/>
                <w:sz w:val="24"/>
              </w:rPr>
              <w:lastRenderedPageBreak/>
              <w:t>Positive impacts</w:t>
            </w:r>
          </w:p>
        </w:tc>
        <w:tc>
          <w:tcPr>
            <w:tcW w:w="250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2007544" w14:textId="77777777" w:rsidR="00BD20DC" w:rsidRPr="00831E37" w:rsidRDefault="00BD20DC" w:rsidP="00BD20DC">
            <w:pPr>
              <w:pStyle w:val="EYBodytextwithparaspace"/>
              <w:spacing w:after="0"/>
              <w:jc w:val="both"/>
              <w:cnfStyle w:val="000000000000" w:firstRow="0" w:lastRow="0" w:firstColumn="0" w:lastColumn="0" w:oddVBand="0" w:evenVBand="0" w:oddHBand="0" w:evenHBand="0" w:firstRowFirstColumn="0" w:firstRowLastColumn="0" w:lastRowFirstColumn="0" w:lastRowLastColumn="0"/>
              <w:rPr>
                <w:rFonts w:cs="Arial"/>
                <w:b/>
                <w:bCs/>
                <w:sz w:val="24"/>
              </w:rPr>
            </w:pPr>
            <w:r w:rsidRPr="00831E37">
              <w:rPr>
                <w:rFonts w:cs="Arial"/>
                <w:b/>
                <w:bCs/>
                <w:sz w:val="24"/>
              </w:rPr>
              <w:t>Negative impacts</w:t>
            </w:r>
          </w:p>
        </w:tc>
      </w:tr>
      <w:tr w:rsidR="004F18D5" w:rsidRPr="004F18D5" w14:paraId="618D3EF6" w14:textId="77777777" w:rsidTr="007F4BE5">
        <w:trPr>
          <w:trHeight w:val="608"/>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shd w:val="clear" w:color="auto" w:fill="auto"/>
          </w:tcPr>
          <w:p w14:paraId="0BE15E2B" w14:textId="77777777" w:rsidR="00B877FB" w:rsidRPr="00831E37" w:rsidRDefault="00B877FB" w:rsidP="00B877FB">
            <w:pPr>
              <w:spacing w:after="120"/>
              <w:jc w:val="left"/>
              <w:textAlignment w:val="center"/>
              <w:rPr>
                <w:rFonts w:cs="Arial"/>
                <w:b w:val="0"/>
                <w:bCs w:val="0"/>
                <w:kern w:val="12"/>
                <w:sz w:val="24"/>
                <w:szCs w:val="24"/>
                <w:lang w:eastAsia="en-US"/>
              </w:rPr>
            </w:pPr>
            <w:r w:rsidRPr="00831E37">
              <w:rPr>
                <w:rFonts w:cs="Arial"/>
                <w:kern w:val="12"/>
                <w:sz w:val="24"/>
                <w:szCs w:val="24"/>
                <w:lang w:eastAsia="en-US"/>
              </w:rPr>
              <w:t>Increased perception of safety</w:t>
            </w:r>
          </w:p>
          <w:p w14:paraId="142AE069" w14:textId="4012E920" w:rsidR="00BD20DC" w:rsidRPr="00831E37" w:rsidRDefault="00BD20DC" w:rsidP="00DF585B">
            <w:pPr>
              <w:spacing w:after="120"/>
              <w:jc w:val="left"/>
              <w:textAlignment w:val="center"/>
              <w:rPr>
                <w:rFonts w:cs="Arial"/>
                <w:b w:val="0"/>
                <w:kern w:val="12"/>
                <w:sz w:val="24"/>
                <w:szCs w:val="24"/>
                <w:lang w:eastAsia="en-US"/>
              </w:rPr>
            </w:pPr>
            <w:r w:rsidRPr="00831E37">
              <w:rPr>
                <w:rFonts w:cs="Arial"/>
                <w:b w:val="0"/>
                <w:bCs w:val="0"/>
                <w:kern w:val="12"/>
                <w:sz w:val="24"/>
                <w:szCs w:val="24"/>
                <w:lang w:eastAsia="en-US"/>
              </w:rPr>
              <w:t>Ethnic minorities are more dependent on public transport; In 2020, 16% of the distance travelled by Black people were on overground rail, the highest percentage out of all ethnic groups. The lowest percentage was for White people (9%).</w:t>
            </w:r>
            <w:r w:rsidRPr="00831E37">
              <w:rPr>
                <w:rStyle w:val="FootnoteReference"/>
                <w:b w:val="0"/>
                <w:bCs w:val="0"/>
                <w:sz w:val="24"/>
              </w:rPr>
              <w:footnoteReference w:id="98"/>
            </w:r>
            <w:r w:rsidRPr="00831E37">
              <w:rPr>
                <w:rFonts w:cs="Arial"/>
                <w:b w:val="0"/>
                <w:bCs w:val="0"/>
                <w:kern w:val="12"/>
                <w:sz w:val="24"/>
                <w:szCs w:val="24"/>
                <w:lang w:eastAsia="en-US"/>
              </w:rPr>
              <w:t xml:space="preserve"> </w:t>
            </w:r>
          </w:p>
          <w:p w14:paraId="04CB94CE" w14:textId="07351718" w:rsidR="00B877FB" w:rsidRPr="00831E37" w:rsidRDefault="00B877FB" w:rsidP="00E71A12">
            <w:pPr>
              <w:pStyle w:val="ListParagraph"/>
              <w:numPr>
                <w:ilvl w:val="0"/>
                <w:numId w:val="40"/>
              </w:numPr>
              <w:adjustRightInd/>
              <w:snapToGrid/>
              <w:spacing w:after="120"/>
              <w:textAlignment w:val="center"/>
              <w:rPr>
                <w:b w:val="0"/>
                <w:bCs w:val="0"/>
                <w:kern w:val="12"/>
                <w:sz w:val="24"/>
                <w:szCs w:val="24"/>
                <w:lang w:eastAsia="en-US"/>
              </w:rPr>
            </w:pPr>
            <w:r w:rsidRPr="00831E37">
              <w:rPr>
                <w:b w:val="0"/>
                <w:bCs w:val="0"/>
                <w:kern w:val="12"/>
                <w:sz w:val="24"/>
                <w:szCs w:val="24"/>
                <w:lang w:eastAsia="en-US"/>
              </w:rPr>
              <w:t>Presence of staff on the station (</w:t>
            </w:r>
            <w:r w:rsidR="00816373" w:rsidRPr="00831E37">
              <w:rPr>
                <w:b w:val="0"/>
                <w:bCs w:val="0"/>
                <w:kern w:val="12"/>
                <w:sz w:val="24"/>
                <w:szCs w:val="24"/>
                <w:lang w:eastAsia="en-US"/>
              </w:rPr>
              <w:t>rather than</w:t>
            </w:r>
            <w:r w:rsidRPr="00831E37">
              <w:rPr>
                <w:b w:val="0"/>
                <w:bCs w:val="0"/>
                <w:kern w:val="12"/>
                <w:sz w:val="24"/>
                <w:szCs w:val="24"/>
                <w:lang w:eastAsia="en-US"/>
              </w:rPr>
              <w:t xml:space="preserve"> in the ticket office) may increase the perception of security on the station platform.</w:t>
            </w:r>
          </w:p>
          <w:p w14:paraId="2EAC9E0E" w14:textId="76DE8322" w:rsidR="00B877FB" w:rsidRPr="00831E37" w:rsidRDefault="00B877FB" w:rsidP="00E71A12">
            <w:pPr>
              <w:numPr>
                <w:ilvl w:val="0"/>
                <w:numId w:val="40"/>
              </w:numPr>
              <w:spacing w:after="120"/>
              <w:ind w:left="737" w:hanging="425"/>
              <w:jc w:val="left"/>
              <w:textAlignment w:val="center"/>
              <w:rPr>
                <w:rFonts w:cs="Arial"/>
                <w:b w:val="0"/>
                <w:bCs w:val="0"/>
                <w:kern w:val="12"/>
                <w:sz w:val="24"/>
                <w:szCs w:val="24"/>
                <w:lang w:eastAsia="en-US"/>
              </w:rPr>
            </w:pPr>
            <w:r w:rsidRPr="00831E37">
              <w:rPr>
                <w:rFonts w:cs="Arial"/>
                <w:b w:val="0"/>
                <w:bCs w:val="0"/>
                <w:sz w:val="24"/>
                <w:szCs w:val="24"/>
              </w:rPr>
              <w:t>The addition of body cameras</w:t>
            </w:r>
            <w:r w:rsidRPr="00831E37">
              <w:rPr>
                <w:b w:val="0"/>
                <w:bCs w:val="0"/>
                <w:sz w:val="24"/>
                <w:szCs w:val="24"/>
              </w:rPr>
              <w:t xml:space="preserve"> and local microphones</w:t>
            </w:r>
            <w:r w:rsidRPr="00831E37">
              <w:rPr>
                <w:rFonts w:cs="Arial"/>
                <w:b w:val="0"/>
                <w:bCs w:val="0"/>
                <w:sz w:val="24"/>
                <w:szCs w:val="24"/>
              </w:rPr>
              <w:t xml:space="preserve"> on </w:t>
            </w:r>
            <w:r w:rsidR="007E21C6" w:rsidRPr="00831E37">
              <w:rPr>
                <w:rFonts w:cs="Arial"/>
                <w:b w:val="0"/>
                <w:bCs w:val="0"/>
                <w:sz w:val="24"/>
                <w:szCs w:val="24"/>
              </w:rPr>
              <w:t>Journey Maker</w:t>
            </w:r>
            <w:r w:rsidRPr="00831E37">
              <w:rPr>
                <w:rFonts w:cs="Arial"/>
                <w:b w:val="0"/>
                <w:bCs w:val="0"/>
                <w:sz w:val="24"/>
                <w:szCs w:val="24"/>
              </w:rPr>
              <w:t xml:space="preserve"> colleagues</w:t>
            </w:r>
            <w:r w:rsidRPr="00831E37">
              <w:rPr>
                <w:rFonts w:cs="Arial"/>
                <w:b w:val="0"/>
                <w:bCs w:val="0"/>
                <w:kern w:val="12"/>
                <w:sz w:val="24"/>
                <w:szCs w:val="24"/>
                <w:lang w:eastAsia="en-US"/>
              </w:rPr>
              <w:t xml:space="preserve"> will allow them to monitor situations where customers may require assistance</w:t>
            </w:r>
            <w:r w:rsidRPr="00831E37">
              <w:rPr>
                <w:b w:val="0"/>
                <w:bCs w:val="0"/>
                <w:kern w:val="12"/>
                <w:sz w:val="24"/>
                <w:szCs w:val="24"/>
                <w:lang w:eastAsia="en-US"/>
              </w:rPr>
              <w:t>.</w:t>
            </w:r>
          </w:p>
          <w:p w14:paraId="3360ECBF" w14:textId="77777777" w:rsidR="00BD20DC" w:rsidRPr="00831E37" w:rsidRDefault="00BD20DC" w:rsidP="00BE5086">
            <w:pPr>
              <w:spacing w:after="120"/>
              <w:jc w:val="left"/>
              <w:textAlignment w:val="center"/>
              <w:rPr>
                <w:rFonts w:cs="Arial"/>
                <w:b w:val="0"/>
                <w:bCs w:val="0"/>
                <w:kern w:val="12"/>
                <w:sz w:val="24"/>
                <w:szCs w:val="24"/>
                <w:lang w:eastAsia="en-US"/>
              </w:rPr>
            </w:pPr>
            <w:r w:rsidRPr="00831E37">
              <w:rPr>
                <w:rFonts w:cs="Arial"/>
                <w:kern w:val="12"/>
                <w:sz w:val="24"/>
                <w:szCs w:val="24"/>
                <w:lang w:eastAsia="en-US"/>
              </w:rPr>
              <w:t>Improved communication with customers</w:t>
            </w:r>
          </w:p>
          <w:p w14:paraId="28671861" w14:textId="77DBF5E6" w:rsidR="00BD20DC" w:rsidRPr="00831E37" w:rsidRDefault="00BD20DC" w:rsidP="00E71A12">
            <w:pPr>
              <w:pStyle w:val="ListParagraph"/>
              <w:numPr>
                <w:ilvl w:val="0"/>
                <w:numId w:val="71"/>
              </w:numPr>
              <w:spacing w:after="120"/>
              <w:jc w:val="left"/>
              <w:textAlignment w:val="center"/>
              <w:rPr>
                <w:b w:val="0"/>
                <w:sz w:val="24"/>
                <w:szCs w:val="24"/>
                <w:lang w:eastAsia="nl-NL"/>
              </w:rPr>
            </w:pPr>
            <w:r w:rsidRPr="00831E37">
              <w:rPr>
                <w:b w:val="0"/>
                <w:sz w:val="24"/>
                <w:szCs w:val="24"/>
                <w:lang w:eastAsia="nl-NL"/>
              </w:rPr>
              <w:lastRenderedPageBreak/>
              <w:t xml:space="preserve">The </w:t>
            </w:r>
            <w:r w:rsidR="007E21C6" w:rsidRPr="00831E37">
              <w:rPr>
                <w:b w:val="0"/>
                <w:sz w:val="24"/>
                <w:szCs w:val="24"/>
                <w:lang w:eastAsia="nl-NL"/>
              </w:rPr>
              <w:t>Journey Maker</w:t>
            </w:r>
            <w:r w:rsidRPr="00831E37">
              <w:rPr>
                <w:b w:val="0"/>
                <w:sz w:val="24"/>
                <w:szCs w:val="24"/>
                <w:lang w:eastAsia="nl-NL"/>
              </w:rPr>
              <w:t xml:space="preserve"> training upskills employees and teaches them ways to work with people who do not have English as their first language.</w:t>
            </w:r>
          </w:p>
          <w:p w14:paraId="161F1589" w14:textId="5255D442" w:rsidR="00BD20DC" w:rsidRPr="00831E37" w:rsidRDefault="00BD20DC" w:rsidP="00E71A12">
            <w:pPr>
              <w:numPr>
                <w:ilvl w:val="0"/>
                <w:numId w:val="40"/>
              </w:numPr>
              <w:spacing w:after="120"/>
              <w:ind w:left="357" w:hanging="357"/>
              <w:jc w:val="left"/>
              <w:textAlignment w:val="center"/>
              <w:rPr>
                <w:rFonts w:cs="Arial"/>
                <w:kern w:val="12"/>
                <w:sz w:val="24"/>
                <w:szCs w:val="24"/>
                <w:lang w:eastAsia="en-US"/>
              </w:rPr>
            </w:pPr>
            <w:r w:rsidRPr="00831E37">
              <w:rPr>
                <w:rFonts w:cs="Arial"/>
                <w:b w:val="0"/>
                <w:bCs w:val="0"/>
                <w:sz w:val="24"/>
                <w:szCs w:val="24"/>
              </w:rPr>
              <w:t xml:space="preserve">Devices and tablets used in the </w:t>
            </w:r>
            <w:r w:rsidR="007E21C6" w:rsidRPr="00831E37">
              <w:rPr>
                <w:rFonts w:cs="Arial"/>
                <w:b w:val="0"/>
                <w:bCs w:val="0"/>
                <w:sz w:val="24"/>
                <w:szCs w:val="24"/>
              </w:rPr>
              <w:t>Journey Maker</w:t>
            </w:r>
            <w:r w:rsidRPr="00831E37">
              <w:rPr>
                <w:rFonts w:cs="Arial"/>
                <w:b w:val="0"/>
                <w:bCs w:val="0"/>
                <w:sz w:val="24"/>
                <w:szCs w:val="24"/>
              </w:rPr>
              <w:t xml:space="preserve"> role have easy access to Google translate, making it easier for customers who do not have English as their first language to interact with the </w:t>
            </w:r>
            <w:r w:rsidR="00445F08" w:rsidRPr="00831E37">
              <w:rPr>
                <w:rFonts w:cs="Arial"/>
                <w:b w:val="0"/>
                <w:bCs w:val="0"/>
                <w:sz w:val="24"/>
                <w:szCs w:val="24"/>
              </w:rPr>
              <w:t>colleagues</w:t>
            </w:r>
            <w:r w:rsidRPr="00831E37">
              <w:rPr>
                <w:rFonts w:cs="Arial"/>
                <w:b w:val="0"/>
                <w:bCs w:val="0"/>
                <w:sz w:val="24"/>
                <w:szCs w:val="24"/>
              </w:rPr>
              <w:t xml:space="preserve"> and ask for assistance.</w:t>
            </w:r>
          </w:p>
        </w:tc>
        <w:tc>
          <w:tcPr>
            <w:tcW w:w="2500" w:type="pct"/>
            <w:tcBorders>
              <w:top w:val="single" w:sz="4" w:space="0" w:color="auto"/>
              <w:left w:val="single" w:sz="4" w:space="0" w:color="auto"/>
              <w:bottom w:val="single" w:sz="4" w:space="0" w:color="auto"/>
              <w:right w:val="single" w:sz="4" w:space="0" w:color="auto"/>
            </w:tcBorders>
          </w:tcPr>
          <w:p w14:paraId="4189E982" w14:textId="77777777" w:rsidR="00BD20DC" w:rsidRPr="00831E37" w:rsidRDefault="00BD20DC" w:rsidP="007F4BE5">
            <w:pPr>
              <w:spacing w:after="120"/>
              <w:jc w:val="left"/>
              <w:textAlignment w:val="center"/>
              <w:cnfStyle w:val="000000000000" w:firstRow="0" w:lastRow="0" w:firstColumn="0" w:lastColumn="0" w:oddVBand="0" w:evenVBand="0" w:oddHBand="0" w:evenHBand="0" w:firstRowFirstColumn="0" w:firstRowLastColumn="0" w:lastRowFirstColumn="0" w:lastRowLastColumn="0"/>
              <w:rPr>
                <w:rFonts w:cs="Arial"/>
                <w:b/>
                <w:bCs/>
                <w:kern w:val="12"/>
                <w:sz w:val="24"/>
                <w:szCs w:val="24"/>
                <w:lang w:eastAsia="en-US"/>
              </w:rPr>
            </w:pPr>
            <w:r w:rsidRPr="00831E37">
              <w:rPr>
                <w:rFonts w:cs="Arial"/>
                <w:b/>
                <w:bCs/>
                <w:kern w:val="12"/>
                <w:sz w:val="24"/>
                <w:szCs w:val="24"/>
                <w:lang w:eastAsia="en-US"/>
              </w:rPr>
              <w:lastRenderedPageBreak/>
              <w:t>Hate crimes</w:t>
            </w:r>
          </w:p>
          <w:p w14:paraId="6DD78BB2" w14:textId="7A8355F0" w:rsidR="00BD20DC" w:rsidRPr="00831E37" w:rsidRDefault="004A2938" w:rsidP="00E71A12">
            <w:pPr>
              <w:numPr>
                <w:ilvl w:val="0"/>
                <w:numId w:val="40"/>
              </w:numPr>
              <w:spacing w:after="120"/>
              <w:ind w:left="357" w:hanging="357"/>
              <w:jc w:val="left"/>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831E37">
              <w:rPr>
                <w:rFonts w:cs="Arial"/>
                <w:kern w:val="12"/>
                <w:sz w:val="24"/>
                <w:szCs w:val="24"/>
                <w:lang w:eastAsia="en-US"/>
              </w:rPr>
              <w:t>Unstaffed stations without additional infrastructure mitigations could represent an increased risk to passenger safety</w:t>
            </w:r>
            <w:r w:rsidR="003B6C1B" w:rsidRPr="00831E37">
              <w:rPr>
                <w:rFonts w:cs="Arial"/>
                <w:kern w:val="12"/>
                <w:sz w:val="24"/>
                <w:szCs w:val="24"/>
                <w:lang w:eastAsia="en-US"/>
              </w:rPr>
              <w:t>.</w:t>
            </w:r>
          </w:p>
          <w:p w14:paraId="4F5095BC" w14:textId="108A14C0" w:rsidR="00BD20DC" w:rsidRPr="00831E37" w:rsidRDefault="00A02D1D" w:rsidP="00E71A12">
            <w:pPr>
              <w:numPr>
                <w:ilvl w:val="0"/>
                <w:numId w:val="40"/>
              </w:numPr>
              <w:spacing w:after="120"/>
              <w:ind w:left="357" w:hanging="357"/>
              <w:jc w:val="left"/>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831E37">
              <w:rPr>
                <w:rFonts w:cs="Arial"/>
                <w:kern w:val="12"/>
                <w:sz w:val="24"/>
                <w:szCs w:val="24"/>
                <w:lang w:eastAsia="en-US"/>
              </w:rPr>
              <w:t xml:space="preserve">The reduction in colleague numbers and thus colleague presence may </w:t>
            </w:r>
            <w:r w:rsidR="00CB6B63" w:rsidRPr="00831E37">
              <w:rPr>
                <w:rFonts w:cs="Arial"/>
                <w:kern w:val="12"/>
                <w:sz w:val="24"/>
                <w:szCs w:val="24"/>
                <w:lang w:eastAsia="en-US"/>
              </w:rPr>
              <w:t>decrease</w:t>
            </w:r>
            <w:r w:rsidRPr="00831E37">
              <w:rPr>
                <w:rFonts w:cs="Arial"/>
                <w:kern w:val="12"/>
                <w:sz w:val="24"/>
                <w:szCs w:val="24"/>
                <w:lang w:eastAsia="en-US"/>
              </w:rPr>
              <w:t xml:space="preserve"> customers perception of personal security and safety.</w:t>
            </w:r>
          </w:p>
        </w:tc>
      </w:tr>
    </w:tbl>
    <w:p w14:paraId="27C84CDD" w14:textId="56369F65" w:rsidR="00BD20DC" w:rsidRPr="004F18D5" w:rsidRDefault="00BD20DC"/>
    <w:tbl>
      <w:tblPr>
        <w:tblStyle w:val="GridTable1Light"/>
        <w:tblW w:w="5000" w:type="pct"/>
        <w:tblLook w:val="04A0" w:firstRow="1" w:lastRow="0" w:firstColumn="1" w:lastColumn="0" w:noHBand="0" w:noVBand="1"/>
        <w:tblCaption w:val="7.9 Pregnancy &amp; Maternity"/>
        <w:tblDescription w:val="An overiew and statisitics on the most impacted borough regarding the named protected characteristic."/>
      </w:tblPr>
      <w:tblGrid>
        <w:gridCol w:w="6974"/>
        <w:gridCol w:w="6974"/>
      </w:tblGrid>
      <w:tr w:rsidR="004F18D5" w:rsidRPr="004F18D5" w14:paraId="75D5EA38" w14:textId="77777777" w:rsidTr="00417A29">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auto"/>
            </w:tcBorders>
            <w:shd w:val="clear" w:color="auto" w:fill="A5A4A7"/>
            <w:vAlign w:val="center"/>
          </w:tcPr>
          <w:p w14:paraId="74803749" w14:textId="7AE2D60B" w:rsidR="00BD20DC" w:rsidRPr="004D0D7E" w:rsidRDefault="004D0D7E" w:rsidP="004D0D7E">
            <w:pPr>
              <w:pStyle w:val="Heading2"/>
              <w:outlineLvl w:val="1"/>
              <w:rPr>
                <w:b/>
                <w:bCs w:val="0"/>
              </w:rPr>
            </w:pPr>
            <w:bookmarkStart w:id="115" w:name="_Toc141283752"/>
            <w:r>
              <w:rPr>
                <w:b/>
                <w:bCs w:val="0"/>
              </w:rPr>
              <w:t>7.9 Pregnancy &amp; Maternity</w:t>
            </w:r>
            <w:bookmarkEnd w:id="115"/>
          </w:p>
        </w:tc>
      </w:tr>
      <w:tr w:rsidR="00F71075" w:rsidRPr="004F18D5" w14:paraId="3F168764" w14:textId="77777777" w:rsidTr="00F71075">
        <w:trPr>
          <w:trHeight w:val="95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tcPr>
          <w:p w14:paraId="577859B6" w14:textId="497E7020" w:rsidR="00F71075" w:rsidRPr="00831E37" w:rsidRDefault="00F71075" w:rsidP="00F71075">
            <w:pPr>
              <w:pStyle w:val="EYBodytextwithparaspace"/>
              <w:jc w:val="both"/>
              <w:rPr>
                <w:rFonts w:cs="Arial"/>
                <w:sz w:val="24"/>
              </w:rPr>
            </w:pPr>
            <w:r w:rsidRPr="00831E37">
              <w:rPr>
                <w:rFonts w:cs="Arial"/>
                <w:sz w:val="24"/>
              </w:rPr>
              <w:t xml:space="preserve">OVERVIEW &amp; STATIONS MOST IMPACTED: </w:t>
            </w:r>
            <w:r w:rsidRPr="00831E37">
              <w:rPr>
                <w:rFonts w:cs="Arial"/>
                <w:b w:val="0"/>
                <w:bCs w:val="0"/>
                <w:sz w:val="24"/>
              </w:rPr>
              <w:t>On average, the Total Fertility Rate (TFR) of all the affected boroughs (1.62) is higher than the national rate (1.55). This is applicable to 69% of the affected boroughs, indicating that women on average have more live children in the North of England. Oldham has the highest TFR at 1.93, and Leeds had the greatest number of live births (8784) of any borough. 6 stations (and the Travel Centre) are in Leeds (Cross Gate Yorks, Garforth, Guiseley, Horsforth, New Pudsey and Leeds), and 1 station is in Oldham (Greenfield).</w:t>
            </w:r>
          </w:p>
        </w:tc>
      </w:tr>
      <w:tr w:rsidR="004F18D5" w:rsidRPr="004F18D5" w14:paraId="6E4A2BEE" w14:textId="77777777" w:rsidTr="00BD20DC">
        <w:trPr>
          <w:trHeight w:val="567"/>
        </w:trPr>
        <w:tc>
          <w:tcPr>
            <w:cnfStyle w:val="001000000000" w:firstRow="0" w:lastRow="0" w:firstColumn="1" w:lastColumn="0" w:oddVBand="0" w:evenVBand="0" w:oddHBand="0" w:evenHBand="0" w:firstRowFirstColumn="0" w:firstRowLastColumn="0" w:lastRowFirstColumn="0" w:lastRowLastColumn="0"/>
            <w:tcW w:w="2500" w:type="pct"/>
            <w:shd w:val="clear" w:color="auto" w:fill="EDEDED" w:themeFill="accent3" w:themeFillTint="33"/>
            <w:vAlign w:val="center"/>
          </w:tcPr>
          <w:p w14:paraId="1D791712" w14:textId="77777777" w:rsidR="00BD20DC" w:rsidRPr="00831E37" w:rsidRDefault="00BD20DC" w:rsidP="00BD20DC">
            <w:pPr>
              <w:pStyle w:val="EYBodytextwithparaspace"/>
              <w:spacing w:after="0"/>
              <w:rPr>
                <w:rFonts w:cs="Arial"/>
                <w:sz w:val="24"/>
              </w:rPr>
            </w:pPr>
            <w:r w:rsidRPr="00831E37">
              <w:rPr>
                <w:rFonts w:cs="Arial"/>
                <w:sz w:val="24"/>
              </w:rPr>
              <w:t>Positive impacts</w:t>
            </w:r>
          </w:p>
        </w:tc>
        <w:tc>
          <w:tcPr>
            <w:tcW w:w="2500" w:type="pct"/>
            <w:shd w:val="clear" w:color="auto" w:fill="EDEDED" w:themeFill="accent3" w:themeFillTint="33"/>
            <w:vAlign w:val="center"/>
          </w:tcPr>
          <w:p w14:paraId="4976D159" w14:textId="77777777" w:rsidR="00BD20DC" w:rsidRPr="00831E37" w:rsidRDefault="00BD20DC" w:rsidP="00BD20DC">
            <w:pPr>
              <w:pStyle w:val="EYBodytextwithparaspace"/>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831E37">
              <w:rPr>
                <w:rFonts w:cs="Arial"/>
                <w:b/>
                <w:sz w:val="24"/>
              </w:rPr>
              <w:t>Negative impacts</w:t>
            </w:r>
          </w:p>
        </w:tc>
      </w:tr>
      <w:tr w:rsidR="004F18D5" w:rsidRPr="004F18D5" w14:paraId="34F0825B" w14:textId="77777777" w:rsidTr="00621069">
        <w:trPr>
          <w:trHeight w:val="956"/>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27C39894" w14:textId="77777777" w:rsidR="00BD20DC" w:rsidRPr="00831E37" w:rsidRDefault="00BD20DC" w:rsidP="00621069">
            <w:pPr>
              <w:spacing w:after="120"/>
              <w:textAlignment w:val="center"/>
              <w:rPr>
                <w:rFonts w:cs="Arial"/>
                <w:b w:val="0"/>
                <w:bCs w:val="0"/>
                <w:kern w:val="12"/>
                <w:sz w:val="24"/>
                <w:szCs w:val="24"/>
                <w:lang w:eastAsia="en-US"/>
              </w:rPr>
            </w:pPr>
            <w:r w:rsidRPr="00831E37">
              <w:rPr>
                <w:rFonts w:cs="Arial"/>
                <w:kern w:val="12"/>
                <w:sz w:val="24"/>
                <w:szCs w:val="24"/>
                <w:lang w:eastAsia="en-US"/>
              </w:rPr>
              <w:t>Increased assistance</w:t>
            </w:r>
          </w:p>
          <w:p w14:paraId="2C015D8A" w14:textId="77777777" w:rsidR="00BD20DC" w:rsidRPr="00831E37" w:rsidRDefault="00BD20DC" w:rsidP="00E71A12">
            <w:pPr>
              <w:numPr>
                <w:ilvl w:val="0"/>
                <w:numId w:val="40"/>
              </w:numPr>
              <w:spacing w:after="120"/>
              <w:textAlignment w:val="center"/>
              <w:rPr>
                <w:rFonts w:cs="Arial"/>
                <w:b w:val="0"/>
                <w:kern w:val="12"/>
                <w:sz w:val="24"/>
                <w:szCs w:val="24"/>
                <w:lang w:eastAsia="en-US"/>
              </w:rPr>
            </w:pPr>
            <w:r w:rsidRPr="00831E37">
              <w:rPr>
                <w:rFonts w:cs="Arial"/>
                <w:b w:val="0"/>
                <w:bCs w:val="0"/>
                <w:kern w:val="12"/>
                <w:sz w:val="24"/>
                <w:szCs w:val="24"/>
                <w:lang w:eastAsia="en-US"/>
              </w:rPr>
              <w:t xml:space="preserve">Pregnant customers or those with maternity responsibilities might benefit from the presence of a visible </w:t>
            </w:r>
            <w:r w:rsidR="00445F08" w:rsidRPr="00831E37">
              <w:rPr>
                <w:rFonts w:cs="Arial"/>
                <w:b w:val="0"/>
                <w:bCs w:val="0"/>
                <w:kern w:val="12"/>
                <w:sz w:val="24"/>
                <w:szCs w:val="24"/>
                <w:lang w:eastAsia="en-US"/>
              </w:rPr>
              <w:t>colleagues</w:t>
            </w:r>
            <w:r w:rsidRPr="00831E37">
              <w:rPr>
                <w:rFonts w:cs="Arial"/>
                <w:b w:val="0"/>
                <w:bCs w:val="0"/>
                <w:kern w:val="12"/>
                <w:sz w:val="24"/>
                <w:szCs w:val="24"/>
                <w:lang w:eastAsia="en-US"/>
              </w:rPr>
              <w:t xml:space="preserve"> at stations. For example, they could use the </w:t>
            </w:r>
            <w:r w:rsidR="007E21C6" w:rsidRPr="00831E37">
              <w:rPr>
                <w:rFonts w:cs="Arial"/>
                <w:b w:val="0"/>
                <w:bCs w:val="0"/>
                <w:kern w:val="12"/>
                <w:sz w:val="24"/>
                <w:szCs w:val="24"/>
                <w:lang w:eastAsia="en-US"/>
              </w:rPr>
              <w:t>Journey Maker</w:t>
            </w:r>
            <w:r w:rsidRPr="00831E37">
              <w:rPr>
                <w:rFonts w:cs="Arial"/>
                <w:b w:val="0"/>
                <w:bCs w:val="0"/>
                <w:kern w:val="12"/>
                <w:sz w:val="24"/>
                <w:szCs w:val="24"/>
                <w:lang w:eastAsia="en-US"/>
              </w:rPr>
              <w:t xml:space="preserve"> for help and assistance when </w:t>
            </w:r>
            <w:r w:rsidRPr="00831E37">
              <w:rPr>
                <w:rFonts w:cs="Arial"/>
                <w:b w:val="0"/>
                <w:bCs w:val="0"/>
                <w:kern w:val="12"/>
                <w:sz w:val="24"/>
                <w:szCs w:val="24"/>
                <w:lang w:eastAsia="en-US"/>
              </w:rPr>
              <w:lastRenderedPageBreak/>
              <w:t xml:space="preserve">required (e.g., boarding and </w:t>
            </w:r>
            <w:r w:rsidR="000A551D" w:rsidRPr="00831E37">
              <w:rPr>
                <w:rFonts w:cs="Arial"/>
                <w:b w:val="0"/>
                <w:bCs w:val="0"/>
                <w:kern w:val="12"/>
                <w:sz w:val="24"/>
                <w:szCs w:val="24"/>
                <w:lang w:eastAsia="en-US"/>
              </w:rPr>
              <w:t>alighting</w:t>
            </w:r>
            <w:r w:rsidRPr="00831E37">
              <w:rPr>
                <w:rFonts w:cs="Arial"/>
                <w:b w:val="0"/>
                <w:bCs w:val="0"/>
                <w:kern w:val="12"/>
                <w:sz w:val="24"/>
                <w:szCs w:val="24"/>
                <w:lang w:eastAsia="en-US"/>
              </w:rPr>
              <w:t xml:space="preserve"> the train, carrying buggies, help on the stairs and </w:t>
            </w:r>
            <w:r w:rsidR="000A551D" w:rsidRPr="00831E37">
              <w:rPr>
                <w:rFonts w:cs="Arial"/>
                <w:b w:val="0"/>
                <w:bCs w:val="0"/>
                <w:kern w:val="12"/>
                <w:sz w:val="24"/>
                <w:szCs w:val="24"/>
                <w:lang w:eastAsia="en-US"/>
              </w:rPr>
              <w:t>around the station</w:t>
            </w:r>
            <w:r w:rsidRPr="00831E37">
              <w:rPr>
                <w:rFonts w:cs="Arial"/>
                <w:b w:val="0"/>
                <w:bCs w:val="0"/>
                <w:kern w:val="12"/>
                <w:sz w:val="24"/>
                <w:szCs w:val="24"/>
                <w:lang w:eastAsia="en-US"/>
              </w:rPr>
              <w:t>).</w:t>
            </w:r>
          </w:p>
          <w:p w14:paraId="4B6E4210" w14:textId="5C7F5707" w:rsidR="000A551D" w:rsidRPr="00831E37" w:rsidRDefault="000A551D" w:rsidP="00E71A12">
            <w:pPr>
              <w:numPr>
                <w:ilvl w:val="0"/>
                <w:numId w:val="40"/>
              </w:numPr>
              <w:spacing w:after="120"/>
              <w:jc w:val="left"/>
              <w:textAlignment w:val="center"/>
              <w:rPr>
                <w:rFonts w:cs="Arial"/>
                <w:b w:val="0"/>
                <w:bCs w:val="0"/>
                <w:sz w:val="24"/>
                <w:szCs w:val="24"/>
              </w:rPr>
            </w:pPr>
            <w:r w:rsidRPr="00831E37">
              <w:rPr>
                <w:rFonts w:cs="Arial"/>
                <w:b w:val="0"/>
                <w:bCs w:val="0"/>
                <w:sz w:val="24"/>
                <w:szCs w:val="24"/>
              </w:rPr>
              <w:t>Visible presence of staff on the station (</w:t>
            </w:r>
            <w:r w:rsidR="00816373" w:rsidRPr="00831E37">
              <w:rPr>
                <w:rFonts w:cs="Arial"/>
                <w:b w:val="0"/>
                <w:bCs w:val="0"/>
                <w:sz w:val="24"/>
                <w:szCs w:val="24"/>
              </w:rPr>
              <w:t>rather than</w:t>
            </w:r>
            <w:r w:rsidRPr="00831E37">
              <w:rPr>
                <w:rFonts w:cs="Arial"/>
                <w:b w:val="0"/>
                <w:bCs w:val="0"/>
                <w:sz w:val="24"/>
                <w:szCs w:val="24"/>
              </w:rPr>
              <w:t xml:space="preserve"> in the ticket office) may increase the perception of security on the station platform.</w:t>
            </w:r>
          </w:p>
          <w:p w14:paraId="2DC34E53" w14:textId="246279B4" w:rsidR="000A551D" w:rsidRPr="00831E37" w:rsidRDefault="000A551D" w:rsidP="000A551D">
            <w:pPr>
              <w:spacing w:after="120"/>
              <w:ind w:left="720"/>
              <w:textAlignment w:val="center"/>
              <w:rPr>
                <w:rFonts w:cs="Arial"/>
                <w:b w:val="0"/>
                <w:kern w:val="12"/>
                <w:sz w:val="24"/>
                <w:szCs w:val="24"/>
                <w:lang w:eastAsia="en-US"/>
              </w:rPr>
            </w:pPr>
          </w:p>
        </w:tc>
        <w:tc>
          <w:tcPr>
            <w:tcW w:w="2500" w:type="pct"/>
          </w:tcPr>
          <w:p w14:paraId="7E3DAB23" w14:textId="4B676EBC" w:rsidR="006C4367" w:rsidRPr="00831E37" w:rsidRDefault="006C4367"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831E37">
              <w:rPr>
                <w:rFonts w:cs="Arial"/>
                <w:kern w:val="12"/>
                <w:sz w:val="24"/>
                <w:szCs w:val="24"/>
                <w:lang w:eastAsia="en-US"/>
              </w:rPr>
              <w:lastRenderedPageBreak/>
              <w:t>Pregnant women may have restricted movement and might need support from colleagues in case of emergencies. Commuting to work can be a major source of stress and anxiety for pregnant women</w:t>
            </w:r>
            <w:r w:rsidR="007F7661" w:rsidRPr="00831E37">
              <w:rPr>
                <w:rFonts w:cs="Arial"/>
                <w:kern w:val="12"/>
                <w:sz w:val="24"/>
                <w:szCs w:val="24"/>
                <w:lang w:eastAsia="en-US"/>
              </w:rPr>
              <w:t xml:space="preserve"> </w:t>
            </w:r>
            <w:r w:rsidRPr="00831E37">
              <w:rPr>
                <w:rFonts w:cs="Arial"/>
                <w:kern w:val="12"/>
                <w:sz w:val="24"/>
                <w:szCs w:val="24"/>
                <w:lang w:eastAsia="en-US"/>
              </w:rPr>
              <w:footnoteReference w:id="99"/>
            </w:r>
            <w:r w:rsidR="00B37397" w:rsidRPr="00831E37">
              <w:rPr>
                <w:rFonts w:cs="Arial"/>
                <w:kern w:val="12"/>
                <w:sz w:val="24"/>
                <w:szCs w:val="24"/>
                <w:lang w:eastAsia="en-US"/>
              </w:rPr>
              <w:t>.</w:t>
            </w:r>
            <w:r w:rsidRPr="00831E37">
              <w:rPr>
                <w:rFonts w:cs="Arial"/>
                <w:kern w:val="12"/>
                <w:sz w:val="24"/>
                <w:szCs w:val="24"/>
                <w:lang w:eastAsia="en-US"/>
              </w:rPr>
              <w:t xml:space="preserve"> </w:t>
            </w:r>
            <w:r w:rsidR="00C64D7F" w:rsidRPr="00831E37">
              <w:rPr>
                <w:rFonts w:cs="Arial"/>
                <w:kern w:val="12"/>
                <w:sz w:val="24"/>
                <w:szCs w:val="24"/>
                <w:lang w:eastAsia="en-US"/>
              </w:rPr>
              <w:t>P</w:t>
            </w:r>
            <w:r w:rsidRPr="00831E37">
              <w:rPr>
                <w:rFonts w:cs="Arial"/>
                <w:kern w:val="12"/>
                <w:sz w:val="24"/>
                <w:szCs w:val="24"/>
                <w:lang w:eastAsia="en-US"/>
              </w:rPr>
              <w:t xml:space="preserve">regnant women often make adjustments to their commute, such as traveling outside peak </w:t>
            </w:r>
            <w:r w:rsidRPr="00831E37">
              <w:rPr>
                <w:rFonts w:cs="Arial"/>
                <w:kern w:val="12"/>
                <w:sz w:val="24"/>
                <w:szCs w:val="24"/>
                <w:lang w:eastAsia="en-US"/>
              </w:rPr>
              <w:lastRenderedPageBreak/>
              <w:t>times.</w:t>
            </w:r>
            <w:r w:rsidRPr="00831E37">
              <w:rPr>
                <w:rFonts w:cs="Arial"/>
                <w:kern w:val="12"/>
                <w:sz w:val="24"/>
                <w:szCs w:val="24"/>
                <w:lang w:eastAsia="en-US"/>
              </w:rPr>
              <w:footnoteReference w:id="100"/>
            </w:r>
            <w:r w:rsidRPr="00831E37">
              <w:rPr>
                <w:rFonts w:cs="Arial"/>
                <w:kern w:val="12"/>
                <w:sz w:val="24"/>
                <w:szCs w:val="24"/>
                <w:lang w:eastAsia="en-US"/>
              </w:rPr>
              <w:t xml:space="preserve"> If colleagues are not available during these hours, pregnant women may feel excluded from Northern’s services.</w:t>
            </w:r>
          </w:p>
          <w:p w14:paraId="58C85300" w14:textId="70DB9F1D" w:rsidR="00CC4DCB" w:rsidRPr="00831E37" w:rsidRDefault="00CC4DCB"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831E37">
              <w:rPr>
                <w:rFonts w:cs="Arial"/>
                <w:kern w:val="12"/>
                <w:sz w:val="24"/>
                <w:szCs w:val="24"/>
                <w:lang w:eastAsia="en-US"/>
              </w:rPr>
              <w:t>The reduction in colleague numbers and thus colleague presence may decrease customers perception of personal security and safety.</w:t>
            </w:r>
          </w:p>
          <w:p w14:paraId="2D9B2BEA" w14:textId="0A9C9B40" w:rsidR="00BD20DC" w:rsidRPr="00831E37" w:rsidRDefault="00816373"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831E37">
              <w:rPr>
                <w:rFonts w:cs="Arial"/>
                <w:sz w:val="24"/>
                <w:szCs w:val="24"/>
              </w:rPr>
              <w:t>60% of impacted stations are</w:t>
            </w:r>
            <w:r w:rsidR="006C4367" w:rsidRPr="00831E37">
              <w:rPr>
                <w:rFonts w:cs="Arial"/>
                <w:sz w:val="24"/>
                <w:szCs w:val="24"/>
              </w:rPr>
              <w:t xml:space="preserve"> Category B and C stations</w:t>
            </w:r>
            <w:r w:rsidR="00690E9A" w:rsidRPr="00831E37">
              <w:rPr>
                <w:rFonts w:cs="Arial"/>
                <w:sz w:val="24"/>
                <w:szCs w:val="24"/>
              </w:rPr>
              <w:t xml:space="preserve"> which have </w:t>
            </w:r>
            <w:r w:rsidR="006C4367" w:rsidRPr="00831E37">
              <w:rPr>
                <w:rFonts w:cs="Arial"/>
                <w:sz w:val="24"/>
                <w:szCs w:val="24"/>
              </w:rPr>
              <w:t>step free access</w:t>
            </w:r>
            <w:r w:rsidR="00690E9A" w:rsidRPr="00831E37">
              <w:rPr>
                <w:rFonts w:cs="Arial"/>
                <w:sz w:val="24"/>
                <w:szCs w:val="24"/>
              </w:rPr>
              <w:t xml:space="preserve"> and</w:t>
            </w:r>
            <w:r w:rsidR="005B15A3" w:rsidRPr="00831E37">
              <w:rPr>
                <w:rFonts w:cs="Arial"/>
                <w:sz w:val="24"/>
                <w:szCs w:val="24"/>
              </w:rPr>
              <w:t xml:space="preserve"> may</w:t>
            </w:r>
            <w:r w:rsidR="006C4367" w:rsidRPr="00831E37">
              <w:rPr>
                <w:rFonts w:cs="Arial"/>
                <w:sz w:val="24"/>
                <w:szCs w:val="24"/>
              </w:rPr>
              <w:t xml:space="preserve"> increase pregnant womens’ difficulties in moving around the station, as well as mothers that may be travelling with childrens</w:t>
            </w:r>
            <w:r w:rsidR="00614838" w:rsidRPr="00831E37">
              <w:rPr>
                <w:rFonts w:cs="Arial"/>
                <w:sz w:val="24"/>
                <w:szCs w:val="24"/>
              </w:rPr>
              <w:t>’</w:t>
            </w:r>
            <w:r w:rsidR="006C4367" w:rsidRPr="00831E37">
              <w:rPr>
                <w:rFonts w:cs="Arial"/>
                <w:sz w:val="24"/>
                <w:szCs w:val="24"/>
              </w:rPr>
              <w:t xml:space="preserve"> buggies and strollers. </w:t>
            </w:r>
            <w:r w:rsidR="00690E9A" w:rsidRPr="00831E37">
              <w:rPr>
                <w:rFonts w:cs="Arial"/>
                <w:sz w:val="24"/>
                <w:szCs w:val="24"/>
              </w:rPr>
              <w:t xml:space="preserve">The reduction in staffing hours at stations may negatively impact </w:t>
            </w:r>
            <w:r w:rsidR="005B2DFF" w:rsidRPr="00831E37">
              <w:rPr>
                <w:rFonts w:cs="Arial"/>
                <w:sz w:val="24"/>
                <w:szCs w:val="24"/>
              </w:rPr>
              <w:t>customers with this protected characteristic, in particular for any ‘turn up and go’ requests</w:t>
            </w:r>
            <w:r w:rsidR="007B230B" w:rsidRPr="00831E37">
              <w:rPr>
                <w:rFonts w:cs="Arial"/>
                <w:sz w:val="24"/>
                <w:szCs w:val="24"/>
              </w:rPr>
              <w:t>.</w:t>
            </w:r>
            <w:r w:rsidR="00614838" w:rsidRPr="00831E37">
              <w:rPr>
                <w:rFonts w:cs="Arial"/>
                <w:sz w:val="24"/>
                <w:szCs w:val="24"/>
              </w:rPr>
              <w:t xml:space="preserve"> </w:t>
            </w:r>
          </w:p>
        </w:tc>
      </w:tr>
    </w:tbl>
    <w:p w14:paraId="6C8AFF1A" w14:textId="77777777" w:rsidR="005D05CB" w:rsidRPr="005D05CB" w:rsidRDefault="005D05CB">
      <w:pPr>
        <w:rPr>
          <w:sz w:val="2"/>
          <w:szCs w:val="2"/>
        </w:rPr>
      </w:pPr>
    </w:p>
    <w:tbl>
      <w:tblPr>
        <w:tblStyle w:val="GridTable1Light"/>
        <w:tblW w:w="5000" w:type="pct"/>
        <w:tblLook w:val="04A0" w:firstRow="1" w:lastRow="0" w:firstColumn="1" w:lastColumn="0" w:noHBand="0" w:noVBand="1"/>
        <w:tblCaption w:val="7.10 Relgion or Belief"/>
        <w:tblDescription w:val="An overiew and statisitics on the most impacted borough regarding the named protected characteristic."/>
      </w:tblPr>
      <w:tblGrid>
        <w:gridCol w:w="6974"/>
        <w:gridCol w:w="6974"/>
      </w:tblGrid>
      <w:tr w:rsidR="005D05CB" w:rsidRPr="004F18D5" w14:paraId="3803D38A" w14:textId="77777777" w:rsidTr="00417A2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shd w:val="clear" w:color="auto" w:fill="A5A4A7"/>
            <w:vAlign w:val="center"/>
          </w:tcPr>
          <w:p w14:paraId="18BA2400" w14:textId="6B32781B" w:rsidR="005D05CB" w:rsidRPr="004D0D7E" w:rsidRDefault="00790EB8" w:rsidP="004D0D7E">
            <w:pPr>
              <w:pStyle w:val="Heading2"/>
              <w:outlineLvl w:val="1"/>
              <w:rPr>
                <w:b/>
                <w:bCs w:val="0"/>
              </w:rPr>
            </w:pPr>
            <w:r w:rsidRPr="004F18D5">
              <w:br w:type="page"/>
            </w:r>
            <w:bookmarkStart w:id="116" w:name="_Toc140845013"/>
            <w:bookmarkStart w:id="117" w:name="_Toc141283753"/>
            <w:r w:rsidR="004D0D7E" w:rsidRPr="004D0D7E">
              <w:rPr>
                <w:b/>
                <w:bCs w:val="0"/>
              </w:rPr>
              <w:t>7.10 Religion or Belief</w:t>
            </w:r>
            <w:bookmarkEnd w:id="116"/>
            <w:bookmarkEnd w:id="117"/>
          </w:p>
        </w:tc>
      </w:tr>
      <w:tr w:rsidR="00F567FD" w:rsidRPr="004F18D5" w14:paraId="267164E0" w14:textId="77777777" w:rsidTr="00F567FD">
        <w:trPr>
          <w:trHeight w:val="56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1D8922" w14:textId="77777777" w:rsidR="000C069B" w:rsidRPr="00831E37" w:rsidRDefault="000C069B" w:rsidP="000C069B">
            <w:pPr>
              <w:pStyle w:val="EYBodytextwithparaspace"/>
              <w:jc w:val="both"/>
              <w:rPr>
                <w:rFonts w:cs="Arial"/>
                <w:b w:val="0"/>
                <w:bCs w:val="0"/>
                <w:sz w:val="24"/>
              </w:rPr>
            </w:pPr>
            <w:r w:rsidRPr="00831E37">
              <w:rPr>
                <w:rFonts w:cs="Arial"/>
                <w:sz w:val="24"/>
              </w:rPr>
              <w:t xml:space="preserve">OVERVIEW &amp; STATIONS MOST IMPACTED: </w:t>
            </w:r>
            <w:r w:rsidRPr="00831E37">
              <w:rPr>
                <w:rFonts w:cs="Arial"/>
                <w:b w:val="0"/>
                <w:bCs w:val="0"/>
                <w:sz w:val="24"/>
              </w:rPr>
              <w:t>On average, there are a greater proportion of Christians in the affected boroughs (49.1%) than the national average (46.3%). Knowsley (66.6%) has the great proportion of Christians, with another 32% declaring that didn’t have a religion or was not stated. 5 stations are in this borough: Halewood, Huyton, Prescot, Roby and Whiston. All other religions only accounted for 0.18% here. Wigan (62.8%), St. Helens (62.3%), and South Ribble (61.8%) also had large Christian populations. Stations (14) in these boroughs include: Atherton, Hag Fold, Hindley, Wigan Wallgate, Earlsetown, Eccleston Park, Garswood, Lea Green, Newton-Le-Willows, Rainhill, St Helens Central, Parbold, and Leyland.</w:t>
            </w:r>
          </w:p>
          <w:p w14:paraId="7722B9E3" w14:textId="77777777" w:rsidR="000C069B" w:rsidRPr="00831E37" w:rsidRDefault="000C069B" w:rsidP="000C069B">
            <w:pPr>
              <w:pStyle w:val="EYBodytextwithparaspace"/>
              <w:jc w:val="both"/>
              <w:rPr>
                <w:rFonts w:cs="Arial"/>
                <w:b w:val="0"/>
                <w:bCs w:val="0"/>
                <w:sz w:val="24"/>
              </w:rPr>
            </w:pPr>
            <w:r w:rsidRPr="00831E37">
              <w:rPr>
                <w:rFonts w:cs="Arial"/>
                <w:b w:val="0"/>
                <w:bCs w:val="0"/>
                <w:sz w:val="24"/>
              </w:rPr>
              <w:lastRenderedPageBreak/>
              <w:t xml:space="preserve">In all boroughs, Buddhists account for less than 1% of the total populations. Manchester has the biggest Buddhist population at 0.58%. 8 stations are situated in Manchester – Burnage, Deansgate, East Didsbury, Gorton, Levenshulme, Manchester Oxford Road, Manchester Victoria and Mauldeth Road. Bolton and Tameside have the greatest Hindu populations (2% and 1.9% respectively), with nearly all other boroughs having very small Hindu communities (less than 1%) except for Leeds (1.14%), Manchester (1.1%) and Tameside (1.3%). 5 stations are in Bolton – Bolton, Bromley Cross, Daisy Hill, Farnworth, and Lostock Parkway – and 6 stations  are in Tameside – Ashton-Under-Lyne, Broadbottom, Hattersley, Newton For Hyde, Guide Bridge and Mossley (Manchester). Salford has the biggest Jewish community (3.8%), with Jewish populations in all other boroughs accounting for less than 1% of the population, except for Trafford (1.02%). 5 stations are in Salford – Eccles, Salford Central, Salford Crescent, Swinton (Greater Manchester) and Walkden. All four of these boroughs are grouped in the Greater Manchester police force area, which has the highest overall and religion related hate crime of the affected boroughs. Religion hate crimes account for 6% of all hate crimes in the affected boroughs. </w:t>
            </w:r>
          </w:p>
          <w:p w14:paraId="0A421FD2" w14:textId="77777777" w:rsidR="000C069B" w:rsidRPr="00831E37" w:rsidRDefault="000C069B" w:rsidP="000C069B">
            <w:pPr>
              <w:pStyle w:val="EYBodytextwithparaspace"/>
              <w:jc w:val="both"/>
              <w:rPr>
                <w:rFonts w:cs="Arial"/>
                <w:b w:val="0"/>
                <w:bCs w:val="0"/>
                <w:sz w:val="24"/>
              </w:rPr>
            </w:pPr>
            <w:r w:rsidRPr="00831E37">
              <w:rPr>
                <w:rFonts w:cs="Arial"/>
                <w:b w:val="0"/>
                <w:bCs w:val="0"/>
                <w:sz w:val="24"/>
              </w:rPr>
              <w:t xml:space="preserve">Blackburn with Darwen (35%) and Bradford (30.5%) have the largest Muslim populations. Blackburn station is the only station located in Blackburn with Darwen, and 7 stations are located in Bradford (Bingley, Bradford Forster Square, Bradford Interchange, Ilkley, Keighley, Menston, and Shipley). With the exceptions of Bolton (19.9%), Burnley (14%), Hyndburn (14.6%), Manchester (22.3%), Oldham (24.4%), Rochdale (18.8%) and Sheffield (10.3%), all other boroughs had small Muslim populations (accounting for less than 10% of the total population). Leeds has the biggest Sikh population (1.2%), with Sikhs accounting for less than 1% in all other boroughs. </w:t>
            </w:r>
          </w:p>
          <w:p w14:paraId="1D996DE7" w14:textId="77777777" w:rsidR="00F567FD" w:rsidRPr="00831E37" w:rsidRDefault="000C069B" w:rsidP="00B67086">
            <w:pPr>
              <w:pStyle w:val="EYBodytextwithparaspace"/>
              <w:spacing w:after="0"/>
              <w:rPr>
                <w:rFonts w:cs="Arial"/>
                <w:sz w:val="24"/>
              </w:rPr>
            </w:pPr>
            <w:r w:rsidRPr="00831E37">
              <w:rPr>
                <w:rFonts w:cs="Arial"/>
                <w:b w:val="0"/>
                <w:bCs w:val="0"/>
                <w:sz w:val="24"/>
              </w:rPr>
              <w:t>The Buddhist, Hindu, Jewish, and Sikh communities are smaller in the affected boroughs than the national averages. Here, the Christian and Muslim communities are greater than the national averages. Staff data on religion was not available</w:t>
            </w:r>
          </w:p>
          <w:p w14:paraId="5CAB53CA" w14:textId="77777777" w:rsidR="00B67086" w:rsidRPr="00831E37" w:rsidRDefault="00B67086" w:rsidP="00B67086">
            <w:pPr>
              <w:pStyle w:val="EYBodytextwithparaspace"/>
              <w:spacing w:after="0"/>
              <w:rPr>
                <w:b w:val="0"/>
                <w:bCs w:val="0"/>
                <w:sz w:val="24"/>
              </w:rPr>
            </w:pPr>
          </w:p>
          <w:p w14:paraId="73825485" w14:textId="77777777" w:rsidR="00B67086" w:rsidRPr="00831E37" w:rsidRDefault="00B67086" w:rsidP="00B67086">
            <w:pPr>
              <w:pStyle w:val="EYBodytextwithparaspace"/>
              <w:spacing w:after="0"/>
              <w:rPr>
                <w:b w:val="0"/>
                <w:bCs w:val="0"/>
                <w:sz w:val="24"/>
              </w:rPr>
            </w:pPr>
          </w:p>
          <w:p w14:paraId="4FFC8B1B" w14:textId="77777777" w:rsidR="00B67086" w:rsidRPr="00831E37" w:rsidRDefault="00B67086" w:rsidP="00B67086">
            <w:pPr>
              <w:pStyle w:val="EYBodytextwithparaspace"/>
              <w:spacing w:after="0"/>
              <w:rPr>
                <w:sz w:val="24"/>
              </w:rPr>
            </w:pPr>
          </w:p>
        </w:tc>
      </w:tr>
      <w:tr w:rsidR="004F18D5" w:rsidRPr="004F18D5" w14:paraId="05341F7C" w14:textId="77777777" w:rsidTr="005D05CB">
        <w:trPr>
          <w:trHeight w:val="567"/>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tcBorders>
            <w:shd w:val="clear" w:color="auto" w:fill="EDEDED" w:themeFill="accent3" w:themeFillTint="33"/>
            <w:vAlign w:val="center"/>
          </w:tcPr>
          <w:p w14:paraId="30F41F54" w14:textId="77777777" w:rsidR="00621069" w:rsidRPr="00831E37" w:rsidRDefault="00621069" w:rsidP="00621069">
            <w:pPr>
              <w:pStyle w:val="EYBodytextwithparaspace"/>
              <w:spacing w:after="0"/>
              <w:jc w:val="both"/>
              <w:rPr>
                <w:rFonts w:cs="Arial"/>
                <w:sz w:val="24"/>
              </w:rPr>
            </w:pPr>
            <w:r w:rsidRPr="00831E37">
              <w:rPr>
                <w:rFonts w:cs="Arial"/>
                <w:sz w:val="24"/>
              </w:rPr>
              <w:lastRenderedPageBreak/>
              <w:t>Positive impacts</w:t>
            </w:r>
          </w:p>
        </w:tc>
        <w:tc>
          <w:tcPr>
            <w:tcW w:w="2500" w:type="pct"/>
            <w:tcBorders>
              <w:top w:val="single" w:sz="4" w:space="0" w:color="auto"/>
            </w:tcBorders>
            <w:shd w:val="clear" w:color="auto" w:fill="EDEDED" w:themeFill="accent3" w:themeFillTint="33"/>
            <w:vAlign w:val="center"/>
          </w:tcPr>
          <w:p w14:paraId="2062B12F" w14:textId="77777777" w:rsidR="00621069" w:rsidRPr="00831E37" w:rsidRDefault="00621069" w:rsidP="00621069">
            <w:pPr>
              <w:pStyle w:val="EYBodytextwithparaspace"/>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831E37">
              <w:rPr>
                <w:rFonts w:cs="Arial"/>
                <w:b/>
                <w:sz w:val="24"/>
              </w:rPr>
              <w:t>Negative impacts</w:t>
            </w:r>
          </w:p>
        </w:tc>
      </w:tr>
      <w:tr w:rsidR="004F18D5" w:rsidRPr="004F18D5" w14:paraId="3BFA4069" w14:textId="77777777" w:rsidTr="00621069">
        <w:trPr>
          <w:trHeight w:val="739"/>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28598BFA" w14:textId="77777777" w:rsidR="008703CE" w:rsidRPr="00831E37" w:rsidRDefault="008703CE" w:rsidP="008703CE">
            <w:pPr>
              <w:spacing w:after="120"/>
              <w:jc w:val="left"/>
              <w:textAlignment w:val="center"/>
              <w:rPr>
                <w:rFonts w:cs="Arial"/>
                <w:b w:val="0"/>
                <w:bCs w:val="0"/>
                <w:kern w:val="12"/>
                <w:sz w:val="24"/>
                <w:szCs w:val="24"/>
                <w:lang w:eastAsia="en-US"/>
              </w:rPr>
            </w:pPr>
            <w:r w:rsidRPr="00831E37">
              <w:rPr>
                <w:rFonts w:cs="Arial"/>
                <w:kern w:val="12"/>
                <w:sz w:val="24"/>
                <w:szCs w:val="24"/>
                <w:lang w:eastAsia="en-US"/>
              </w:rPr>
              <w:t>Increased perception of safety</w:t>
            </w:r>
          </w:p>
          <w:p w14:paraId="1779D31D" w14:textId="0CCF78C5" w:rsidR="00AA71B2" w:rsidRPr="00831E37" w:rsidRDefault="00AA71B2" w:rsidP="00E71A12">
            <w:pPr>
              <w:numPr>
                <w:ilvl w:val="0"/>
                <w:numId w:val="41"/>
              </w:numPr>
              <w:spacing w:after="120"/>
              <w:jc w:val="left"/>
              <w:textAlignment w:val="center"/>
              <w:rPr>
                <w:rFonts w:cs="Arial"/>
                <w:b w:val="0"/>
                <w:bCs w:val="0"/>
                <w:sz w:val="24"/>
                <w:szCs w:val="24"/>
              </w:rPr>
            </w:pPr>
            <w:r w:rsidRPr="00831E37">
              <w:rPr>
                <w:rFonts w:cs="Arial"/>
                <w:b w:val="0"/>
                <w:bCs w:val="0"/>
                <w:sz w:val="24"/>
                <w:szCs w:val="24"/>
              </w:rPr>
              <w:lastRenderedPageBreak/>
              <w:t>Visible presence of staff on the station (</w:t>
            </w:r>
            <w:r w:rsidR="00816373" w:rsidRPr="00831E37">
              <w:rPr>
                <w:rFonts w:cs="Arial"/>
                <w:b w:val="0"/>
                <w:bCs w:val="0"/>
                <w:sz w:val="24"/>
                <w:szCs w:val="24"/>
              </w:rPr>
              <w:t>rather than</w:t>
            </w:r>
            <w:r w:rsidRPr="00831E37">
              <w:rPr>
                <w:rFonts w:cs="Arial"/>
                <w:b w:val="0"/>
                <w:bCs w:val="0"/>
                <w:sz w:val="24"/>
                <w:szCs w:val="24"/>
              </w:rPr>
              <w:t xml:space="preserve"> in the ticket office) may increase the perception of security on the station platform.</w:t>
            </w:r>
          </w:p>
          <w:p w14:paraId="73F5149A" w14:textId="39918A38" w:rsidR="00621069" w:rsidRPr="00831E37" w:rsidRDefault="00AA71B2" w:rsidP="00E71A12">
            <w:pPr>
              <w:numPr>
                <w:ilvl w:val="0"/>
                <w:numId w:val="41"/>
              </w:numPr>
              <w:textAlignment w:val="center"/>
              <w:rPr>
                <w:rFonts w:cs="Arial"/>
                <w:sz w:val="24"/>
                <w:szCs w:val="24"/>
              </w:rPr>
            </w:pPr>
            <w:r w:rsidRPr="00831E37">
              <w:rPr>
                <w:rFonts w:cs="Arial"/>
                <w:b w:val="0"/>
                <w:bCs w:val="0"/>
                <w:sz w:val="24"/>
                <w:szCs w:val="24"/>
              </w:rPr>
              <w:t>The addition of body</w:t>
            </w:r>
            <w:r w:rsidR="00665F87" w:rsidRPr="00831E37">
              <w:rPr>
                <w:rFonts w:cs="Arial"/>
                <w:b w:val="0"/>
                <w:bCs w:val="0"/>
                <w:sz w:val="24"/>
                <w:szCs w:val="24"/>
              </w:rPr>
              <w:t xml:space="preserve"> worn</w:t>
            </w:r>
            <w:r w:rsidRPr="00831E37">
              <w:rPr>
                <w:rFonts w:cs="Arial"/>
                <w:b w:val="0"/>
                <w:bCs w:val="0"/>
                <w:sz w:val="24"/>
                <w:szCs w:val="24"/>
              </w:rPr>
              <w:t xml:space="preserve"> cameras</w:t>
            </w:r>
            <w:r w:rsidRPr="00831E37">
              <w:rPr>
                <w:b w:val="0"/>
                <w:bCs w:val="0"/>
                <w:sz w:val="24"/>
                <w:szCs w:val="24"/>
              </w:rPr>
              <w:t xml:space="preserve"> and local microphones</w:t>
            </w:r>
            <w:r w:rsidRPr="00831E37">
              <w:rPr>
                <w:rFonts w:cs="Arial"/>
                <w:b w:val="0"/>
                <w:bCs w:val="0"/>
                <w:sz w:val="24"/>
                <w:szCs w:val="24"/>
              </w:rPr>
              <w:t xml:space="preserve"> on Journey Maker colleagues</w:t>
            </w:r>
            <w:r w:rsidRPr="00831E37">
              <w:rPr>
                <w:rFonts w:cs="Arial"/>
                <w:b w:val="0"/>
                <w:bCs w:val="0"/>
                <w:kern w:val="12"/>
                <w:sz w:val="24"/>
                <w:szCs w:val="24"/>
                <w:lang w:eastAsia="en-US"/>
              </w:rPr>
              <w:t xml:space="preserve"> may act as a deterent to any abusive, violent or hateful behaviour.</w:t>
            </w:r>
          </w:p>
        </w:tc>
        <w:tc>
          <w:tcPr>
            <w:tcW w:w="2500" w:type="pct"/>
          </w:tcPr>
          <w:p w14:paraId="1C244737" w14:textId="77777777" w:rsidR="00621069" w:rsidRPr="00831E37" w:rsidRDefault="00621069" w:rsidP="006D0DE9">
            <w:pPr>
              <w:spacing w:after="120"/>
              <w:textAlignment w:val="cente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831E37">
              <w:rPr>
                <w:rFonts w:cs="Arial"/>
                <w:b/>
                <w:bCs/>
                <w:sz w:val="24"/>
                <w:szCs w:val="24"/>
              </w:rPr>
              <w:lastRenderedPageBreak/>
              <w:t>Hate crimes</w:t>
            </w:r>
          </w:p>
          <w:p w14:paraId="36CCD8C8" w14:textId="4C4B5246" w:rsidR="00621069" w:rsidRPr="00831E37" w:rsidRDefault="00621069"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831E37">
              <w:rPr>
                <w:rFonts w:cs="Arial"/>
                <w:sz w:val="24"/>
                <w:szCs w:val="24"/>
              </w:rPr>
              <w:t xml:space="preserve">Public transport has been identified as a common place for religious hate crime. For example, Sikhs and Muslims who </w:t>
            </w:r>
            <w:r w:rsidRPr="00831E37">
              <w:rPr>
                <w:rFonts w:cs="Arial"/>
                <w:sz w:val="24"/>
                <w:szCs w:val="24"/>
              </w:rPr>
              <w:lastRenderedPageBreak/>
              <w:t>wear visible religious iconography, markers or clothing are most likely to experience verbal and physical abuse and discrimination, e.g., women wearing hijabs.</w:t>
            </w:r>
            <w:r w:rsidRPr="00831E37">
              <w:rPr>
                <w:rStyle w:val="FootnoteReference"/>
                <w:sz w:val="24"/>
              </w:rPr>
              <w:footnoteReference w:id="101"/>
            </w:r>
            <w:r w:rsidRPr="00831E37">
              <w:rPr>
                <w:rFonts w:cs="Arial"/>
                <w:sz w:val="24"/>
                <w:szCs w:val="24"/>
                <w:vertAlign w:val="superscript"/>
              </w:rPr>
              <w:t>&amp;</w:t>
            </w:r>
            <w:r w:rsidRPr="00831E37">
              <w:rPr>
                <w:rStyle w:val="FootnoteReference"/>
                <w:sz w:val="24"/>
              </w:rPr>
              <w:footnoteReference w:id="102"/>
            </w:r>
            <w:r w:rsidRPr="00831E37">
              <w:rPr>
                <w:rFonts w:cs="Arial"/>
                <w:sz w:val="24"/>
                <w:szCs w:val="24"/>
              </w:rPr>
              <w:t xml:space="preserve"> With the </w:t>
            </w:r>
            <w:r w:rsidR="007E21C6" w:rsidRPr="00831E37">
              <w:rPr>
                <w:rFonts w:cs="Arial"/>
                <w:sz w:val="24"/>
                <w:szCs w:val="24"/>
              </w:rPr>
              <w:t>Journey Maker</w:t>
            </w:r>
            <w:r w:rsidRPr="00831E37">
              <w:rPr>
                <w:rFonts w:cs="Arial"/>
                <w:sz w:val="24"/>
                <w:szCs w:val="24"/>
              </w:rPr>
              <w:t>s</w:t>
            </w:r>
            <w:r w:rsidR="000C0562" w:rsidRPr="00831E37">
              <w:rPr>
                <w:rFonts w:cs="Arial"/>
                <w:sz w:val="24"/>
                <w:szCs w:val="24"/>
              </w:rPr>
              <w:t>’</w:t>
            </w:r>
            <w:r w:rsidRPr="00831E37">
              <w:rPr>
                <w:rFonts w:cs="Arial"/>
                <w:sz w:val="24"/>
                <w:szCs w:val="24"/>
              </w:rPr>
              <w:t xml:space="preserve"> reduced hours at each station in comparison to Ticket Office colleagues, these communities may feel </w:t>
            </w:r>
            <w:r w:rsidR="00806421" w:rsidRPr="00831E37">
              <w:rPr>
                <w:rFonts w:cs="Arial"/>
                <w:sz w:val="24"/>
                <w:szCs w:val="24"/>
              </w:rPr>
              <w:t>less safe</w:t>
            </w:r>
            <w:r w:rsidR="00182A21" w:rsidRPr="00831E37">
              <w:rPr>
                <w:rFonts w:cs="Arial"/>
                <w:sz w:val="24"/>
                <w:szCs w:val="24"/>
              </w:rPr>
              <w:t>.</w:t>
            </w:r>
          </w:p>
          <w:p w14:paraId="6513E10F" w14:textId="52D43AE8" w:rsidR="00CE410A" w:rsidRPr="00831E37" w:rsidRDefault="00CE410A"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831E37">
              <w:rPr>
                <w:rFonts w:cs="Arial"/>
                <w:kern w:val="12"/>
                <w:sz w:val="24"/>
                <w:szCs w:val="24"/>
                <w:lang w:eastAsia="en-US"/>
              </w:rPr>
              <w:t xml:space="preserve">The reduction in colleague numbers and thus colleague presence may </w:t>
            </w:r>
            <w:r w:rsidR="00470A32" w:rsidRPr="00831E37">
              <w:rPr>
                <w:rFonts w:cs="Arial"/>
                <w:kern w:val="12"/>
                <w:sz w:val="24"/>
                <w:szCs w:val="24"/>
                <w:lang w:eastAsia="en-US"/>
              </w:rPr>
              <w:t>decrease</w:t>
            </w:r>
            <w:r w:rsidRPr="00831E37">
              <w:rPr>
                <w:rFonts w:cs="Arial"/>
                <w:kern w:val="12"/>
                <w:sz w:val="24"/>
                <w:szCs w:val="24"/>
                <w:lang w:eastAsia="en-US"/>
              </w:rPr>
              <w:t xml:space="preserve"> customers perception of personal security and safety.</w:t>
            </w:r>
          </w:p>
          <w:p w14:paraId="6BA5354A" w14:textId="0ABB9A92" w:rsidR="00621069" w:rsidRPr="00831E37" w:rsidRDefault="00621069" w:rsidP="00DF585B">
            <w:pPr>
              <w:spacing w:after="120"/>
              <w:ind w:left="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p>
        </w:tc>
      </w:tr>
    </w:tbl>
    <w:p w14:paraId="1D1FAADF" w14:textId="07B0735E" w:rsidR="00621069" w:rsidRPr="004F18D5" w:rsidRDefault="00621069"/>
    <w:p w14:paraId="6BED3FAB" w14:textId="0C8C7257" w:rsidR="00486061" w:rsidRPr="004F18D5" w:rsidRDefault="00621069">
      <w:r w:rsidRPr="004F18D5">
        <w:br w:type="page"/>
      </w:r>
    </w:p>
    <w:tbl>
      <w:tblPr>
        <w:tblStyle w:val="GridTable1Light"/>
        <w:tblW w:w="5000" w:type="pct"/>
        <w:tblLook w:val="04A0" w:firstRow="1" w:lastRow="0" w:firstColumn="1" w:lastColumn="0" w:noHBand="0" w:noVBand="1"/>
        <w:tblCaption w:val="7.11 Sex"/>
        <w:tblDescription w:val="An overiew and statisitics on the most impacted borough regarding the named protected characteristic."/>
      </w:tblPr>
      <w:tblGrid>
        <w:gridCol w:w="6974"/>
        <w:gridCol w:w="6974"/>
      </w:tblGrid>
      <w:tr w:rsidR="004F18D5" w:rsidRPr="004F18D5" w14:paraId="07C9BA9F" w14:textId="77777777" w:rsidTr="00831E37">
        <w:trPr>
          <w:cnfStyle w:val="100000000000" w:firstRow="1" w:lastRow="0" w:firstColumn="0" w:lastColumn="0" w:oddVBand="0" w:evenVBand="0" w:oddHBand="0" w:evenHBand="0" w:firstRowFirstColumn="0" w:firstRowLastColumn="0" w:lastRowFirstColumn="0" w:lastRowLastColumn="0"/>
          <w:trHeight w:val="699"/>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auto"/>
            </w:tcBorders>
            <w:shd w:val="clear" w:color="auto" w:fill="A5A4A7"/>
            <w:vAlign w:val="center"/>
          </w:tcPr>
          <w:p w14:paraId="44B25092" w14:textId="667C7C69" w:rsidR="00621069" w:rsidRPr="004D0D7E" w:rsidRDefault="004D0D7E" w:rsidP="004D0D7E">
            <w:pPr>
              <w:pStyle w:val="Heading2"/>
              <w:outlineLvl w:val="1"/>
              <w:rPr>
                <w:b/>
                <w:bCs w:val="0"/>
              </w:rPr>
            </w:pPr>
            <w:bookmarkStart w:id="118" w:name="_Toc140845014"/>
            <w:bookmarkStart w:id="119" w:name="_Toc141283754"/>
            <w:r w:rsidRPr="004D0D7E">
              <w:rPr>
                <w:b/>
                <w:bCs w:val="0"/>
              </w:rPr>
              <w:lastRenderedPageBreak/>
              <w:t>7.1</w:t>
            </w:r>
            <w:r w:rsidR="00A51E29">
              <w:rPr>
                <w:b/>
                <w:bCs w:val="0"/>
              </w:rPr>
              <w:t>1</w:t>
            </w:r>
            <w:r w:rsidRPr="004D0D7E">
              <w:rPr>
                <w:b/>
                <w:bCs w:val="0"/>
              </w:rPr>
              <w:t xml:space="preserve"> Se</w:t>
            </w:r>
            <w:bookmarkEnd w:id="118"/>
            <w:r w:rsidRPr="004D0D7E">
              <w:rPr>
                <w:b/>
                <w:bCs w:val="0"/>
              </w:rPr>
              <w:t>x</w:t>
            </w:r>
            <w:bookmarkEnd w:id="119"/>
          </w:p>
        </w:tc>
      </w:tr>
      <w:tr w:rsidR="00DF5951" w:rsidRPr="004F18D5" w14:paraId="68AF8A8F" w14:textId="77777777" w:rsidTr="00DF5951">
        <w:trPr>
          <w:trHeight w:val="87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vAlign w:val="center"/>
          </w:tcPr>
          <w:p w14:paraId="1F6BEA16" w14:textId="77777777" w:rsidR="00DF5951" w:rsidRPr="00831E37" w:rsidRDefault="00DF5951" w:rsidP="007E5C19">
            <w:pPr>
              <w:pStyle w:val="EYBodytextwithparaspace"/>
              <w:rPr>
                <w:rFonts w:cs="Arial"/>
                <w:b w:val="0"/>
                <w:bCs w:val="0"/>
                <w:sz w:val="24"/>
              </w:rPr>
            </w:pPr>
            <w:r w:rsidRPr="00831E37">
              <w:rPr>
                <w:rFonts w:cs="Arial"/>
                <w:sz w:val="24"/>
              </w:rPr>
              <w:t xml:space="preserve">OVERVIEW &amp; STATIONS MOST IMPACTED: </w:t>
            </w:r>
            <w:r w:rsidRPr="00831E37">
              <w:rPr>
                <w:rFonts w:cs="Arial"/>
                <w:b w:val="0"/>
                <w:bCs w:val="0"/>
                <w:sz w:val="24"/>
              </w:rPr>
              <w:t>The male and female populations in the affected boroughs are in line with national averages (49% male vs 51% female).</w:t>
            </w:r>
          </w:p>
          <w:p w14:paraId="0A00049E" w14:textId="77777777" w:rsidR="00DF5951" w:rsidRPr="00831E37" w:rsidRDefault="00DF5951" w:rsidP="007E5C19">
            <w:pPr>
              <w:pStyle w:val="EYBodytextwithparaspace"/>
              <w:rPr>
                <w:rFonts w:cs="Arial"/>
                <w:sz w:val="24"/>
              </w:rPr>
            </w:pPr>
            <w:r w:rsidRPr="00831E37">
              <w:rPr>
                <w:rFonts w:cs="Arial"/>
                <w:b w:val="0"/>
                <w:bCs w:val="0"/>
                <w:sz w:val="24"/>
              </w:rPr>
              <w:t>Knowsley has the lowest mean gender pay gap (0.80) and the highest female population (52.2%), indicating a positive correlation between the percentage of females and pay disparity. 5 stations are situated here – Halewood, Huyton, Prescot, Roby and Whiston. However, this trend is not positively correlated across the affected boroughs. Hyndburn has the greatest gender pay gap (30.4), but population breakdown aligned to the national average.</w:t>
            </w:r>
          </w:p>
          <w:p w14:paraId="198399CA" w14:textId="69C02B75" w:rsidR="00DF5951" w:rsidRPr="00831E37" w:rsidRDefault="00DF5951" w:rsidP="007E5C19">
            <w:pPr>
              <w:pStyle w:val="EYBodytextwithparaspace"/>
              <w:rPr>
                <w:rFonts w:cs="Arial"/>
                <w:i/>
                <w:sz w:val="24"/>
              </w:rPr>
            </w:pPr>
            <w:r w:rsidRPr="00831E37">
              <w:rPr>
                <w:rFonts w:cs="Arial"/>
                <w:b w:val="0"/>
                <w:bCs w:val="0"/>
                <w:sz w:val="24"/>
              </w:rPr>
              <w:t>In England and Wales, a total of 40,572 women were victims of sexual assault in 2021, an increase of 13% from the previous year. This is the highest number of sexual offences ever recorded within a 12-month period. Police statistics do not report the gender of the attacker in sexual assault offences.</w:t>
            </w:r>
            <w:r w:rsidRPr="00831E37">
              <w:rPr>
                <w:rStyle w:val="FootnoteReference"/>
                <w:b w:val="0"/>
                <w:bCs w:val="0"/>
                <w:sz w:val="24"/>
              </w:rPr>
              <w:footnoteReference w:id="103"/>
            </w:r>
          </w:p>
        </w:tc>
      </w:tr>
      <w:tr w:rsidR="004F18D5" w:rsidRPr="004F18D5" w14:paraId="0A0459CC" w14:textId="77777777" w:rsidTr="00417A29">
        <w:trPr>
          <w:trHeight w:val="567"/>
          <w:tblHeader/>
        </w:trPr>
        <w:tc>
          <w:tcPr>
            <w:cnfStyle w:val="001000000000" w:firstRow="0" w:lastRow="0" w:firstColumn="1" w:lastColumn="0" w:oddVBand="0" w:evenVBand="0" w:oddHBand="0" w:evenHBand="0" w:firstRowFirstColumn="0" w:firstRowLastColumn="0" w:lastRowFirstColumn="0" w:lastRowLastColumn="0"/>
            <w:tcW w:w="2500" w:type="pct"/>
            <w:tcBorders>
              <w:bottom w:val="single" w:sz="4" w:space="0" w:color="auto"/>
            </w:tcBorders>
            <w:shd w:val="clear" w:color="auto" w:fill="EDEDED" w:themeFill="accent3" w:themeFillTint="33"/>
            <w:vAlign w:val="center"/>
          </w:tcPr>
          <w:p w14:paraId="33A517FA" w14:textId="77777777" w:rsidR="00621069" w:rsidRPr="00831E37" w:rsidRDefault="00621069" w:rsidP="00621069">
            <w:pPr>
              <w:pStyle w:val="EYBodytextwithparaspace"/>
              <w:spacing w:after="0"/>
              <w:jc w:val="both"/>
              <w:rPr>
                <w:rFonts w:cs="Arial"/>
                <w:sz w:val="24"/>
              </w:rPr>
            </w:pPr>
            <w:r w:rsidRPr="00831E37">
              <w:rPr>
                <w:rFonts w:cs="Arial"/>
                <w:sz w:val="24"/>
              </w:rPr>
              <w:t>Positive impacts</w:t>
            </w:r>
          </w:p>
        </w:tc>
        <w:tc>
          <w:tcPr>
            <w:tcW w:w="2500" w:type="pct"/>
            <w:tcBorders>
              <w:bottom w:val="single" w:sz="4" w:space="0" w:color="auto"/>
            </w:tcBorders>
            <w:shd w:val="clear" w:color="auto" w:fill="EDEDED" w:themeFill="accent3" w:themeFillTint="33"/>
            <w:vAlign w:val="center"/>
          </w:tcPr>
          <w:p w14:paraId="5F959F12" w14:textId="77777777" w:rsidR="00621069" w:rsidRPr="00831E37" w:rsidRDefault="00621069" w:rsidP="00621069">
            <w:pPr>
              <w:pStyle w:val="EYBodytextwithparaspace"/>
              <w:spacing w:after="0"/>
              <w:jc w:val="both"/>
              <w:cnfStyle w:val="000000000000" w:firstRow="0" w:lastRow="0" w:firstColumn="0" w:lastColumn="0" w:oddVBand="0" w:evenVBand="0" w:oddHBand="0" w:evenHBand="0" w:firstRowFirstColumn="0" w:firstRowLastColumn="0" w:lastRowFirstColumn="0" w:lastRowLastColumn="0"/>
              <w:rPr>
                <w:rFonts w:cs="Arial"/>
                <w:b/>
                <w:bCs/>
                <w:i/>
                <w:sz w:val="24"/>
              </w:rPr>
            </w:pPr>
            <w:r w:rsidRPr="00831E37">
              <w:rPr>
                <w:rFonts w:cs="Arial"/>
                <w:b/>
                <w:bCs/>
                <w:sz w:val="24"/>
              </w:rPr>
              <w:t>Negative impacts</w:t>
            </w:r>
          </w:p>
        </w:tc>
      </w:tr>
      <w:tr w:rsidR="004F18D5" w:rsidRPr="004F18D5" w14:paraId="2A6D96D6" w14:textId="77777777" w:rsidTr="00CB21E0">
        <w:trPr>
          <w:trHeight w:val="274"/>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bottom w:val="single" w:sz="4" w:space="0" w:color="auto"/>
            </w:tcBorders>
            <w:shd w:val="clear" w:color="auto" w:fill="auto"/>
            <w:vAlign w:val="center"/>
          </w:tcPr>
          <w:p w14:paraId="614E89C5" w14:textId="77777777" w:rsidR="00B46FE4" w:rsidRPr="00831E37" w:rsidRDefault="00B46FE4" w:rsidP="00B46FE4">
            <w:pPr>
              <w:spacing w:after="120"/>
              <w:textAlignment w:val="center"/>
              <w:rPr>
                <w:rFonts w:cs="Arial"/>
                <w:b w:val="0"/>
                <w:bCs w:val="0"/>
                <w:kern w:val="12"/>
                <w:sz w:val="24"/>
                <w:szCs w:val="24"/>
                <w:lang w:eastAsia="en-US"/>
              </w:rPr>
            </w:pPr>
            <w:r w:rsidRPr="00831E37">
              <w:rPr>
                <w:rFonts w:cs="Arial"/>
                <w:kern w:val="12"/>
                <w:sz w:val="24"/>
                <w:szCs w:val="24"/>
                <w:lang w:eastAsia="en-US"/>
              </w:rPr>
              <w:t>Increased perception of safety</w:t>
            </w:r>
          </w:p>
          <w:p w14:paraId="1D082708" w14:textId="77777777" w:rsidR="00B46FE4" w:rsidRPr="00831E37" w:rsidRDefault="00B46FE4" w:rsidP="00E71A12">
            <w:pPr>
              <w:numPr>
                <w:ilvl w:val="0"/>
                <w:numId w:val="40"/>
              </w:numPr>
              <w:spacing w:after="120"/>
              <w:ind w:left="357" w:hanging="357"/>
              <w:textAlignment w:val="center"/>
              <w:rPr>
                <w:rFonts w:cs="Arial"/>
                <w:b w:val="0"/>
                <w:kern w:val="12"/>
                <w:sz w:val="24"/>
                <w:szCs w:val="24"/>
                <w:lang w:eastAsia="en-US"/>
              </w:rPr>
            </w:pPr>
            <w:r w:rsidRPr="00831E37">
              <w:rPr>
                <w:rFonts w:cs="Arial"/>
                <w:b w:val="0"/>
                <w:bCs w:val="0"/>
                <w:kern w:val="12"/>
                <w:sz w:val="24"/>
                <w:szCs w:val="24"/>
                <w:lang w:eastAsia="en-US"/>
              </w:rPr>
              <w:t>Nearly half of women in Britain feel less safe using public transport on their own, especially after dark.</w:t>
            </w:r>
            <w:r w:rsidRPr="00831E37">
              <w:rPr>
                <w:rStyle w:val="FootnoteReference"/>
                <w:b w:val="0"/>
                <w:bCs w:val="0"/>
                <w:sz w:val="24"/>
              </w:rPr>
              <w:footnoteReference w:id="104"/>
            </w:r>
            <w:r w:rsidRPr="00831E37">
              <w:rPr>
                <w:rFonts w:cs="Arial"/>
                <w:b w:val="0"/>
                <w:bCs w:val="0"/>
                <w:kern w:val="12"/>
                <w:sz w:val="24"/>
                <w:szCs w:val="24"/>
                <w:vertAlign w:val="superscript"/>
                <w:lang w:eastAsia="en-US"/>
              </w:rPr>
              <w:t>&amp;</w:t>
            </w:r>
            <w:r w:rsidRPr="00831E37">
              <w:rPr>
                <w:rStyle w:val="FootnoteReference"/>
                <w:b w:val="0"/>
                <w:bCs w:val="0"/>
                <w:sz w:val="24"/>
              </w:rPr>
              <w:footnoteReference w:id="105"/>
            </w:r>
            <w:r w:rsidRPr="00831E37">
              <w:rPr>
                <w:rFonts w:cs="Arial"/>
                <w:b w:val="0"/>
                <w:bCs w:val="0"/>
                <w:kern w:val="12"/>
                <w:sz w:val="24"/>
                <w:szCs w:val="24"/>
                <w:lang w:eastAsia="en-US"/>
              </w:rPr>
              <w:t xml:space="preserve"> However, the increased presence of colleagues on the trains and at the stations when Journey Makers are roaming from station to station could improve their perceptions of safety.</w:t>
            </w:r>
            <w:r w:rsidRPr="00831E37">
              <w:rPr>
                <w:rFonts w:cs="Arial"/>
                <w:b w:val="0"/>
                <w:bCs w:val="0"/>
                <w:kern w:val="12"/>
                <w:sz w:val="24"/>
                <w:szCs w:val="24"/>
                <w:vertAlign w:val="superscript"/>
                <w:lang w:eastAsia="en-US"/>
              </w:rPr>
              <w:footnoteReference w:id="106"/>
            </w:r>
            <w:r w:rsidRPr="00831E37">
              <w:rPr>
                <w:rFonts w:cs="Arial"/>
                <w:b w:val="0"/>
                <w:bCs w:val="0"/>
                <w:kern w:val="12"/>
                <w:sz w:val="24"/>
                <w:szCs w:val="24"/>
                <w:lang w:eastAsia="en-US"/>
              </w:rPr>
              <w:t xml:space="preserve"> The </w:t>
            </w:r>
            <w:r w:rsidRPr="00831E37">
              <w:rPr>
                <w:rFonts w:cs="Arial"/>
                <w:b w:val="0"/>
                <w:bCs w:val="0"/>
                <w:kern w:val="12"/>
                <w:sz w:val="24"/>
                <w:szCs w:val="24"/>
                <w:lang w:eastAsia="en-US"/>
              </w:rPr>
              <w:lastRenderedPageBreak/>
              <w:t>presence of Journey Makers could help ease women’s safety concerns about travelling, particularly alone or after dark.</w:t>
            </w:r>
          </w:p>
          <w:p w14:paraId="5CCE16ED" w14:textId="01AE7548" w:rsidR="00AA71B2" w:rsidRPr="00831E37" w:rsidRDefault="00B46FE4" w:rsidP="00E71A12">
            <w:pPr>
              <w:numPr>
                <w:ilvl w:val="0"/>
                <w:numId w:val="40"/>
              </w:numPr>
              <w:spacing w:after="120"/>
              <w:ind w:left="357" w:hanging="357"/>
              <w:jc w:val="left"/>
              <w:textAlignment w:val="center"/>
              <w:rPr>
                <w:rFonts w:cs="Arial"/>
                <w:b w:val="0"/>
                <w:bCs w:val="0"/>
                <w:sz w:val="24"/>
                <w:szCs w:val="24"/>
              </w:rPr>
            </w:pPr>
            <w:r w:rsidRPr="00831E37">
              <w:rPr>
                <w:rFonts w:cs="Arial"/>
                <w:b w:val="0"/>
                <w:bCs w:val="0"/>
                <w:sz w:val="24"/>
                <w:szCs w:val="24"/>
              </w:rPr>
              <w:t>Visible presence of staff on the station (</w:t>
            </w:r>
            <w:r w:rsidR="00816373" w:rsidRPr="00831E37">
              <w:rPr>
                <w:rFonts w:cs="Arial"/>
                <w:b w:val="0"/>
                <w:bCs w:val="0"/>
                <w:sz w:val="24"/>
                <w:szCs w:val="24"/>
              </w:rPr>
              <w:t>rather than</w:t>
            </w:r>
            <w:r w:rsidRPr="00831E37">
              <w:rPr>
                <w:rFonts w:cs="Arial"/>
                <w:b w:val="0"/>
                <w:bCs w:val="0"/>
                <w:sz w:val="24"/>
                <w:szCs w:val="24"/>
              </w:rPr>
              <w:t xml:space="preserve"> in the ticket office) may increase the perception of security on the station platform.</w:t>
            </w:r>
          </w:p>
          <w:p w14:paraId="4AF9DDB4" w14:textId="695264B3" w:rsidR="00621069" w:rsidRPr="00831E37" w:rsidRDefault="00B46FE4" w:rsidP="00E71A12">
            <w:pPr>
              <w:numPr>
                <w:ilvl w:val="0"/>
                <w:numId w:val="40"/>
              </w:numPr>
              <w:spacing w:after="120"/>
              <w:ind w:left="357" w:hanging="357"/>
              <w:jc w:val="left"/>
              <w:textAlignment w:val="center"/>
              <w:rPr>
                <w:rFonts w:cs="Arial"/>
                <w:b w:val="0"/>
                <w:bCs w:val="0"/>
                <w:sz w:val="24"/>
                <w:szCs w:val="24"/>
              </w:rPr>
            </w:pPr>
            <w:r w:rsidRPr="00831E37">
              <w:rPr>
                <w:rFonts w:cs="Arial"/>
                <w:b w:val="0"/>
                <w:bCs w:val="0"/>
                <w:sz w:val="24"/>
                <w:szCs w:val="24"/>
              </w:rPr>
              <w:t>The addition of body cameras</w:t>
            </w:r>
            <w:r w:rsidRPr="00831E37">
              <w:rPr>
                <w:b w:val="0"/>
                <w:bCs w:val="0"/>
                <w:sz w:val="24"/>
                <w:szCs w:val="24"/>
              </w:rPr>
              <w:t xml:space="preserve"> and local microphones</w:t>
            </w:r>
            <w:r w:rsidRPr="00831E37">
              <w:rPr>
                <w:rFonts w:cs="Arial"/>
                <w:b w:val="0"/>
                <w:bCs w:val="0"/>
                <w:sz w:val="24"/>
                <w:szCs w:val="24"/>
              </w:rPr>
              <w:t xml:space="preserve"> on Journey Maker colleagues</w:t>
            </w:r>
            <w:r w:rsidRPr="00831E37">
              <w:rPr>
                <w:rFonts w:cs="Arial"/>
                <w:b w:val="0"/>
                <w:bCs w:val="0"/>
                <w:kern w:val="12"/>
                <w:sz w:val="24"/>
                <w:szCs w:val="24"/>
                <w:lang w:eastAsia="en-US"/>
              </w:rPr>
              <w:t xml:space="preserve"> will allow them to monitor situations where customers may require assistance</w:t>
            </w:r>
            <w:r w:rsidRPr="00831E37">
              <w:rPr>
                <w:b w:val="0"/>
                <w:bCs w:val="0"/>
                <w:kern w:val="12"/>
                <w:sz w:val="24"/>
                <w:szCs w:val="24"/>
                <w:lang w:eastAsia="en-US"/>
              </w:rPr>
              <w:t>.</w:t>
            </w:r>
          </w:p>
        </w:tc>
        <w:tc>
          <w:tcPr>
            <w:tcW w:w="2500" w:type="pct"/>
            <w:tcBorders>
              <w:top w:val="single" w:sz="4" w:space="0" w:color="auto"/>
              <w:bottom w:val="single" w:sz="4" w:space="0" w:color="auto"/>
            </w:tcBorders>
          </w:tcPr>
          <w:p w14:paraId="6EBB304F" w14:textId="77777777" w:rsidR="00621069" w:rsidRPr="00831E37" w:rsidRDefault="00621069" w:rsidP="006D0DE9">
            <w:pPr>
              <w:spacing w:after="120"/>
              <w:textAlignment w:val="center"/>
              <w:cnfStyle w:val="000000000000" w:firstRow="0" w:lastRow="0" w:firstColumn="0" w:lastColumn="0" w:oddVBand="0" w:evenVBand="0" w:oddHBand="0" w:evenHBand="0" w:firstRowFirstColumn="0" w:firstRowLastColumn="0" w:lastRowFirstColumn="0" w:lastRowLastColumn="0"/>
              <w:rPr>
                <w:rFonts w:cs="Arial"/>
                <w:b/>
                <w:bCs/>
                <w:kern w:val="12"/>
                <w:sz w:val="24"/>
                <w:szCs w:val="24"/>
                <w:lang w:eastAsia="en-US"/>
              </w:rPr>
            </w:pPr>
            <w:r w:rsidRPr="00831E37">
              <w:rPr>
                <w:rFonts w:cs="Arial"/>
                <w:b/>
                <w:bCs/>
                <w:kern w:val="12"/>
                <w:sz w:val="24"/>
                <w:szCs w:val="24"/>
                <w:lang w:eastAsia="en-US"/>
              </w:rPr>
              <w:lastRenderedPageBreak/>
              <w:t>Safety concerns</w:t>
            </w:r>
          </w:p>
          <w:p w14:paraId="79787E55" w14:textId="77777777" w:rsidR="00621069" w:rsidRPr="00831E37" w:rsidRDefault="00621069"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831E37">
              <w:rPr>
                <w:rFonts w:cs="Arial"/>
                <w:kern w:val="12"/>
                <w:sz w:val="24"/>
                <w:szCs w:val="24"/>
                <w:lang w:eastAsia="en-US"/>
              </w:rPr>
              <w:t>60% of women and non-binary people have experienced a situation where they were felt uncomfortable due to their gender or physical appearance whilst travelling via rail.</w:t>
            </w:r>
            <w:r w:rsidRPr="00831E37">
              <w:rPr>
                <w:rStyle w:val="FootnoteReference"/>
                <w:sz w:val="24"/>
              </w:rPr>
              <w:footnoteReference w:id="107"/>
            </w:r>
            <w:r w:rsidRPr="00831E37">
              <w:rPr>
                <w:rFonts w:cs="Arial"/>
                <w:kern w:val="12"/>
                <w:sz w:val="24"/>
                <w:szCs w:val="24"/>
                <w:lang w:eastAsia="en-US"/>
              </w:rPr>
              <w:t xml:space="preserve"> Women typically feel less safe than men while travelling but are more likely to notice enhancements in transit safety </w:t>
            </w:r>
            <w:r w:rsidRPr="00831E37">
              <w:rPr>
                <w:rFonts w:cs="Arial"/>
                <w:kern w:val="12"/>
                <w:sz w:val="24"/>
                <w:szCs w:val="24"/>
                <w:lang w:eastAsia="en-US"/>
              </w:rPr>
              <w:lastRenderedPageBreak/>
              <w:t>measures and feel safer as a result.</w:t>
            </w:r>
            <w:r w:rsidRPr="00831E37">
              <w:rPr>
                <w:rFonts w:cs="Arial"/>
                <w:sz w:val="24"/>
                <w:szCs w:val="24"/>
                <w:vertAlign w:val="superscript"/>
              </w:rPr>
              <w:footnoteReference w:id="108"/>
            </w:r>
            <w:r w:rsidRPr="00831E37">
              <w:rPr>
                <w:rFonts w:cs="Arial"/>
                <w:kern w:val="12"/>
                <w:sz w:val="24"/>
                <w:szCs w:val="24"/>
                <w:lang w:eastAsia="en-US"/>
              </w:rPr>
              <w:t xml:space="preserve"> </w:t>
            </w:r>
            <w:r w:rsidR="0022519E" w:rsidRPr="00831E37">
              <w:rPr>
                <w:rFonts w:cs="Arial"/>
                <w:kern w:val="12"/>
                <w:sz w:val="24"/>
                <w:szCs w:val="24"/>
                <w:lang w:eastAsia="en-US"/>
              </w:rPr>
              <w:t>Staffed</w:t>
            </w:r>
            <w:r w:rsidRPr="00831E37">
              <w:rPr>
                <w:rFonts w:cs="Arial"/>
                <w:kern w:val="12"/>
                <w:sz w:val="24"/>
                <w:szCs w:val="24"/>
                <w:lang w:eastAsia="en-US"/>
              </w:rPr>
              <w:t xml:space="preserve"> stations provide increased feelings on safety and comfort, and thus the reduced </w:t>
            </w:r>
            <w:r w:rsidR="00445F08" w:rsidRPr="00831E37">
              <w:rPr>
                <w:rFonts w:cs="Arial"/>
                <w:kern w:val="12"/>
                <w:sz w:val="24"/>
                <w:szCs w:val="24"/>
                <w:lang w:eastAsia="en-US"/>
              </w:rPr>
              <w:t>colleague</w:t>
            </w:r>
            <w:r w:rsidRPr="00831E37">
              <w:rPr>
                <w:rFonts w:cs="Arial"/>
                <w:kern w:val="12"/>
                <w:sz w:val="24"/>
                <w:szCs w:val="24"/>
                <w:lang w:eastAsia="en-US"/>
              </w:rPr>
              <w:t xml:space="preserve"> presence may threaten this.</w:t>
            </w:r>
            <w:r w:rsidRPr="00831E37">
              <w:rPr>
                <w:rStyle w:val="FootnoteReference"/>
                <w:sz w:val="24"/>
              </w:rPr>
              <w:footnoteReference w:id="109"/>
            </w:r>
          </w:p>
          <w:p w14:paraId="1E937778" w14:textId="77777777" w:rsidR="00B46FE4" w:rsidRPr="00831E37" w:rsidRDefault="00B46FE4"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831E37">
              <w:rPr>
                <w:rFonts w:cs="Arial"/>
                <w:sz w:val="24"/>
                <w:szCs w:val="24"/>
              </w:rPr>
              <w:t xml:space="preserve">In response to surveys, women noted that they wanted staffed </w:t>
            </w:r>
            <w:r w:rsidRPr="00831E37">
              <w:rPr>
                <w:rFonts w:cs="Arial"/>
                <w:kern w:val="12"/>
                <w:sz w:val="24"/>
                <w:szCs w:val="24"/>
                <w:lang w:eastAsia="en-US"/>
              </w:rPr>
              <w:t>stations</w:t>
            </w:r>
            <w:r w:rsidRPr="00831E37">
              <w:rPr>
                <w:rFonts w:cs="Arial"/>
                <w:sz w:val="24"/>
                <w:szCs w:val="24"/>
              </w:rPr>
              <w:t>, good lighting and visibility, CCTV cameras, and more and better trained colleagues on trains, especially at non-peak times.</w:t>
            </w:r>
            <w:r w:rsidRPr="00831E37">
              <w:rPr>
                <w:rStyle w:val="FootnoteReference"/>
                <w:sz w:val="24"/>
              </w:rPr>
              <w:footnoteReference w:id="110"/>
            </w:r>
          </w:p>
          <w:p w14:paraId="7C5C27B1" w14:textId="77777777" w:rsidR="00CC4DCB" w:rsidRPr="00831E37" w:rsidRDefault="00CC4DCB"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831E37">
              <w:rPr>
                <w:rFonts w:cs="Arial"/>
                <w:kern w:val="12"/>
                <w:sz w:val="24"/>
                <w:szCs w:val="24"/>
                <w:lang w:eastAsia="en-US"/>
              </w:rPr>
              <w:t>The reduction in colleague numbers and thus colleague presence may decrease customers perception of personal security and safety.</w:t>
            </w:r>
          </w:p>
          <w:p w14:paraId="1351210C" w14:textId="391BC59A" w:rsidR="00B46FE4" w:rsidRPr="00831E37" w:rsidRDefault="00B46FE4" w:rsidP="00B46FE4">
            <w:pPr>
              <w:spacing w:after="120"/>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p>
        </w:tc>
      </w:tr>
    </w:tbl>
    <w:p w14:paraId="2536DC4A" w14:textId="77777777" w:rsidR="00CB21E0" w:rsidRPr="00CB21E0" w:rsidRDefault="00CB21E0">
      <w:pPr>
        <w:rPr>
          <w:sz w:val="2"/>
          <w:szCs w:val="2"/>
        </w:rPr>
      </w:pPr>
    </w:p>
    <w:p w14:paraId="54B63758" w14:textId="1A4B180E" w:rsidR="00486061" w:rsidRPr="004F18D5" w:rsidRDefault="00486061"/>
    <w:p w14:paraId="5A49F604" w14:textId="77777777" w:rsidR="000874FA" w:rsidRDefault="000874FA">
      <w:r>
        <w:rPr>
          <w:b/>
          <w:bCs/>
        </w:rPr>
        <w:br w:type="page"/>
      </w:r>
    </w:p>
    <w:tbl>
      <w:tblPr>
        <w:tblStyle w:val="GridTable1Light"/>
        <w:tblW w:w="5000" w:type="pct"/>
        <w:tblLook w:val="04A0" w:firstRow="1" w:lastRow="0" w:firstColumn="1" w:lastColumn="0" w:noHBand="0" w:noVBand="1"/>
        <w:tblCaption w:val="7.12 Sexual Orientation"/>
        <w:tblDescription w:val="An overiew and statisitics on the most impacted borough regarding the named protected characteristic."/>
      </w:tblPr>
      <w:tblGrid>
        <w:gridCol w:w="6982"/>
        <w:gridCol w:w="6966"/>
      </w:tblGrid>
      <w:tr w:rsidR="004F18D5" w:rsidRPr="004F18D5" w14:paraId="2A9ED45F" w14:textId="77777777" w:rsidTr="00417A29">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shd w:val="clear" w:color="auto" w:fill="A5A4A7"/>
            <w:vAlign w:val="center"/>
          </w:tcPr>
          <w:p w14:paraId="3CD74C81" w14:textId="18073AAF" w:rsidR="00F70307" w:rsidRPr="004D0D7E" w:rsidRDefault="004D0D7E" w:rsidP="004D0D7E">
            <w:pPr>
              <w:pStyle w:val="Heading2"/>
              <w:outlineLvl w:val="1"/>
              <w:rPr>
                <w:b/>
                <w:bCs w:val="0"/>
              </w:rPr>
            </w:pPr>
            <w:bookmarkStart w:id="120" w:name="_Toc140845015"/>
            <w:bookmarkStart w:id="121" w:name="_Toc141283755"/>
            <w:r w:rsidRPr="004D0D7E">
              <w:rPr>
                <w:b/>
                <w:bCs w:val="0"/>
              </w:rPr>
              <w:lastRenderedPageBreak/>
              <w:t>7.1</w:t>
            </w:r>
            <w:r w:rsidR="00A51E29">
              <w:rPr>
                <w:b/>
                <w:bCs w:val="0"/>
              </w:rPr>
              <w:t>2</w:t>
            </w:r>
            <w:r w:rsidRPr="004D0D7E">
              <w:rPr>
                <w:b/>
                <w:bCs w:val="0"/>
              </w:rPr>
              <w:t xml:space="preserve"> </w:t>
            </w:r>
            <w:bookmarkEnd w:id="120"/>
            <w:r w:rsidRPr="004D0D7E">
              <w:rPr>
                <w:b/>
                <w:bCs w:val="0"/>
              </w:rPr>
              <w:t>Sexual Orientation</w:t>
            </w:r>
            <w:bookmarkEnd w:id="121"/>
          </w:p>
        </w:tc>
      </w:tr>
      <w:tr w:rsidR="003B0406" w:rsidRPr="004F18D5" w14:paraId="701100B1" w14:textId="77777777" w:rsidTr="006050E7">
        <w:trPr>
          <w:trHeight w:val="69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bottom w:val="nil"/>
            </w:tcBorders>
            <w:vAlign w:val="center"/>
          </w:tcPr>
          <w:p w14:paraId="4FB55595" w14:textId="36C402A6" w:rsidR="003B0406" w:rsidRPr="00831E37" w:rsidRDefault="003B0406" w:rsidP="003B0406">
            <w:pPr>
              <w:pStyle w:val="EYBodytextwithparaspace"/>
              <w:rPr>
                <w:rFonts w:cs="Arial"/>
                <w:b w:val="0"/>
                <w:bCs w:val="0"/>
                <w:sz w:val="24"/>
              </w:rPr>
            </w:pPr>
            <w:r w:rsidRPr="00831E37">
              <w:rPr>
                <w:rFonts w:cs="Arial"/>
                <w:sz w:val="24"/>
              </w:rPr>
              <w:t xml:space="preserve">OVERVIEW &amp; STATIONS MOST IMPACTED: </w:t>
            </w:r>
            <w:r w:rsidRPr="00831E37">
              <w:rPr>
                <w:rFonts w:cs="Arial"/>
                <w:b w:val="0"/>
                <w:bCs w:val="0"/>
                <w:sz w:val="24"/>
              </w:rPr>
              <w:t>The affected boroughs have a marginally greater Straight or Heterosexual population (90.1%) and Gay or Lesbian (1.6%) population than the national averages (89.4% and 1.54% respectively). Blackpool, Manchester, and Salford have the biggest Gay or Lesbian populations (3.3%). 14 stations are located here: 1 in Blackpool (Blackpool North), 8 in Manchester (Burnage, Deansgate, East Disbury, Gorton, Levenshulme, Mauldeth Road, Manchester Oxford Road, Manchester Victoria) and 5 in Salford (Eccles, Salford Central, Salford Crescent, Swinton (Greater Manchester) and Walkden). The proportion of Bisexual, Pansexual and Asexual populations were marginally lower the national averages, however, the size of the Queer population was aligned to this. Manchester is the most diverse of all the affected boroughs.</w:t>
            </w:r>
          </w:p>
          <w:p w14:paraId="64AA306F" w14:textId="773B2784" w:rsidR="003B0406" w:rsidRPr="00831E37" w:rsidRDefault="003B0406" w:rsidP="003B0406">
            <w:pPr>
              <w:pStyle w:val="EYBodytextwithparaspace"/>
              <w:rPr>
                <w:rFonts w:cs="Arial"/>
                <w:b w:val="0"/>
                <w:bCs w:val="0"/>
                <w:sz w:val="24"/>
              </w:rPr>
            </w:pPr>
            <w:r w:rsidRPr="00831E37">
              <w:rPr>
                <w:rFonts w:cs="Arial"/>
                <w:b w:val="0"/>
                <w:bCs w:val="0"/>
                <w:sz w:val="24"/>
              </w:rPr>
              <w:t>Sexual orientation hate crime accounts for 17% of all hate crime in the affected boroughs. Manchester and Salford, both part of the Greater Manchester police force a</w:t>
            </w:r>
            <w:r w:rsidR="00AB4CE6" w:rsidRPr="00831E37">
              <w:rPr>
                <w:rFonts w:cs="Arial"/>
                <w:b w:val="0"/>
                <w:bCs w:val="0"/>
                <w:sz w:val="24"/>
              </w:rPr>
              <w:t>r</w:t>
            </w:r>
            <w:r w:rsidRPr="00831E37">
              <w:rPr>
                <w:rFonts w:cs="Arial"/>
                <w:b w:val="0"/>
                <w:bCs w:val="0"/>
                <w:sz w:val="24"/>
              </w:rPr>
              <w:t>ea, have the greatest number of overall hate crimes as well as sexual orientation hate crimes. Stations in such boroughs may experience higher rates of sexual orientation hate crimes. Across the UK, people who identified as Heterosexual or Straight were less likely to have experienced crime (14%) than those who identified as Gay or Lesbian (21%) or those who identified as Bisexual (21%). This is driven by an increase in homophobic harassment crimes due to sexual orientation.</w:t>
            </w:r>
            <w:r w:rsidRPr="00831E37">
              <w:rPr>
                <w:rStyle w:val="FootnoteReference"/>
                <w:b w:val="0"/>
                <w:bCs w:val="0"/>
                <w:sz w:val="24"/>
              </w:rPr>
              <w:footnoteReference w:id="111"/>
            </w:r>
            <w:r w:rsidR="00114363" w:rsidRPr="00831E37">
              <w:rPr>
                <w:rFonts w:cs="Arial"/>
                <w:b w:val="0"/>
                <w:bCs w:val="0"/>
                <w:sz w:val="24"/>
              </w:rPr>
              <w:t xml:space="preserve"> </w:t>
            </w:r>
          </w:p>
        </w:tc>
      </w:tr>
      <w:tr w:rsidR="004F18D5" w:rsidRPr="004F18D5" w14:paraId="55FA6307" w14:textId="77777777" w:rsidTr="00417A29">
        <w:trPr>
          <w:trHeight w:val="567"/>
        </w:trPr>
        <w:tc>
          <w:tcPr>
            <w:cnfStyle w:val="001000000000" w:firstRow="0" w:lastRow="0" w:firstColumn="1" w:lastColumn="0" w:oddVBand="0" w:evenVBand="0" w:oddHBand="0" w:evenHBand="0" w:firstRowFirstColumn="0" w:firstRowLastColumn="0" w:lastRowFirstColumn="0" w:lastRowLastColumn="0"/>
            <w:tcW w:w="250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1FBEB40" w14:textId="77777777" w:rsidR="00F70307" w:rsidRPr="00831E37" w:rsidRDefault="00F70307" w:rsidP="00F70307">
            <w:pPr>
              <w:pStyle w:val="EYBodytextwithparaspace"/>
              <w:spacing w:after="20"/>
              <w:jc w:val="both"/>
              <w:rPr>
                <w:rFonts w:cs="Arial"/>
                <w:sz w:val="24"/>
              </w:rPr>
            </w:pPr>
            <w:r w:rsidRPr="00831E37">
              <w:rPr>
                <w:rFonts w:cs="Arial"/>
                <w:sz w:val="24"/>
              </w:rPr>
              <w:t>Positive impacts</w:t>
            </w:r>
          </w:p>
        </w:tc>
        <w:tc>
          <w:tcPr>
            <w:tcW w:w="249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87CC766" w14:textId="77777777" w:rsidR="00F70307" w:rsidRPr="00831E37" w:rsidRDefault="00F70307" w:rsidP="00F70307">
            <w:pPr>
              <w:pStyle w:val="EYBodytextwithparaspace"/>
              <w:spacing w:after="20"/>
              <w:jc w:val="both"/>
              <w:cnfStyle w:val="000000000000" w:firstRow="0" w:lastRow="0" w:firstColumn="0" w:lastColumn="0" w:oddVBand="0" w:evenVBand="0" w:oddHBand="0" w:evenHBand="0" w:firstRowFirstColumn="0" w:firstRowLastColumn="0" w:lastRowFirstColumn="0" w:lastRowLastColumn="0"/>
              <w:rPr>
                <w:rFonts w:cs="Arial"/>
                <w:sz w:val="24"/>
              </w:rPr>
            </w:pPr>
            <w:r w:rsidRPr="00831E37">
              <w:rPr>
                <w:rFonts w:cs="Arial"/>
                <w:b/>
                <w:sz w:val="24"/>
              </w:rPr>
              <w:t>Negative impacts</w:t>
            </w:r>
          </w:p>
        </w:tc>
      </w:tr>
      <w:tr w:rsidR="004F18D5" w:rsidRPr="004F18D5" w14:paraId="6FEAE19D" w14:textId="77777777" w:rsidTr="00417A29">
        <w:trPr>
          <w:trHeight w:val="695"/>
        </w:trPr>
        <w:tc>
          <w:tcPr>
            <w:cnfStyle w:val="001000000000" w:firstRow="0" w:lastRow="0" w:firstColumn="1" w:lastColumn="0" w:oddVBand="0" w:evenVBand="0" w:oddHBand="0" w:evenHBand="0" w:firstRowFirstColumn="0" w:firstRowLastColumn="0" w:lastRowFirstColumn="0" w:lastRowLastColumn="0"/>
            <w:tcW w:w="2503" w:type="pct"/>
            <w:tcBorders>
              <w:top w:val="single" w:sz="4" w:space="0" w:color="auto"/>
              <w:left w:val="single" w:sz="4" w:space="0" w:color="auto"/>
              <w:bottom w:val="single" w:sz="4" w:space="0" w:color="auto"/>
              <w:right w:val="single" w:sz="4" w:space="0" w:color="auto"/>
            </w:tcBorders>
            <w:shd w:val="clear" w:color="auto" w:fill="auto"/>
          </w:tcPr>
          <w:p w14:paraId="67482829" w14:textId="77777777" w:rsidR="00F70307" w:rsidRPr="00831E37" w:rsidRDefault="00F70307" w:rsidP="00F70307">
            <w:pPr>
              <w:spacing w:after="120"/>
              <w:textAlignment w:val="center"/>
              <w:rPr>
                <w:rFonts w:cs="Arial"/>
                <w:b w:val="0"/>
                <w:bCs w:val="0"/>
                <w:kern w:val="12"/>
                <w:sz w:val="24"/>
                <w:szCs w:val="24"/>
                <w:lang w:eastAsia="en-US"/>
              </w:rPr>
            </w:pPr>
            <w:r w:rsidRPr="00831E37">
              <w:rPr>
                <w:rFonts w:cs="Arial"/>
                <w:kern w:val="12"/>
                <w:sz w:val="24"/>
                <w:szCs w:val="24"/>
                <w:lang w:eastAsia="en-US"/>
              </w:rPr>
              <w:t>Improved perception of safety</w:t>
            </w:r>
          </w:p>
          <w:p w14:paraId="71E498BA" w14:textId="59C430F2" w:rsidR="00882FB4" w:rsidRPr="00831E37" w:rsidRDefault="00EA4BAC" w:rsidP="00E71A12">
            <w:pPr>
              <w:numPr>
                <w:ilvl w:val="0"/>
                <w:numId w:val="40"/>
              </w:numPr>
              <w:spacing w:after="120"/>
              <w:ind w:left="357" w:hanging="357"/>
              <w:jc w:val="left"/>
              <w:textAlignment w:val="center"/>
              <w:rPr>
                <w:rFonts w:cs="Arial"/>
                <w:b w:val="0"/>
                <w:bCs w:val="0"/>
                <w:sz w:val="24"/>
                <w:szCs w:val="24"/>
              </w:rPr>
            </w:pPr>
            <w:r w:rsidRPr="00831E37">
              <w:rPr>
                <w:rFonts w:cs="Arial"/>
                <w:b w:val="0"/>
                <w:bCs w:val="0"/>
                <w:sz w:val="24"/>
                <w:szCs w:val="24"/>
              </w:rPr>
              <w:t>Visible presence</w:t>
            </w:r>
            <w:r w:rsidR="00882FB4" w:rsidRPr="00831E37">
              <w:rPr>
                <w:rFonts w:cs="Arial"/>
                <w:b w:val="0"/>
                <w:bCs w:val="0"/>
                <w:sz w:val="24"/>
                <w:szCs w:val="24"/>
              </w:rPr>
              <w:t xml:space="preserve"> of staff on the station (</w:t>
            </w:r>
            <w:r w:rsidR="00816373" w:rsidRPr="00831E37">
              <w:rPr>
                <w:rFonts w:cs="Arial"/>
                <w:b w:val="0"/>
                <w:bCs w:val="0"/>
                <w:sz w:val="24"/>
                <w:szCs w:val="24"/>
              </w:rPr>
              <w:t>rather than</w:t>
            </w:r>
            <w:r w:rsidR="00882FB4" w:rsidRPr="00831E37">
              <w:rPr>
                <w:rFonts w:cs="Arial"/>
                <w:b w:val="0"/>
                <w:bCs w:val="0"/>
                <w:sz w:val="24"/>
                <w:szCs w:val="24"/>
              </w:rPr>
              <w:t xml:space="preserve"> in the ticket office) may increase the perception of security on the station platform.</w:t>
            </w:r>
          </w:p>
          <w:p w14:paraId="7A42D153" w14:textId="609A210C" w:rsidR="00F70307" w:rsidRPr="00831E37" w:rsidRDefault="00882FB4" w:rsidP="00E71A12">
            <w:pPr>
              <w:numPr>
                <w:ilvl w:val="0"/>
                <w:numId w:val="40"/>
              </w:numPr>
              <w:spacing w:after="120"/>
              <w:ind w:left="357" w:hanging="357"/>
              <w:jc w:val="left"/>
              <w:textAlignment w:val="center"/>
              <w:rPr>
                <w:rFonts w:cs="Arial"/>
                <w:b w:val="0"/>
                <w:bCs w:val="0"/>
                <w:kern w:val="12"/>
                <w:sz w:val="24"/>
                <w:szCs w:val="24"/>
                <w:lang w:eastAsia="en-US"/>
              </w:rPr>
            </w:pPr>
            <w:r w:rsidRPr="00831E37">
              <w:rPr>
                <w:rFonts w:cs="Arial"/>
                <w:b w:val="0"/>
                <w:bCs w:val="0"/>
                <w:sz w:val="24"/>
                <w:szCs w:val="24"/>
              </w:rPr>
              <w:lastRenderedPageBreak/>
              <w:t>The addition of body cameras</w:t>
            </w:r>
            <w:r w:rsidRPr="00831E37">
              <w:rPr>
                <w:b w:val="0"/>
                <w:bCs w:val="0"/>
                <w:sz w:val="24"/>
                <w:szCs w:val="24"/>
              </w:rPr>
              <w:t xml:space="preserve"> and local microphones</w:t>
            </w:r>
            <w:r w:rsidRPr="00831E37">
              <w:rPr>
                <w:rFonts w:cs="Arial"/>
                <w:b w:val="0"/>
                <w:bCs w:val="0"/>
                <w:sz w:val="24"/>
                <w:szCs w:val="24"/>
              </w:rPr>
              <w:t xml:space="preserve"> on </w:t>
            </w:r>
            <w:r w:rsidR="007E21C6" w:rsidRPr="00831E37">
              <w:rPr>
                <w:rFonts w:cs="Arial"/>
                <w:b w:val="0"/>
                <w:bCs w:val="0"/>
                <w:sz w:val="24"/>
                <w:szCs w:val="24"/>
              </w:rPr>
              <w:t>Journey Maker</w:t>
            </w:r>
            <w:r w:rsidRPr="00831E37">
              <w:rPr>
                <w:rFonts w:cs="Arial"/>
                <w:b w:val="0"/>
                <w:bCs w:val="0"/>
                <w:sz w:val="24"/>
                <w:szCs w:val="24"/>
              </w:rPr>
              <w:t xml:space="preserve"> colleagues</w:t>
            </w:r>
            <w:r w:rsidRPr="00831E37">
              <w:rPr>
                <w:rFonts w:cs="Arial"/>
                <w:b w:val="0"/>
                <w:bCs w:val="0"/>
                <w:kern w:val="12"/>
                <w:sz w:val="24"/>
                <w:szCs w:val="24"/>
                <w:lang w:eastAsia="en-US"/>
              </w:rPr>
              <w:t xml:space="preserve"> </w:t>
            </w:r>
            <w:r w:rsidR="001A2F86" w:rsidRPr="00831E37">
              <w:rPr>
                <w:rFonts w:cs="Arial"/>
                <w:b w:val="0"/>
                <w:bCs w:val="0"/>
                <w:kern w:val="12"/>
                <w:sz w:val="24"/>
                <w:szCs w:val="24"/>
                <w:lang w:eastAsia="en-US"/>
              </w:rPr>
              <w:t xml:space="preserve">may act as a deterent to </w:t>
            </w:r>
            <w:r w:rsidR="001A0F35" w:rsidRPr="00831E37">
              <w:rPr>
                <w:rFonts w:cs="Arial"/>
                <w:b w:val="0"/>
                <w:bCs w:val="0"/>
                <w:kern w:val="12"/>
                <w:sz w:val="24"/>
                <w:szCs w:val="24"/>
                <w:lang w:eastAsia="en-US"/>
              </w:rPr>
              <w:t>any abusive, violent or hateful behaviour</w:t>
            </w:r>
            <w:r w:rsidR="008623EA" w:rsidRPr="00831E37">
              <w:rPr>
                <w:rFonts w:cs="Arial"/>
                <w:b w:val="0"/>
                <w:bCs w:val="0"/>
                <w:kern w:val="12"/>
                <w:sz w:val="24"/>
                <w:szCs w:val="24"/>
                <w:lang w:eastAsia="en-US"/>
              </w:rPr>
              <w:t>.</w:t>
            </w:r>
          </w:p>
        </w:tc>
        <w:tc>
          <w:tcPr>
            <w:tcW w:w="2497" w:type="pct"/>
            <w:tcBorders>
              <w:top w:val="single" w:sz="4" w:space="0" w:color="auto"/>
              <w:left w:val="single" w:sz="4" w:space="0" w:color="auto"/>
              <w:bottom w:val="single" w:sz="4" w:space="0" w:color="auto"/>
              <w:right w:val="single" w:sz="4" w:space="0" w:color="auto"/>
            </w:tcBorders>
          </w:tcPr>
          <w:p w14:paraId="706557F5" w14:textId="77777777" w:rsidR="00F70307" w:rsidRPr="00831E37" w:rsidRDefault="00F70307" w:rsidP="006D0DE9">
            <w:pPr>
              <w:spacing w:after="120"/>
              <w:textAlignment w:val="center"/>
              <w:cnfStyle w:val="000000000000" w:firstRow="0" w:lastRow="0" w:firstColumn="0" w:lastColumn="0" w:oddVBand="0" w:evenVBand="0" w:oddHBand="0" w:evenHBand="0" w:firstRowFirstColumn="0" w:firstRowLastColumn="0" w:lastRowFirstColumn="0" w:lastRowLastColumn="0"/>
              <w:rPr>
                <w:rFonts w:cs="Arial"/>
                <w:b/>
                <w:bCs/>
                <w:kern w:val="12"/>
                <w:sz w:val="24"/>
                <w:szCs w:val="24"/>
                <w:lang w:eastAsia="en-US"/>
              </w:rPr>
            </w:pPr>
            <w:r w:rsidRPr="00831E37">
              <w:rPr>
                <w:rFonts w:cs="Arial"/>
                <w:b/>
                <w:bCs/>
                <w:kern w:val="12"/>
                <w:sz w:val="24"/>
                <w:szCs w:val="24"/>
                <w:lang w:eastAsia="en-US"/>
              </w:rPr>
              <w:lastRenderedPageBreak/>
              <w:t>Hate crimes</w:t>
            </w:r>
          </w:p>
          <w:p w14:paraId="219C3BB7" w14:textId="77777777" w:rsidR="00F70307" w:rsidRPr="00831E37" w:rsidRDefault="00F70307"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831E37">
              <w:rPr>
                <w:rFonts w:cs="Arial"/>
                <w:kern w:val="12"/>
                <w:sz w:val="24"/>
                <w:szCs w:val="24"/>
                <w:lang w:eastAsia="en-US"/>
              </w:rPr>
              <w:t>There has been a 41% increase in sexual orientation hate crimes in 2022.</w:t>
            </w:r>
            <w:r w:rsidRPr="00831E37">
              <w:rPr>
                <w:rFonts w:cs="Arial"/>
                <w:kern w:val="12"/>
                <w:sz w:val="24"/>
                <w:szCs w:val="24"/>
                <w:vertAlign w:val="superscript"/>
                <w:lang w:eastAsia="en-US"/>
              </w:rPr>
              <w:footnoteReference w:id="112"/>
            </w:r>
            <w:r w:rsidRPr="00831E37">
              <w:rPr>
                <w:rFonts w:cs="Arial"/>
                <w:kern w:val="12"/>
                <w:sz w:val="24"/>
                <w:szCs w:val="24"/>
                <w:lang w:eastAsia="en-US"/>
              </w:rPr>
              <w:t xml:space="preserve"> Waiting at stations is a particular concern for the LGBTQ+ community, who feel vulnerable to crime and fear of crime when travelling. </w:t>
            </w:r>
            <w:r w:rsidR="001A0F35" w:rsidRPr="00831E37">
              <w:rPr>
                <w:rFonts w:cs="Arial"/>
                <w:kern w:val="12"/>
                <w:sz w:val="24"/>
                <w:szCs w:val="24"/>
                <w:lang w:eastAsia="en-US"/>
              </w:rPr>
              <w:t xml:space="preserve">This fear of unsafe travel, coupled with decreased colleagues presence, may result in </w:t>
            </w:r>
            <w:r w:rsidR="001A0F35" w:rsidRPr="00831E37">
              <w:rPr>
                <w:rFonts w:cs="Arial"/>
                <w:kern w:val="12"/>
                <w:sz w:val="24"/>
                <w:szCs w:val="24"/>
                <w:lang w:eastAsia="en-US"/>
              </w:rPr>
              <w:lastRenderedPageBreak/>
              <w:t>decreased travel amongst customers with this protected characteristic.</w:t>
            </w:r>
          </w:p>
          <w:p w14:paraId="55712024" w14:textId="1EAD568F" w:rsidR="00F70307" w:rsidRPr="00831E37" w:rsidRDefault="00CC4DCB" w:rsidP="00E71A12">
            <w:pPr>
              <w:numPr>
                <w:ilvl w:val="0"/>
                <w:numId w:val="40"/>
              </w:numPr>
              <w:spacing w:after="120"/>
              <w:ind w:left="357" w:hanging="357"/>
              <w:textAlignment w:val="center"/>
              <w:cnfStyle w:val="000000000000" w:firstRow="0" w:lastRow="0" w:firstColumn="0" w:lastColumn="0" w:oddVBand="0" w:evenVBand="0" w:oddHBand="0" w:evenHBand="0" w:firstRowFirstColumn="0" w:firstRowLastColumn="0" w:lastRowFirstColumn="0" w:lastRowLastColumn="0"/>
              <w:rPr>
                <w:rFonts w:cs="Arial"/>
                <w:kern w:val="12"/>
                <w:sz w:val="24"/>
                <w:szCs w:val="24"/>
                <w:lang w:eastAsia="en-US"/>
              </w:rPr>
            </w:pPr>
            <w:r w:rsidRPr="00831E37">
              <w:rPr>
                <w:rFonts w:cs="Arial"/>
                <w:kern w:val="12"/>
                <w:sz w:val="24"/>
                <w:szCs w:val="24"/>
                <w:lang w:eastAsia="en-US"/>
              </w:rPr>
              <w:t>The reduction in colleague numbers and  presence may decrease customers perception of personal security and safety.</w:t>
            </w:r>
          </w:p>
        </w:tc>
      </w:tr>
    </w:tbl>
    <w:p w14:paraId="1324AD50" w14:textId="3C005EA5" w:rsidR="00EE62BF" w:rsidRPr="004F18D5" w:rsidRDefault="00EE62BF" w:rsidP="004D705E">
      <w:pPr>
        <w:pStyle w:val="Heading1"/>
      </w:pPr>
      <w:bookmarkStart w:id="122" w:name="_8._Case_Studies"/>
      <w:bookmarkStart w:id="123" w:name="_Toc141283756"/>
      <w:bookmarkStart w:id="124" w:name="_Toc140845016"/>
      <w:bookmarkEnd w:id="122"/>
      <w:r w:rsidRPr="004F18D5">
        <w:lastRenderedPageBreak/>
        <w:t xml:space="preserve">8. Case </w:t>
      </w:r>
      <w:r w:rsidR="00113B7B" w:rsidRPr="004F18D5">
        <w:t>S</w:t>
      </w:r>
      <w:r w:rsidRPr="004F18D5">
        <w:t>tudies</w:t>
      </w:r>
      <w:bookmarkEnd w:id="123"/>
      <w:r w:rsidR="02AC3F6F">
        <w:t xml:space="preserve"> </w:t>
      </w:r>
      <w:bookmarkEnd w:id="124"/>
    </w:p>
    <w:p w14:paraId="250D830F" w14:textId="77777777" w:rsidR="00EE62BF" w:rsidRPr="004F18D5" w:rsidRDefault="00EE62BF" w:rsidP="00EE62BF">
      <w:pPr>
        <w:pStyle w:val="EYBodytextwithparaspace"/>
        <w:rPr>
          <w:rFonts w:cs="Arial"/>
          <w:b/>
          <w:bCs/>
          <w:sz w:val="22"/>
          <w:szCs w:val="28"/>
        </w:rPr>
      </w:pPr>
    </w:p>
    <w:p w14:paraId="01198DD0" w14:textId="3AE6B382" w:rsidR="00EE62BF" w:rsidRPr="00831E37" w:rsidRDefault="00EE62BF" w:rsidP="00EE62BF">
      <w:pPr>
        <w:pStyle w:val="EYBodytextwithparaspace"/>
        <w:rPr>
          <w:rFonts w:cs="Arial"/>
          <w:sz w:val="24"/>
        </w:rPr>
      </w:pPr>
      <w:r w:rsidRPr="00831E37">
        <w:rPr>
          <w:rFonts w:cs="Arial"/>
          <w:sz w:val="24"/>
        </w:rPr>
        <w:t xml:space="preserve">The case studies aim to </w:t>
      </w:r>
      <w:r w:rsidR="00155840" w:rsidRPr="00831E37">
        <w:rPr>
          <w:rFonts w:cs="Arial"/>
          <w:sz w:val="24"/>
        </w:rPr>
        <w:t xml:space="preserve">identify </w:t>
      </w:r>
      <w:r w:rsidRPr="00831E37">
        <w:rPr>
          <w:rFonts w:cs="Arial"/>
          <w:sz w:val="24"/>
        </w:rPr>
        <w:t xml:space="preserve">potential impacts of </w:t>
      </w:r>
      <w:r w:rsidR="00EB1AF3" w:rsidRPr="00831E37">
        <w:rPr>
          <w:rFonts w:cs="Arial"/>
          <w:sz w:val="24"/>
        </w:rPr>
        <w:t xml:space="preserve">the </w:t>
      </w:r>
      <w:r w:rsidR="006A03AE" w:rsidRPr="00831E37">
        <w:rPr>
          <w:rFonts w:cs="Arial"/>
          <w:sz w:val="24"/>
        </w:rPr>
        <w:t>Ticket Office Reform</w:t>
      </w:r>
      <w:r w:rsidR="00993DAF" w:rsidRPr="00831E37">
        <w:rPr>
          <w:rFonts w:cs="Arial"/>
          <w:sz w:val="24"/>
        </w:rPr>
        <w:t xml:space="preserve"> Project</w:t>
      </w:r>
      <w:r w:rsidRPr="00831E37">
        <w:rPr>
          <w:rFonts w:cs="Arial"/>
          <w:sz w:val="24"/>
        </w:rPr>
        <w:t xml:space="preserve"> by</w:t>
      </w:r>
      <w:r w:rsidR="0055385F" w:rsidRPr="00831E37">
        <w:rPr>
          <w:rFonts w:cs="Arial"/>
          <w:sz w:val="24"/>
        </w:rPr>
        <w:t xml:space="preserve"> sampling</w:t>
      </w:r>
      <w:r w:rsidRPr="00831E37">
        <w:rPr>
          <w:rFonts w:cs="Arial"/>
          <w:sz w:val="24"/>
        </w:rPr>
        <w:t xml:space="preserve"> the experiences of customers using </w:t>
      </w:r>
      <w:r w:rsidR="00266BBC" w:rsidRPr="00831E37">
        <w:rPr>
          <w:rFonts w:cs="Arial"/>
          <w:sz w:val="24"/>
        </w:rPr>
        <w:t xml:space="preserve">current ticket offices at </w:t>
      </w:r>
      <w:r w:rsidRPr="00831E37">
        <w:rPr>
          <w:rFonts w:cs="Arial"/>
          <w:sz w:val="24"/>
        </w:rPr>
        <w:t>Northern’s stations. It is important to note that whilst a number of customers were consulted, these views are solely reflective of the individual(s) and are not reflective of Northern’s total customer base nor of Northern. Collected data was wholly qualitative in nature and is not an in-depth analysis of customer views</w:t>
      </w:r>
      <w:r w:rsidR="00AD4ED2" w:rsidRPr="00831E37">
        <w:rPr>
          <w:rFonts w:cs="Arial"/>
          <w:sz w:val="24"/>
        </w:rPr>
        <w:t xml:space="preserve"> (as this is the purpose of the public consultation)</w:t>
      </w:r>
      <w:r w:rsidR="00C0436F" w:rsidRPr="00831E37">
        <w:rPr>
          <w:rFonts w:cs="Arial"/>
          <w:sz w:val="24"/>
        </w:rPr>
        <w:t>.</w:t>
      </w:r>
    </w:p>
    <w:p w14:paraId="4C621D6F" w14:textId="3F7F1F62" w:rsidR="00EE62BF" w:rsidRPr="00831E37" w:rsidRDefault="00EE62BF" w:rsidP="00EE62BF">
      <w:pPr>
        <w:pStyle w:val="EYBodytextwithparaspace"/>
        <w:rPr>
          <w:rFonts w:cs="Arial"/>
          <w:sz w:val="24"/>
        </w:rPr>
      </w:pPr>
      <w:r w:rsidRPr="00831E37">
        <w:rPr>
          <w:rFonts w:cs="Arial"/>
          <w:sz w:val="24"/>
        </w:rPr>
        <w:t xml:space="preserve">Harrogate, Hexham, Manchester Victoria and Meadowhall stations were </w:t>
      </w:r>
      <w:r w:rsidR="00AD4ED2" w:rsidRPr="00831E37">
        <w:rPr>
          <w:rFonts w:cs="Arial"/>
          <w:sz w:val="24"/>
        </w:rPr>
        <w:t xml:space="preserve">randomly </w:t>
      </w:r>
      <w:r w:rsidRPr="00831E37">
        <w:rPr>
          <w:rFonts w:cs="Arial"/>
          <w:sz w:val="24"/>
        </w:rPr>
        <w:t xml:space="preserve">selected for case studies. Overall, we </w:t>
      </w:r>
      <w:r w:rsidR="009A33F0" w:rsidRPr="00831E37">
        <w:rPr>
          <w:rFonts w:cs="Arial"/>
          <w:sz w:val="24"/>
        </w:rPr>
        <w:t>gathered</w:t>
      </w:r>
      <w:r w:rsidRPr="00831E37">
        <w:rPr>
          <w:rFonts w:cs="Arial"/>
          <w:sz w:val="24"/>
        </w:rPr>
        <w:t xml:space="preserve"> the views of 69 customers, however the number of respondents varied by station due to station size, footfall, and the time of day the visit took place. Interviews were conducted at various times of the day to incorporate various customer travel patterns, needs and viewpoints, i.e., peak times to talk to commuters and off-peak times to talk to those travelling for leisure. Customers were questioned on their ticket purchasing methods, experiences of station facilities and </w:t>
      </w:r>
      <w:r w:rsidR="00445F08" w:rsidRPr="00831E37">
        <w:rPr>
          <w:rFonts w:cs="Arial"/>
          <w:sz w:val="24"/>
        </w:rPr>
        <w:t>colleagues</w:t>
      </w:r>
      <w:r w:rsidRPr="00831E37">
        <w:rPr>
          <w:rFonts w:cs="Arial"/>
          <w:sz w:val="24"/>
        </w:rPr>
        <w:t>, and views of the proposed T</w:t>
      </w:r>
      <w:r w:rsidR="0086693A" w:rsidRPr="00831E37">
        <w:rPr>
          <w:rFonts w:cs="Arial"/>
          <w:sz w:val="24"/>
        </w:rPr>
        <w:t>icket Office</w:t>
      </w:r>
      <w:r w:rsidRPr="00831E37">
        <w:rPr>
          <w:rFonts w:cs="Arial"/>
          <w:sz w:val="24"/>
        </w:rPr>
        <w:t xml:space="preserve"> closures. </w:t>
      </w:r>
    </w:p>
    <w:p w14:paraId="0814B0A0" w14:textId="5E2A51A2" w:rsidR="004F6102" w:rsidRPr="00831E37" w:rsidRDefault="00EE62BF" w:rsidP="00EE62BF">
      <w:pPr>
        <w:pStyle w:val="EYBodytextwithparaspace"/>
        <w:rPr>
          <w:rFonts w:cs="Arial"/>
          <w:sz w:val="24"/>
        </w:rPr>
      </w:pPr>
      <w:r w:rsidRPr="00831E37">
        <w:rPr>
          <w:rFonts w:cs="Arial"/>
          <w:sz w:val="24"/>
        </w:rPr>
        <w:lastRenderedPageBreak/>
        <w:t>Whilst</w:t>
      </w:r>
      <w:r w:rsidR="00660C28" w:rsidRPr="00831E37">
        <w:rPr>
          <w:rFonts w:cs="Arial"/>
          <w:sz w:val="24"/>
        </w:rPr>
        <w:t xml:space="preserve"> a sample of</w:t>
      </w:r>
      <w:r w:rsidRPr="00831E37">
        <w:rPr>
          <w:rFonts w:cs="Arial"/>
          <w:sz w:val="24"/>
        </w:rPr>
        <w:t xml:space="preserve"> some customers were indifferent to the closure of </w:t>
      </w:r>
      <w:r w:rsidR="0067083F" w:rsidRPr="00831E37">
        <w:rPr>
          <w:rFonts w:cs="Arial"/>
          <w:sz w:val="24"/>
        </w:rPr>
        <w:t>Ticket Offices</w:t>
      </w:r>
      <w:r w:rsidRPr="00831E37">
        <w:rPr>
          <w:rFonts w:cs="Arial"/>
          <w:sz w:val="24"/>
        </w:rPr>
        <w:t xml:space="preserve">, </w:t>
      </w:r>
      <w:r w:rsidR="00660C28" w:rsidRPr="00831E37">
        <w:rPr>
          <w:rFonts w:cs="Arial"/>
          <w:sz w:val="24"/>
        </w:rPr>
        <w:t>others were</w:t>
      </w:r>
      <w:r w:rsidR="000236E8" w:rsidRPr="00831E37">
        <w:rPr>
          <w:rFonts w:cs="Arial"/>
          <w:sz w:val="24"/>
        </w:rPr>
        <w:t xml:space="preserve"> opposed to the </w:t>
      </w:r>
      <w:r w:rsidRPr="00831E37">
        <w:rPr>
          <w:rFonts w:cs="Arial"/>
          <w:sz w:val="24"/>
        </w:rPr>
        <w:t>proposed change</w:t>
      </w:r>
      <w:r w:rsidR="000236E8" w:rsidRPr="00831E37">
        <w:rPr>
          <w:rFonts w:cs="Arial"/>
          <w:sz w:val="24"/>
        </w:rPr>
        <w:t xml:space="preserve">, </w:t>
      </w:r>
      <w:r w:rsidRPr="00831E37">
        <w:rPr>
          <w:rFonts w:cs="Arial"/>
          <w:sz w:val="24"/>
        </w:rPr>
        <w:t>emphasis</w:t>
      </w:r>
      <w:r w:rsidR="000236E8" w:rsidRPr="00831E37">
        <w:rPr>
          <w:rFonts w:cs="Arial"/>
          <w:sz w:val="24"/>
        </w:rPr>
        <w:t>ing</w:t>
      </w:r>
      <w:r w:rsidRPr="00831E37">
        <w:rPr>
          <w:rFonts w:cs="Arial"/>
          <w:sz w:val="24"/>
        </w:rPr>
        <w:t xml:space="preserve"> the need for human interaction in some form throughout their </w:t>
      </w:r>
      <w:r w:rsidR="00D848A1" w:rsidRPr="00831E37">
        <w:rPr>
          <w:rFonts w:cs="Arial"/>
          <w:sz w:val="24"/>
        </w:rPr>
        <w:t xml:space="preserve">journey. </w:t>
      </w:r>
      <w:r w:rsidR="003A25FF" w:rsidRPr="00831E37">
        <w:rPr>
          <w:rFonts w:cs="Arial"/>
          <w:sz w:val="24"/>
        </w:rPr>
        <w:t xml:space="preserve"> No </w:t>
      </w:r>
      <w:r w:rsidRPr="00831E37">
        <w:rPr>
          <w:rFonts w:cs="Arial"/>
          <w:sz w:val="24"/>
        </w:rPr>
        <w:t xml:space="preserve">customer </w:t>
      </w:r>
      <w:r w:rsidR="001D306C" w:rsidRPr="00831E37">
        <w:rPr>
          <w:rFonts w:cs="Arial"/>
          <w:sz w:val="24"/>
        </w:rPr>
        <w:t xml:space="preserve">within our interview sample </w:t>
      </w:r>
      <w:r w:rsidRPr="00831E37">
        <w:rPr>
          <w:rFonts w:cs="Arial"/>
          <w:sz w:val="24"/>
        </w:rPr>
        <w:t>gave a positive response to the proposed T</w:t>
      </w:r>
      <w:r w:rsidR="0086693A" w:rsidRPr="00831E37">
        <w:rPr>
          <w:rFonts w:cs="Arial"/>
          <w:sz w:val="24"/>
        </w:rPr>
        <w:t>icket Office</w:t>
      </w:r>
      <w:r w:rsidRPr="00831E37">
        <w:rPr>
          <w:rFonts w:cs="Arial"/>
          <w:sz w:val="24"/>
        </w:rPr>
        <w:t xml:space="preserve"> closure. </w:t>
      </w:r>
      <w:r w:rsidR="00FA08EA" w:rsidRPr="00831E37">
        <w:rPr>
          <w:rFonts w:cs="Arial"/>
          <w:sz w:val="24"/>
        </w:rPr>
        <w:t xml:space="preserve">Many were complimentary to the </w:t>
      </w:r>
      <w:r w:rsidR="00D848A1" w:rsidRPr="00831E37">
        <w:rPr>
          <w:rFonts w:cs="Arial"/>
          <w:sz w:val="24"/>
        </w:rPr>
        <w:t>sampled</w:t>
      </w:r>
      <w:r w:rsidR="00FA08EA" w:rsidRPr="00831E37">
        <w:rPr>
          <w:rFonts w:cs="Arial"/>
          <w:sz w:val="24"/>
        </w:rPr>
        <w:t xml:space="preserve"> station facilities and staff</w:t>
      </w:r>
      <w:r w:rsidR="00673FD3" w:rsidRPr="00831E37">
        <w:rPr>
          <w:rStyle w:val="FootnoteReference"/>
          <w:sz w:val="24"/>
        </w:rPr>
        <w:footnoteReference w:id="113"/>
      </w:r>
    </w:p>
    <w:p w14:paraId="1A9D7FC8" w14:textId="243064C0" w:rsidR="003F45E1" w:rsidRPr="00831E37" w:rsidRDefault="00A76C2E" w:rsidP="00EE62BF">
      <w:pPr>
        <w:pStyle w:val="EYBodytextwithparaspace"/>
        <w:rPr>
          <w:rFonts w:cs="Arial"/>
          <w:sz w:val="24"/>
        </w:rPr>
      </w:pPr>
      <w:r w:rsidRPr="00831E37">
        <w:rPr>
          <w:rFonts w:cs="Arial"/>
          <w:sz w:val="24"/>
        </w:rPr>
        <w:t xml:space="preserve">We have reviewed </w:t>
      </w:r>
      <w:r w:rsidR="005E5AF5" w:rsidRPr="00831E37">
        <w:rPr>
          <w:rFonts w:cs="Arial"/>
          <w:sz w:val="24"/>
        </w:rPr>
        <w:t xml:space="preserve">the feedback from the case studies and the </w:t>
      </w:r>
      <w:r w:rsidR="00304124" w:rsidRPr="00831E37">
        <w:rPr>
          <w:rFonts w:cs="Arial"/>
          <w:sz w:val="24"/>
        </w:rPr>
        <w:t>positive</w:t>
      </w:r>
      <w:r w:rsidR="005E5AF5" w:rsidRPr="00831E37">
        <w:rPr>
          <w:rFonts w:cs="Arial"/>
          <w:sz w:val="24"/>
        </w:rPr>
        <w:t xml:space="preserve"> and negative customer feedback. </w:t>
      </w:r>
      <w:r w:rsidR="00912143" w:rsidRPr="00831E37">
        <w:rPr>
          <w:rFonts w:cs="Arial"/>
          <w:sz w:val="24"/>
        </w:rPr>
        <w:t xml:space="preserve">The impacts identified have been consolidated into </w:t>
      </w:r>
      <w:hyperlink w:anchor="_9._Summary_of" w:history="1">
        <w:r w:rsidR="00912143" w:rsidRPr="00831E37">
          <w:rPr>
            <w:rStyle w:val="Hyperlink"/>
            <w:rFonts w:cs="Arial"/>
            <w:sz w:val="24"/>
          </w:rPr>
          <w:t>Section 9: Summary of Analysis</w:t>
        </w:r>
      </w:hyperlink>
      <w:r w:rsidR="00912143" w:rsidRPr="00831E37">
        <w:rPr>
          <w:rFonts w:cs="Arial"/>
          <w:sz w:val="24"/>
        </w:rPr>
        <w:t xml:space="preserve">. </w:t>
      </w:r>
      <w:r w:rsidR="003F45E1" w:rsidRPr="00831E37">
        <w:rPr>
          <w:rFonts w:cs="Arial"/>
          <w:sz w:val="24"/>
        </w:rPr>
        <w:t xml:space="preserve"> </w:t>
      </w:r>
    </w:p>
    <w:p w14:paraId="020C67AF" w14:textId="20D144EE" w:rsidR="00673FD3" w:rsidRPr="00831E37" w:rsidRDefault="00304124" w:rsidP="00EE62BF">
      <w:pPr>
        <w:pStyle w:val="EYBodytextwithparaspace"/>
        <w:rPr>
          <w:rFonts w:cs="Arial"/>
          <w:sz w:val="24"/>
        </w:rPr>
      </w:pPr>
      <w:r w:rsidRPr="00831E37">
        <w:rPr>
          <w:rFonts w:cs="Arial"/>
          <w:sz w:val="24"/>
        </w:rPr>
        <w:t>Separately</w:t>
      </w:r>
      <w:r w:rsidR="003F45E1" w:rsidRPr="00831E37">
        <w:rPr>
          <w:rFonts w:cs="Arial"/>
          <w:sz w:val="24"/>
        </w:rPr>
        <w:t xml:space="preserve">, mitigation plans have been developed for </w:t>
      </w:r>
      <w:r w:rsidR="00673FD3" w:rsidRPr="00831E37">
        <w:rPr>
          <w:rFonts w:cs="Arial"/>
          <w:sz w:val="24"/>
        </w:rPr>
        <w:t>all impacted</w:t>
      </w:r>
      <w:r w:rsidR="005054F5" w:rsidRPr="00831E37">
        <w:rPr>
          <w:rFonts w:cs="Arial"/>
          <w:sz w:val="24"/>
        </w:rPr>
        <w:t xml:space="preserve"> </w:t>
      </w:r>
      <w:r w:rsidR="003F45E1" w:rsidRPr="00831E37">
        <w:rPr>
          <w:rFonts w:cs="Arial"/>
          <w:sz w:val="24"/>
        </w:rPr>
        <w:t>stations.</w:t>
      </w:r>
      <w:r w:rsidR="005054F5" w:rsidRPr="00831E37">
        <w:rPr>
          <w:rFonts w:cs="Arial"/>
          <w:sz w:val="24"/>
        </w:rPr>
        <w:t xml:space="preserve"> </w:t>
      </w:r>
      <w:r w:rsidR="00912143" w:rsidRPr="00831E37">
        <w:rPr>
          <w:rFonts w:cs="Arial"/>
          <w:sz w:val="24"/>
        </w:rPr>
        <w:t xml:space="preserve">The </w:t>
      </w:r>
      <w:r w:rsidR="00D93B31" w:rsidRPr="00831E37">
        <w:rPr>
          <w:rFonts w:cs="Arial"/>
          <w:sz w:val="24"/>
        </w:rPr>
        <w:t>mitigation</w:t>
      </w:r>
      <w:r w:rsidR="00912143" w:rsidRPr="00831E37">
        <w:rPr>
          <w:rFonts w:cs="Arial"/>
          <w:sz w:val="24"/>
        </w:rPr>
        <w:t xml:space="preserve"> approach is set out in</w:t>
      </w:r>
      <w:r w:rsidR="00C83D48" w:rsidRPr="00831E37">
        <w:rPr>
          <w:rFonts w:cs="Arial"/>
          <w:sz w:val="24"/>
        </w:rPr>
        <w:t xml:space="preserve"> </w:t>
      </w:r>
      <w:hyperlink w:anchor="_10._Mitigation_approach" w:history="1">
        <w:r w:rsidR="00C83D48" w:rsidRPr="00831E37">
          <w:rPr>
            <w:rStyle w:val="Hyperlink"/>
            <w:rFonts w:cs="Arial"/>
            <w:sz w:val="24"/>
          </w:rPr>
          <w:t>Section 10</w:t>
        </w:r>
      </w:hyperlink>
      <w:r w:rsidR="00257116" w:rsidRPr="00831E37">
        <w:rPr>
          <w:rFonts w:cs="Arial"/>
          <w:sz w:val="24"/>
        </w:rPr>
        <w:t>. For the specific s</w:t>
      </w:r>
      <w:r w:rsidR="003F45E1" w:rsidRPr="00831E37">
        <w:rPr>
          <w:rFonts w:cs="Arial"/>
          <w:sz w:val="24"/>
        </w:rPr>
        <w:t>tations included in the case study</w:t>
      </w:r>
      <w:r w:rsidR="00257116" w:rsidRPr="00831E37">
        <w:rPr>
          <w:rFonts w:cs="Arial"/>
          <w:sz w:val="24"/>
        </w:rPr>
        <w:t>, the station specific impacts are</w:t>
      </w:r>
      <w:r w:rsidR="003F45E1" w:rsidRPr="00831E37">
        <w:rPr>
          <w:rFonts w:cs="Arial"/>
          <w:sz w:val="24"/>
        </w:rPr>
        <w:t xml:space="preserve"> </w:t>
      </w:r>
      <w:r w:rsidRPr="00831E37">
        <w:rPr>
          <w:rFonts w:cs="Arial"/>
          <w:sz w:val="24"/>
        </w:rPr>
        <w:t>included</w:t>
      </w:r>
      <w:r w:rsidR="003F45E1" w:rsidRPr="00831E37">
        <w:rPr>
          <w:rFonts w:cs="Arial"/>
          <w:sz w:val="24"/>
        </w:rPr>
        <w:t xml:space="preserve"> in </w:t>
      </w:r>
      <w:hyperlink w:anchor="_Appendix_A_-" w:history="1">
        <w:r w:rsidR="005E5AF5" w:rsidRPr="0018577C">
          <w:rPr>
            <w:rStyle w:val="Hyperlink"/>
            <w:rFonts w:cs="Arial"/>
            <w:b/>
            <w:sz w:val="24"/>
          </w:rPr>
          <w:t>Appendix A</w:t>
        </w:r>
      </w:hyperlink>
      <w:r w:rsidR="005E5AF5" w:rsidRPr="00831E37">
        <w:rPr>
          <w:rFonts w:cs="Arial"/>
          <w:sz w:val="24"/>
        </w:rPr>
        <w:t xml:space="preserve"> and </w:t>
      </w:r>
      <w:hyperlink w:anchor="_Appendix_C_-" w:history="1">
        <w:r w:rsidR="005E5AF5" w:rsidRPr="0018577C">
          <w:rPr>
            <w:rStyle w:val="Hyperlink"/>
            <w:rFonts w:cs="Arial"/>
            <w:b/>
            <w:bCs/>
            <w:sz w:val="24"/>
          </w:rPr>
          <w:t xml:space="preserve">Appendix </w:t>
        </w:r>
        <w:r w:rsidR="00E212DA" w:rsidRPr="0018577C">
          <w:rPr>
            <w:rStyle w:val="Hyperlink"/>
            <w:rFonts w:cs="Arial"/>
            <w:b/>
            <w:bCs/>
            <w:sz w:val="24"/>
          </w:rPr>
          <w:t>C</w:t>
        </w:r>
      </w:hyperlink>
      <w:r w:rsidR="005E5AF5" w:rsidRPr="00831E37">
        <w:rPr>
          <w:rFonts w:cs="Arial"/>
          <w:sz w:val="24"/>
        </w:rPr>
        <w:t xml:space="preserve"> Station Specific mitigations</w:t>
      </w:r>
      <w:r w:rsidR="00257116" w:rsidRPr="00831E37">
        <w:rPr>
          <w:rFonts w:cs="Arial"/>
          <w:sz w:val="24"/>
        </w:rPr>
        <w:t>: Links to the</w:t>
      </w:r>
      <w:r w:rsidR="00C17694" w:rsidRPr="00831E37">
        <w:rPr>
          <w:rFonts w:cs="Arial"/>
          <w:sz w:val="24"/>
        </w:rPr>
        <w:t xml:space="preserve"> relevant station mitigations</w:t>
      </w:r>
      <w:r w:rsidR="00257116" w:rsidRPr="00831E37">
        <w:rPr>
          <w:rFonts w:cs="Arial"/>
          <w:sz w:val="24"/>
        </w:rPr>
        <w:t xml:space="preserve"> pages can be found here: Hexham, Harrogate, Manchester Victoria, Meadowhall </w:t>
      </w:r>
    </w:p>
    <w:p w14:paraId="4470F94F" w14:textId="77777777" w:rsidR="00673FD3" w:rsidRPr="00831E37" w:rsidRDefault="00673FD3">
      <w:pPr>
        <w:jc w:val="left"/>
        <w:rPr>
          <w:rFonts w:eastAsia="Times New Roman" w:cs="Arial"/>
          <w:kern w:val="12"/>
          <w:sz w:val="24"/>
          <w:szCs w:val="24"/>
        </w:rPr>
      </w:pPr>
      <w:r w:rsidRPr="00831E37">
        <w:rPr>
          <w:rFonts w:cs="Arial"/>
          <w:sz w:val="24"/>
          <w:szCs w:val="24"/>
        </w:rPr>
        <w:br w:type="page"/>
      </w:r>
    </w:p>
    <w:p w14:paraId="62392CEA" w14:textId="77777777" w:rsidR="00257116" w:rsidRDefault="00257116" w:rsidP="00EE62BF">
      <w:pPr>
        <w:pStyle w:val="EYBodytextwithparaspace"/>
        <w:rPr>
          <w:rFonts w:cs="Arial"/>
          <w:sz w:val="22"/>
          <w:szCs w:val="28"/>
        </w:rPr>
      </w:pP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breakdown of key observations, customer views and examples at Hexham Station"/>
      </w:tblPr>
      <w:tblGrid>
        <w:gridCol w:w="4575"/>
        <w:gridCol w:w="74"/>
        <w:gridCol w:w="4649"/>
        <w:gridCol w:w="83"/>
        <w:gridCol w:w="4567"/>
      </w:tblGrid>
      <w:tr w:rsidR="00FF5D06" w:rsidRPr="004F18D5" w14:paraId="0FBDDFD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5"/>
            <w:tcBorders>
              <w:bottom w:val="single" w:sz="4" w:space="0" w:color="auto"/>
            </w:tcBorders>
            <w:shd w:val="clear" w:color="auto" w:fill="A5A4A7"/>
            <w:vAlign w:val="center"/>
          </w:tcPr>
          <w:p w14:paraId="4BDD9C31" w14:textId="6FA160AB" w:rsidR="00FF5D06" w:rsidRPr="004F18D5" w:rsidRDefault="0000250E" w:rsidP="0000250E">
            <w:pPr>
              <w:pStyle w:val="Heading2"/>
              <w:jc w:val="left"/>
              <w:outlineLvl w:val="1"/>
              <w:rPr>
                <w:rFonts w:cs="Arial"/>
                <w:b/>
                <w:sz w:val="22"/>
                <w:szCs w:val="22"/>
              </w:rPr>
            </w:pPr>
            <w:bookmarkStart w:id="125" w:name="_Toc140845017"/>
            <w:bookmarkStart w:id="126" w:name="_Toc141283757"/>
            <w:r>
              <w:rPr>
                <w:b/>
                <w:bCs w:val="0"/>
                <w:lang w:val="en-GB" w:eastAsia="en-US"/>
              </w:rPr>
              <w:t xml:space="preserve">8.1 </w:t>
            </w:r>
            <w:r w:rsidR="00FF5D06" w:rsidRPr="0000250E">
              <w:rPr>
                <w:b/>
                <w:bCs w:val="0"/>
                <w:lang w:val="en-GB" w:eastAsia="en-US"/>
              </w:rPr>
              <w:t>Hexham Station</w:t>
            </w:r>
            <w:bookmarkEnd w:id="125"/>
            <w:bookmarkEnd w:id="126"/>
            <w:r w:rsidR="00FF5D06" w:rsidRPr="004F18D5">
              <w:rPr>
                <w:rFonts w:cs="Arial"/>
                <w:sz w:val="22"/>
                <w:szCs w:val="22"/>
              </w:rPr>
              <w:t xml:space="preserve"> </w:t>
            </w:r>
          </w:p>
        </w:tc>
      </w:tr>
      <w:tr w:rsidR="00FF5D06" w:rsidRPr="004F18D5" w14:paraId="6DDFA577" w14:textId="77777777">
        <w:tc>
          <w:tcPr>
            <w:cnfStyle w:val="001000000000" w:firstRow="0" w:lastRow="0" w:firstColumn="1" w:lastColumn="0" w:oddVBand="0" w:evenVBand="0" w:oddHBand="0" w:evenHBand="0" w:firstRowFirstColumn="0" w:firstRowLastColumn="0" w:lastRowFirstColumn="0" w:lastRowLastColumn="0"/>
            <w:tcW w:w="13948" w:type="dxa"/>
            <w:gridSpan w:val="5"/>
            <w:tcBorders>
              <w:bottom w:val="single" w:sz="4" w:space="0" w:color="auto"/>
            </w:tcBorders>
            <w:shd w:val="clear" w:color="auto" w:fill="EDEDED" w:themeFill="accent3" w:themeFillTint="33"/>
            <w:vAlign w:val="center"/>
          </w:tcPr>
          <w:p w14:paraId="02400A81" w14:textId="5BD85EF5" w:rsidR="00FF5D06" w:rsidRPr="004F18D5" w:rsidRDefault="00FF5D06">
            <w:pPr>
              <w:pStyle w:val="EYBodytextwithparaspace"/>
              <w:spacing w:before="120" w:after="120"/>
              <w:rPr>
                <w:rFonts w:cs="Arial"/>
                <w:sz w:val="22"/>
                <w:szCs w:val="22"/>
              </w:rPr>
            </w:pPr>
            <w:r w:rsidRPr="00831E37">
              <w:rPr>
                <w:rFonts w:cs="Arial"/>
                <w:sz w:val="24"/>
              </w:rPr>
              <w:t>Introduction</w:t>
            </w:r>
          </w:p>
        </w:tc>
      </w:tr>
      <w:tr w:rsidR="00FF5D06" w:rsidRPr="004F18D5" w14:paraId="053BBA4C" w14:textId="77777777">
        <w:tc>
          <w:tcPr>
            <w:cnfStyle w:val="001000000000" w:firstRow="0" w:lastRow="0" w:firstColumn="1" w:lastColumn="0" w:oddVBand="0" w:evenVBand="0" w:oddHBand="0" w:evenHBand="0" w:firstRowFirstColumn="0" w:firstRowLastColumn="0" w:lastRowFirstColumn="0" w:lastRowLastColumn="0"/>
            <w:tcW w:w="13948" w:type="dxa"/>
            <w:gridSpan w:val="5"/>
            <w:tcBorders>
              <w:top w:val="single" w:sz="4" w:space="0" w:color="auto"/>
              <w:left w:val="single" w:sz="4" w:space="0" w:color="auto"/>
              <w:bottom w:val="nil"/>
              <w:right w:val="single" w:sz="4" w:space="0" w:color="auto"/>
            </w:tcBorders>
            <w:shd w:val="clear" w:color="auto" w:fill="auto"/>
            <w:vAlign w:val="center"/>
          </w:tcPr>
          <w:p w14:paraId="58A847F6" w14:textId="0B3BDFCC" w:rsidR="00AB2FCB" w:rsidRPr="007F3335" w:rsidRDefault="00FF5D06">
            <w:pPr>
              <w:pStyle w:val="EYBodytextwithparaspace"/>
              <w:spacing w:before="120" w:after="120"/>
              <w:jc w:val="both"/>
              <w:rPr>
                <w:rFonts w:cs="Arial"/>
                <w:sz w:val="24"/>
              </w:rPr>
            </w:pPr>
            <w:r w:rsidRPr="007F3335">
              <w:rPr>
                <w:rFonts w:cs="Arial"/>
                <w:b w:val="0"/>
                <w:bCs w:val="0"/>
                <w:sz w:val="24"/>
              </w:rPr>
              <w:t>Hexham station, Northumberland, in the North East of England had a footfall of 286,802 between April 2021 and March 2022. The station has a B2 accessibility classification, with no lift present. The T</w:t>
            </w:r>
            <w:r w:rsidR="00453084" w:rsidRPr="007F3335">
              <w:rPr>
                <w:rFonts w:cs="Arial"/>
                <w:b w:val="0"/>
                <w:bCs w:val="0"/>
                <w:sz w:val="24"/>
              </w:rPr>
              <w:t xml:space="preserve">icket office </w:t>
            </w:r>
            <w:r w:rsidRPr="007F3335">
              <w:rPr>
                <w:rFonts w:cs="Arial"/>
                <w:b w:val="0"/>
                <w:bCs w:val="0"/>
                <w:sz w:val="24"/>
              </w:rPr>
              <w:t>is planned to be closed during Phase 2 of the project</w:t>
            </w:r>
            <w:r w:rsidRPr="007F3335">
              <w:rPr>
                <w:rFonts w:cs="Arial"/>
                <w:sz w:val="24"/>
              </w:rPr>
              <w:t xml:space="preserve">. </w:t>
            </w:r>
            <w:r w:rsidR="00023064" w:rsidRPr="007F3335">
              <w:rPr>
                <w:rFonts w:cs="Arial"/>
                <w:b w:val="0"/>
                <w:bCs w:val="0"/>
                <w:sz w:val="24"/>
              </w:rPr>
              <w:t xml:space="preserve">The station has a barrow crossing.  </w:t>
            </w:r>
            <w:r w:rsidR="001A7253" w:rsidRPr="007F3335">
              <w:rPr>
                <w:rFonts w:cs="Arial"/>
                <w:b w:val="0"/>
                <w:bCs w:val="0"/>
                <w:sz w:val="24"/>
              </w:rPr>
              <w:t xml:space="preserve">When a passenger requires assistence, they can push a button to alert staff. This facility is not avilable when the Ticket office is closed.  </w:t>
            </w:r>
            <w:r w:rsidR="00D15621" w:rsidRPr="007F3335">
              <w:rPr>
                <w:rFonts w:cs="Arial"/>
                <w:b w:val="0"/>
                <w:bCs w:val="0"/>
                <w:sz w:val="24"/>
              </w:rPr>
              <w:t>The alternative to using the steps is to</w:t>
            </w:r>
            <w:r w:rsidRPr="007F3335">
              <w:rPr>
                <w:rFonts w:cs="Arial"/>
                <w:b w:val="0"/>
                <w:bCs w:val="0"/>
                <w:sz w:val="24"/>
              </w:rPr>
              <w:t xml:space="preserve"> leave the station, walk further down the road, cross a road and a bridge </w:t>
            </w:r>
            <w:r w:rsidR="00AB2FCB" w:rsidRPr="007F3335">
              <w:rPr>
                <w:rFonts w:cs="Arial"/>
                <w:b w:val="0"/>
                <w:bCs w:val="0"/>
                <w:sz w:val="24"/>
              </w:rPr>
              <w:t xml:space="preserve">to the alternative platform, around 600m. </w:t>
            </w:r>
          </w:p>
          <w:p w14:paraId="37DBC5B0" w14:textId="0FDFE8D0" w:rsidR="00FF5D06" w:rsidRPr="007F3335" w:rsidRDefault="00FF5D06">
            <w:pPr>
              <w:pStyle w:val="EYBodytextwithparaspace"/>
              <w:spacing w:before="120" w:after="120"/>
              <w:jc w:val="both"/>
              <w:rPr>
                <w:rFonts w:cs="Arial"/>
                <w:b w:val="0"/>
                <w:bCs w:val="0"/>
                <w:sz w:val="24"/>
              </w:rPr>
            </w:pPr>
            <w:r w:rsidRPr="007F3335">
              <w:rPr>
                <w:rFonts w:cs="Arial"/>
                <w:b w:val="0"/>
                <w:bCs w:val="0"/>
                <w:sz w:val="24"/>
              </w:rPr>
              <w:t>During the visit,</w:t>
            </w:r>
            <w:r w:rsidR="006F2825" w:rsidRPr="007F3335">
              <w:rPr>
                <w:rFonts w:cs="Arial"/>
                <w:b w:val="0"/>
                <w:bCs w:val="0"/>
                <w:sz w:val="24"/>
              </w:rPr>
              <w:t xml:space="preserve"> we were unable to ask customers around </w:t>
            </w:r>
            <w:r w:rsidR="00E47992" w:rsidRPr="007F3335">
              <w:rPr>
                <w:rFonts w:cs="Arial"/>
                <w:b w:val="0"/>
                <w:bCs w:val="0"/>
                <w:sz w:val="24"/>
              </w:rPr>
              <w:t>their</w:t>
            </w:r>
            <w:r w:rsidR="006F2825" w:rsidRPr="007F3335">
              <w:rPr>
                <w:rFonts w:cs="Arial"/>
                <w:b w:val="0"/>
                <w:bCs w:val="0"/>
                <w:sz w:val="24"/>
              </w:rPr>
              <w:t xml:space="preserve"> reasons for using the ticket office, as this was closed</w:t>
            </w:r>
            <w:r w:rsidR="00517BEB" w:rsidRPr="007F3335">
              <w:rPr>
                <w:rFonts w:cs="Arial"/>
                <w:b w:val="0"/>
                <w:bCs w:val="0"/>
                <w:sz w:val="24"/>
              </w:rPr>
              <w:t xml:space="preserve"> due to illness.  When the ticket office is closed, foo</w:t>
            </w:r>
            <w:r w:rsidR="006C711C" w:rsidRPr="007F3335">
              <w:rPr>
                <w:rFonts w:cs="Arial"/>
                <w:b w:val="0"/>
                <w:bCs w:val="0"/>
                <w:sz w:val="24"/>
              </w:rPr>
              <w:t>tbridge</w:t>
            </w:r>
            <w:r w:rsidRPr="007F3335">
              <w:rPr>
                <w:rFonts w:cs="Arial"/>
                <w:b w:val="0"/>
                <w:bCs w:val="0"/>
                <w:sz w:val="24"/>
              </w:rPr>
              <w:t xml:space="preserve"> assistance </w:t>
            </w:r>
            <w:r w:rsidR="00517BEB" w:rsidRPr="007F3335">
              <w:rPr>
                <w:rFonts w:cs="Arial"/>
                <w:b w:val="0"/>
                <w:bCs w:val="0"/>
                <w:sz w:val="24"/>
              </w:rPr>
              <w:t>is</w:t>
            </w:r>
            <w:r w:rsidRPr="007F3335">
              <w:rPr>
                <w:rFonts w:cs="Arial"/>
                <w:b w:val="0"/>
                <w:bCs w:val="0"/>
                <w:sz w:val="24"/>
              </w:rPr>
              <w:t xml:space="preserve"> </w:t>
            </w:r>
            <w:r w:rsidR="006C711C" w:rsidRPr="007F3335">
              <w:rPr>
                <w:rFonts w:cs="Arial"/>
                <w:b w:val="0"/>
                <w:bCs w:val="0"/>
                <w:sz w:val="24"/>
              </w:rPr>
              <w:t>un</w:t>
            </w:r>
            <w:r w:rsidRPr="007F3335">
              <w:rPr>
                <w:rFonts w:cs="Arial"/>
                <w:b w:val="0"/>
                <w:bCs w:val="0"/>
                <w:sz w:val="24"/>
              </w:rPr>
              <w:t>available.</w:t>
            </w:r>
            <w:r w:rsidR="00D317CC" w:rsidRPr="007F3335">
              <w:rPr>
                <w:rFonts w:cs="Arial"/>
                <w:b w:val="0"/>
                <w:bCs w:val="0"/>
                <w:sz w:val="24"/>
              </w:rPr>
              <w:t xml:space="preserve"> T</w:t>
            </w:r>
            <w:r w:rsidRPr="007F3335">
              <w:rPr>
                <w:rFonts w:cs="Arial"/>
                <w:b w:val="0"/>
                <w:bCs w:val="0"/>
                <w:sz w:val="24"/>
              </w:rPr>
              <w:t>he waiting rooms</w:t>
            </w:r>
            <w:r w:rsidR="00E012B7" w:rsidRPr="007F3335">
              <w:rPr>
                <w:rFonts w:cs="Arial"/>
                <w:b w:val="0"/>
                <w:bCs w:val="0"/>
                <w:sz w:val="24"/>
              </w:rPr>
              <w:t xml:space="preserve"> was closed as this is operated by ticket office staff.  </w:t>
            </w:r>
          </w:p>
        </w:tc>
      </w:tr>
      <w:tr w:rsidR="00FF5D06" w:rsidRPr="004F18D5" w14:paraId="410153D2" w14:textId="77777777">
        <w:tc>
          <w:tcPr>
            <w:cnfStyle w:val="001000000000" w:firstRow="0" w:lastRow="0" w:firstColumn="1" w:lastColumn="0" w:oddVBand="0" w:evenVBand="0" w:oddHBand="0" w:evenHBand="0" w:firstRowFirstColumn="0" w:firstRowLastColumn="0" w:lastRowFirstColumn="0" w:lastRowLastColumn="0"/>
            <w:tcW w:w="4575" w:type="dxa"/>
            <w:tcBorders>
              <w:top w:val="nil"/>
              <w:left w:val="single" w:sz="4" w:space="0" w:color="auto"/>
              <w:bottom w:val="single" w:sz="4" w:space="0" w:color="auto"/>
              <w:right w:val="nil"/>
            </w:tcBorders>
            <w:shd w:val="clear" w:color="auto" w:fill="auto"/>
          </w:tcPr>
          <w:p w14:paraId="5F66A26A" w14:textId="27393619" w:rsidR="00FF5D06" w:rsidRPr="00E03F8D" w:rsidRDefault="00FF5D06">
            <w:pPr>
              <w:pStyle w:val="EYBodytextwithparaspace"/>
              <w:spacing w:before="120"/>
              <w:jc w:val="center"/>
              <w:rPr>
                <w:rFonts w:cs="Arial"/>
                <w:b w:val="0"/>
                <w:bCs w:val="0"/>
                <w:i/>
                <w:iCs/>
                <w:sz w:val="22"/>
                <w:szCs w:val="22"/>
              </w:rPr>
            </w:pPr>
            <w:r w:rsidRPr="007F3335">
              <w:rPr>
                <w:rFonts w:cs="Arial"/>
                <w:i/>
                <w:noProof/>
                <w:sz w:val="24"/>
              </w:rPr>
              <w:drawing>
                <wp:anchor distT="0" distB="0" distL="114300" distR="114300" simplePos="0" relativeHeight="251658244" behindDoc="1" locked="0" layoutInCell="1" allowOverlap="1" wp14:anchorId="6AF963B2" wp14:editId="07316E73">
                  <wp:simplePos x="0" y="0"/>
                  <wp:positionH relativeFrom="column">
                    <wp:posOffset>153670</wp:posOffset>
                  </wp:positionH>
                  <wp:positionV relativeFrom="paragraph">
                    <wp:posOffset>667488</wp:posOffset>
                  </wp:positionV>
                  <wp:extent cx="2465705" cy="1849755"/>
                  <wp:effectExtent l="0" t="0" r="0" b="0"/>
                  <wp:wrapTopAndBottom/>
                  <wp:docPr id="181" name="Picture 181" descr="A large foot bridge over the platform to provide access to different platforms and allow people to change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 large foot bridge over the platform to provide access to different platforms and allow people to change platform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570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3335">
              <w:rPr>
                <w:rFonts w:cs="Arial"/>
                <w:b w:val="0"/>
                <w:bCs w:val="0"/>
                <w:i/>
                <w:iCs/>
                <w:sz w:val="24"/>
              </w:rPr>
              <w:t xml:space="preserve">Figure </w:t>
            </w:r>
            <w:r w:rsidR="001D3A6D" w:rsidRPr="007F3335">
              <w:rPr>
                <w:rFonts w:cs="Arial"/>
                <w:b w:val="0"/>
                <w:bCs w:val="0"/>
                <w:i/>
                <w:iCs/>
                <w:sz w:val="24"/>
              </w:rPr>
              <w:t>10</w:t>
            </w:r>
            <w:r w:rsidRPr="007F3335">
              <w:rPr>
                <w:rFonts w:cs="Arial"/>
                <w:b w:val="0"/>
                <w:bCs w:val="0"/>
                <w:i/>
                <w:iCs/>
                <w:sz w:val="24"/>
              </w:rPr>
              <w:t>: The foot bridge provided at Hexham to change platforms</w:t>
            </w:r>
          </w:p>
        </w:tc>
        <w:tc>
          <w:tcPr>
            <w:tcW w:w="4806" w:type="dxa"/>
            <w:gridSpan w:val="3"/>
            <w:tcBorders>
              <w:top w:val="nil"/>
              <w:left w:val="nil"/>
              <w:bottom w:val="single" w:sz="4" w:space="0" w:color="auto"/>
              <w:right w:val="nil"/>
            </w:tcBorders>
            <w:shd w:val="clear" w:color="auto" w:fill="auto"/>
          </w:tcPr>
          <w:p w14:paraId="7F71AE2C" w14:textId="517DFAA8" w:rsidR="00FF5D06" w:rsidRPr="007F3335" w:rsidRDefault="00FF5D06">
            <w:pPr>
              <w:pStyle w:val="EYBodytextwithparaspace"/>
              <w:spacing w:before="120"/>
              <w:jc w:val="center"/>
              <w:cnfStyle w:val="000000000000" w:firstRow="0" w:lastRow="0" w:firstColumn="0" w:lastColumn="0" w:oddVBand="0" w:evenVBand="0" w:oddHBand="0" w:evenHBand="0" w:firstRowFirstColumn="0" w:firstRowLastColumn="0" w:lastRowFirstColumn="0" w:lastRowLastColumn="0"/>
              <w:rPr>
                <w:rFonts w:cs="Arial"/>
                <w:i/>
                <w:iCs/>
                <w:sz w:val="24"/>
              </w:rPr>
            </w:pPr>
            <w:r w:rsidRPr="007F3335">
              <w:rPr>
                <w:rFonts w:cs="Arial"/>
                <w:i/>
                <w:noProof/>
                <w:sz w:val="24"/>
              </w:rPr>
              <w:drawing>
                <wp:anchor distT="0" distB="0" distL="114300" distR="114300" simplePos="0" relativeHeight="251658245" behindDoc="1" locked="0" layoutInCell="1" allowOverlap="1" wp14:anchorId="5416B80E" wp14:editId="4E819232">
                  <wp:simplePos x="0" y="0"/>
                  <wp:positionH relativeFrom="column">
                    <wp:posOffset>190500</wp:posOffset>
                  </wp:positionH>
                  <wp:positionV relativeFrom="paragraph">
                    <wp:posOffset>651584</wp:posOffset>
                  </wp:positionV>
                  <wp:extent cx="2494280" cy="1870710"/>
                  <wp:effectExtent l="0" t="0" r="1270" b="0"/>
                  <wp:wrapTopAndBottom/>
                  <wp:docPr id="55" name="Picture 55" descr="An example of a shelter platform at Hexham to provide shelter from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n example of a shelter platform at Hexham to provide shelter from the ra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4280"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3335">
              <w:rPr>
                <w:rFonts w:cs="Arial"/>
                <w:i/>
                <w:iCs/>
                <w:sz w:val="24"/>
              </w:rPr>
              <w:t xml:space="preserve">Figure </w:t>
            </w:r>
            <w:r w:rsidR="001D3A6D" w:rsidRPr="007F3335">
              <w:rPr>
                <w:rFonts w:cs="Arial"/>
                <w:i/>
                <w:iCs/>
                <w:sz w:val="24"/>
              </w:rPr>
              <w:t>11</w:t>
            </w:r>
            <w:r w:rsidRPr="007F3335">
              <w:rPr>
                <w:rFonts w:cs="Arial"/>
                <w:i/>
                <w:iCs/>
                <w:sz w:val="24"/>
              </w:rPr>
              <w:t>: Shelter Platforms at the station</w:t>
            </w:r>
          </w:p>
        </w:tc>
        <w:tc>
          <w:tcPr>
            <w:tcW w:w="4567" w:type="dxa"/>
            <w:tcBorders>
              <w:top w:val="nil"/>
              <w:left w:val="nil"/>
              <w:bottom w:val="single" w:sz="4" w:space="0" w:color="auto"/>
              <w:right w:val="single" w:sz="4" w:space="0" w:color="auto"/>
            </w:tcBorders>
            <w:shd w:val="clear" w:color="auto" w:fill="auto"/>
          </w:tcPr>
          <w:p w14:paraId="26E1D6FC" w14:textId="01583387" w:rsidR="00FF5D06" w:rsidRPr="007F3335" w:rsidRDefault="006F13D7" w:rsidP="00BF68B5">
            <w:pPr>
              <w:spacing w:before="120"/>
              <w:jc w:val="center"/>
              <w:cnfStyle w:val="000000000000" w:firstRow="0" w:lastRow="0" w:firstColumn="0" w:lastColumn="0" w:oddVBand="0" w:evenVBand="0" w:oddHBand="0" w:evenHBand="0" w:firstRowFirstColumn="0" w:firstRowLastColumn="0" w:lastRowFirstColumn="0" w:lastRowLastColumn="0"/>
              <w:rPr>
                <w:sz w:val="24"/>
                <w:szCs w:val="24"/>
              </w:rPr>
            </w:pPr>
            <w:r w:rsidRPr="007F3335">
              <w:rPr>
                <w:rFonts w:cs="Arial"/>
                <w:i/>
                <w:noProof/>
                <w:sz w:val="24"/>
                <w:szCs w:val="24"/>
              </w:rPr>
              <w:drawing>
                <wp:anchor distT="0" distB="0" distL="114300" distR="114300" simplePos="0" relativeHeight="251658246" behindDoc="1" locked="0" layoutInCell="1" allowOverlap="1" wp14:anchorId="3AAEBDFA" wp14:editId="4344B9A8">
                  <wp:simplePos x="0" y="0"/>
                  <wp:positionH relativeFrom="column">
                    <wp:posOffset>169855</wp:posOffset>
                  </wp:positionH>
                  <wp:positionV relativeFrom="paragraph">
                    <wp:posOffset>710816</wp:posOffset>
                  </wp:positionV>
                  <wp:extent cx="2414905" cy="1811655"/>
                  <wp:effectExtent l="0" t="0" r="4445" b="0"/>
                  <wp:wrapTopAndBottom/>
                  <wp:docPr id="37" name="Picture 37" descr="An example of signage at Hexham on a gate to request those passengers who are unable to utilise the footbridge to contact staff to carefully cross the barrow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n example of signage at Hexham on a gate to request those passengers who are unable to utilise the footbridge to contact staff to carefully cross the barrow cross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4905" cy="181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D06" w:rsidRPr="007F3335">
              <w:rPr>
                <w:i/>
                <w:iCs/>
                <w:sz w:val="24"/>
                <w:szCs w:val="24"/>
              </w:rPr>
              <w:t xml:space="preserve">Figure </w:t>
            </w:r>
            <w:r w:rsidR="001D3A6D" w:rsidRPr="007F3335">
              <w:rPr>
                <w:i/>
                <w:iCs/>
                <w:sz w:val="24"/>
                <w:szCs w:val="24"/>
              </w:rPr>
              <w:t>12</w:t>
            </w:r>
            <w:r w:rsidR="00FF5D06" w:rsidRPr="007F3335">
              <w:rPr>
                <w:i/>
                <w:iCs/>
                <w:sz w:val="24"/>
                <w:szCs w:val="24"/>
              </w:rPr>
              <w:t>: Signage requesting those passengers who are unable to utilise the footbridge to contact</w:t>
            </w:r>
            <w:r w:rsidR="00FF5D06" w:rsidRPr="007F3335">
              <w:rPr>
                <w:sz w:val="24"/>
                <w:szCs w:val="24"/>
              </w:rPr>
              <w:t xml:space="preserve"> </w:t>
            </w:r>
            <w:r w:rsidR="00FF5D06" w:rsidRPr="007F3335">
              <w:rPr>
                <w:i/>
                <w:iCs/>
                <w:sz w:val="24"/>
                <w:szCs w:val="24"/>
              </w:rPr>
              <w:t>staff</w:t>
            </w:r>
          </w:p>
        </w:tc>
      </w:tr>
      <w:tr w:rsidR="00370AE6" w:rsidRPr="004F18D5" w14:paraId="58C811B2" w14:textId="77777777">
        <w:tc>
          <w:tcPr>
            <w:cnfStyle w:val="001000000000" w:firstRow="0" w:lastRow="0" w:firstColumn="1" w:lastColumn="0" w:oddVBand="0" w:evenVBand="0" w:oddHBand="0" w:evenHBand="0" w:firstRowFirstColumn="0" w:firstRowLastColumn="0" w:lastRowFirstColumn="0" w:lastRowLastColumn="0"/>
            <w:tcW w:w="13948" w:type="dxa"/>
            <w:gridSpan w:val="5"/>
            <w:shd w:val="clear" w:color="auto" w:fill="EDEDED" w:themeFill="accent3" w:themeFillTint="33"/>
            <w:vAlign w:val="center"/>
          </w:tcPr>
          <w:p w14:paraId="624A55BD" w14:textId="77777777" w:rsidR="00370AE6" w:rsidRPr="007F3335" w:rsidRDefault="00370AE6">
            <w:pPr>
              <w:pStyle w:val="EYBodytextwithparaspace"/>
              <w:spacing w:before="120" w:after="120"/>
              <w:rPr>
                <w:rFonts w:cs="Arial"/>
                <w:b w:val="0"/>
                <w:bCs w:val="0"/>
                <w:sz w:val="24"/>
              </w:rPr>
            </w:pPr>
            <w:r w:rsidRPr="007F3335">
              <w:rPr>
                <w:rFonts w:cs="Arial"/>
                <w:sz w:val="24"/>
              </w:rPr>
              <w:lastRenderedPageBreak/>
              <w:t>Key observations</w:t>
            </w:r>
          </w:p>
        </w:tc>
      </w:tr>
      <w:tr w:rsidR="00370AE6" w:rsidRPr="004F18D5" w14:paraId="525E628B" w14:textId="77777777">
        <w:tc>
          <w:tcPr>
            <w:cnfStyle w:val="001000000000" w:firstRow="0" w:lastRow="0" w:firstColumn="1" w:lastColumn="0" w:oddVBand="0" w:evenVBand="0" w:oddHBand="0" w:evenHBand="0" w:firstRowFirstColumn="0" w:firstRowLastColumn="0" w:lastRowFirstColumn="0" w:lastRowLastColumn="0"/>
            <w:tcW w:w="13948" w:type="dxa"/>
            <w:gridSpan w:val="5"/>
            <w:shd w:val="clear" w:color="auto" w:fill="auto"/>
            <w:vAlign w:val="center"/>
          </w:tcPr>
          <w:p w14:paraId="0E5BB1EF" w14:textId="119787EC" w:rsidR="00370AE6" w:rsidRPr="007F3335" w:rsidRDefault="003B5A5B" w:rsidP="00E71A12">
            <w:pPr>
              <w:pStyle w:val="EYBodytextwithparaspace"/>
              <w:numPr>
                <w:ilvl w:val="0"/>
                <w:numId w:val="60"/>
              </w:numPr>
              <w:spacing w:before="120" w:after="120"/>
              <w:ind w:left="714" w:hanging="357"/>
              <w:jc w:val="both"/>
              <w:rPr>
                <w:rFonts w:cs="Arial"/>
                <w:b w:val="0"/>
                <w:bCs w:val="0"/>
                <w:sz w:val="24"/>
              </w:rPr>
            </w:pPr>
            <w:r w:rsidRPr="007F3335">
              <w:rPr>
                <w:rFonts w:cs="Arial"/>
                <w:b w:val="0"/>
                <w:bCs w:val="0"/>
                <w:sz w:val="24"/>
              </w:rPr>
              <w:t>Passengers</w:t>
            </w:r>
            <w:r w:rsidR="000638FF" w:rsidRPr="007F3335">
              <w:rPr>
                <w:rFonts w:cs="Arial"/>
                <w:b w:val="0"/>
                <w:bCs w:val="0"/>
                <w:sz w:val="24"/>
              </w:rPr>
              <w:t xml:space="preserve"> advised they often approach station staff, when available, </w:t>
            </w:r>
            <w:r w:rsidR="00370AE6" w:rsidRPr="007F3335">
              <w:rPr>
                <w:rFonts w:cs="Arial"/>
                <w:b w:val="0"/>
                <w:bCs w:val="0"/>
                <w:sz w:val="24"/>
              </w:rPr>
              <w:t>for questions about their journey or general queries regarding tickets, platforms and updates on cancellations and delays.</w:t>
            </w:r>
          </w:p>
          <w:p w14:paraId="6EC5D040" w14:textId="4F44A82D" w:rsidR="00370AE6" w:rsidRPr="007F3335" w:rsidRDefault="003D72C4" w:rsidP="00E71A12">
            <w:pPr>
              <w:pStyle w:val="EYBodytextwithparaspace"/>
              <w:numPr>
                <w:ilvl w:val="0"/>
                <w:numId w:val="60"/>
              </w:numPr>
              <w:spacing w:after="120"/>
              <w:ind w:left="714" w:hanging="357"/>
              <w:jc w:val="both"/>
              <w:rPr>
                <w:rFonts w:cs="Arial"/>
                <w:b w:val="0"/>
                <w:bCs w:val="0"/>
                <w:sz w:val="24"/>
              </w:rPr>
            </w:pPr>
            <w:r w:rsidRPr="007F3335">
              <w:rPr>
                <w:rFonts w:cs="Arial"/>
                <w:b w:val="0"/>
                <w:bCs w:val="0"/>
                <w:sz w:val="24"/>
              </w:rPr>
              <w:t>Where station staff are not availble, p</w:t>
            </w:r>
            <w:r w:rsidR="00370AE6" w:rsidRPr="007F3335">
              <w:rPr>
                <w:rFonts w:cs="Arial"/>
                <w:b w:val="0"/>
                <w:bCs w:val="0"/>
                <w:sz w:val="24"/>
              </w:rPr>
              <w:t xml:space="preserve">assengers </w:t>
            </w:r>
            <w:r w:rsidRPr="007F3335">
              <w:rPr>
                <w:rFonts w:cs="Arial"/>
                <w:b w:val="0"/>
                <w:bCs w:val="0"/>
                <w:sz w:val="24"/>
              </w:rPr>
              <w:t xml:space="preserve">advised they </w:t>
            </w:r>
            <w:r w:rsidR="00370AE6" w:rsidRPr="007F3335">
              <w:rPr>
                <w:rFonts w:cs="Arial"/>
                <w:b w:val="0"/>
                <w:bCs w:val="0"/>
                <w:sz w:val="24"/>
              </w:rPr>
              <w:t xml:space="preserve">often seek assistance from café and security staff who could only verbally support given they are not verified to assist with crossings. </w:t>
            </w:r>
          </w:p>
          <w:p w14:paraId="7C44F0DC" w14:textId="77777777" w:rsidR="00370AE6" w:rsidRPr="007F3335" w:rsidRDefault="00370AE6" w:rsidP="00E71A12">
            <w:pPr>
              <w:pStyle w:val="EYBodytextwithparaspace"/>
              <w:numPr>
                <w:ilvl w:val="0"/>
                <w:numId w:val="60"/>
              </w:numPr>
              <w:spacing w:after="120"/>
              <w:ind w:left="714" w:hanging="357"/>
              <w:jc w:val="both"/>
              <w:rPr>
                <w:rFonts w:cs="Arial"/>
                <w:b w:val="0"/>
                <w:sz w:val="24"/>
              </w:rPr>
            </w:pPr>
            <w:r w:rsidRPr="007F3335">
              <w:rPr>
                <w:rFonts w:cs="Arial"/>
                <w:b w:val="0"/>
                <w:bCs w:val="0"/>
                <w:sz w:val="24"/>
              </w:rPr>
              <w:t>Peak hours for this station are in the morning due to the combination of commuters, sixth form and secondary school students utilisin</w:t>
            </w:r>
            <w:r w:rsidRPr="007F3335">
              <w:rPr>
                <w:rFonts w:cs="Arial"/>
                <w:b w:val="0"/>
                <w:sz w:val="24"/>
              </w:rPr>
              <w:t>g</w:t>
            </w:r>
            <w:r w:rsidRPr="007F3335">
              <w:rPr>
                <w:rFonts w:cs="Arial"/>
                <w:b w:val="0"/>
                <w:bCs w:val="0"/>
                <w:sz w:val="24"/>
              </w:rPr>
              <w:t xml:space="preserve"> the service.</w:t>
            </w:r>
          </w:p>
          <w:p w14:paraId="70EA4F35" w14:textId="220E23C7" w:rsidR="005F6D34" w:rsidRPr="007F3335" w:rsidRDefault="00FA39E9" w:rsidP="00E71A12">
            <w:pPr>
              <w:pStyle w:val="EYBodytextwithparaspace"/>
              <w:numPr>
                <w:ilvl w:val="0"/>
                <w:numId w:val="60"/>
              </w:numPr>
              <w:spacing w:after="120"/>
              <w:ind w:left="714" w:hanging="357"/>
              <w:jc w:val="both"/>
              <w:rPr>
                <w:rFonts w:cs="Arial"/>
                <w:b w:val="0"/>
                <w:bCs w:val="0"/>
                <w:sz w:val="24"/>
              </w:rPr>
            </w:pPr>
            <w:r w:rsidRPr="007F3335">
              <w:rPr>
                <w:rFonts w:cs="Arial"/>
                <w:b w:val="0"/>
                <w:bCs w:val="0"/>
                <w:sz w:val="24"/>
              </w:rPr>
              <w:t xml:space="preserve">The station </w:t>
            </w:r>
            <w:r w:rsidR="005F6D34" w:rsidRPr="007F3335">
              <w:rPr>
                <w:rFonts w:cs="Arial"/>
                <w:b w:val="0"/>
                <w:bCs w:val="0"/>
                <w:sz w:val="24"/>
              </w:rPr>
              <w:t xml:space="preserve">has a Customer help point and Meeting Point. </w:t>
            </w:r>
          </w:p>
          <w:p w14:paraId="7BD91743" w14:textId="2B540F49" w:rsidR="00370AE6" w:rsidRPr="007F3335" w:rsidRDefault="00370AE6" w:rsidP="00E71A12">
            <w:pPr>
              <w:pStyle w:val="EYBodytextwithparaspace"/>
              <w:numPr>
                <w:ilvl w:val="0"/>
                <w:numId w:val="60"/>
              </w:numPr>
              <w:spacing w:after="120"/>
              <w:ind w:left="714" w:hanging="357"/>
              <w:rPr>
                <w:rFonts w:cs="Arial"/>
                <w:b w:val="0"/>
                <w:bCs w:val="0"/>
                <w:sz w:val="24"/>
              </w:rPr>
            </w:pPr>
            <w:r w:rsidRPr="007F3335">
              <w:rPr>
                <w:rFonts w:cs="Arial"/>
                <w:b w:val="0"/>
                <w:bCs w:val="0"/>
                <w:sz w:val="24"/>
              </w:rPr>
              <w:t xml:space="preserve">The TVMs were located under a sheltered part of the platform shown in </w:t>
            </w:r>
            <w:r w:rsidRPr="007F3335">
              <w:rPr>
                <w:rFonts w:cs="Arial"/>
                <w:b w:val="0"/>
                <w:bCs w:val="0"/>
                <w:i/>
                <w:iCs/>
                <w:sz w:val="24"/>
              </w:rPr>
              <w:t xml:space="preserve">Figure </w:t>
            </w:r>
            <w:r w:rsidR="006E153A" w:rsidRPr="007F3335">
              <w:rPr>
                <w:rFonts w:cs="Arial"/>
                <w:b w:val="0"/>
                <w:bCs w:val="0"/>
                <w:i/>
                <w:iCs/>
                <w:sz w:val="24"/>
              </w:rPr>
              <w:t>13</w:t>
            </w:r>
            <w:r w:rsidRPr="007F3335">
              <w:rPr>
                <w:rFonts w:cs="Arial"/>
                <w:b w:val="0"/>
                <w:bCs w:val="0"/>
                <w:sz w:val="24"/>
              </w:rPr>
              <w:t>.</w:t>
            </w:r>
          </w:p>
        </w:tc>
      </w:tr>
      <w:tr w:rsidR="00370AE6" w:rsidRPr="004F18D5" w14:paraId="71A13A41" w14:textId="77777777">
        <w:tc>
          <w:tcPr>
            <w:cnfStyle w:val="001000000000" w:firstRow="0" w:lastRow="0" w:firstColumn="1" w:lastColumn="0" w:oddVBand="0" w:evenVBand="0" w:oddHBand="0" w:evenHBand="0" w:firstRowFirstColumn="0" w:firstRowLastColumn="0" w:lastRowFirstColumn="0" w:lastRowLastColumn="0"/>
            <w:tcW w:w="13948" w:type="dxa"/>
            <w:gridSpan w:val="5"/>
            <w:tcBorders>
              <w:bottom w:val="single" w:sz="4" w:space="0" w:color="auto"/>
            </w:tcBorders>
            <w:shd w:val="clear" w:color="auto" w:fill="ECECED"/>
          </w:tcPr>
          <w:p w14:paraId="09F75C6B" w14:textId="77777777" w:rsidR="00370AE6" w:rsidRPr="007F3335" w:rsidRDefault="00370AE6">
            <w:pPr>
              <w:pStyle w:val="EYBodytextwithparaspace"/>
              <w:spacing w:before="120" w:after="120"/>
              <w:rPr>
                <w:rFonts w:cs="Arial"/>
                <w:bCs w:val="0"/>
                <w:sz w:val="24"/>
              </w:rPr>
            </w:pPr>
            <w:r w:rsidRPr="007F3335">
              <w:rPr>
                <w:rFonts w:cs="Arial"/>
                <w:sz w:val="24"/>
              </w:rPr>
              <w:t xml:space="preserve">Customer Views </w:t>
            </w:r>
          </w:p>
        </w:tc>
      </w:tr>
      <w:tr w:rsidR="00370AE6" w:rsidRPr="004F18D5" w14:paraId="24EBEAD3" w14:textId="77777777">
        <w:trPr>
          <w:trHeight w:val="996"/>
        </w:trPr>
        <w:tc>
          <w:tcPr>
            <w:cnfStyle w:val="001000000000" w:firstRow="0" w:lastRow="0" w:firstColumn="1" w:lastColumn="0" w:oddVBand="0" w:evenVBand="0" w:oddHBand="0" w:evenHBand="0" w:firstRowFirstColumn="0" w:firstRowLastColumn="0" w:lastRowFirstColumn="0" w:lastRowLastColumn="0"/>
            <w:tcW w:w="13948" w:type="dxa"/>
            <w:gridSpan w:val="5"/>
            <w:tcBorders>
              <w:bottom w:val="nil"/>
            </w:tcBorders>
            <w:shd w:val="clear" w:color="auto" w:fill="auto"/>
            <w:vAlign w:val="center"/>
          </w:tcPr>
          <w:p w14:paraId="5144B118" w14:textId="77777777" w:rsidR="00370AE6" w:rsidRPr="007F3335" w:rsidRDefault="00370AE6">
            <w:pPr>
              <w:pStyle w:val="EYBodytextwithparaspace"/>
              <w:spacing w:before="120" w:after="120"/>
              <w:rPr>
                <w:rFonts w:cs="Arial"/>
                <w:sz w:val="24"/>
              </w:rPr>
            </w:pPr>
            <w:r w:rsidRPr="007F3335">
              <w:rPr>
                <w:rFonts w:cs="Arial"/>
                <w:b w:val="0"/>
                <w:bCs w:val="0"/>
                <w:sz w:val="24"/>
              </w:rPr>
              <w:t>At this station, 13 respondents were spoken to of which the views are summarised:</w:t>
            </w:r>
          </w:p>
          <w:p w14:paraId="534ACBB2" w14:textId="5E757E25" w:rsidR="00370AE6" w:rsidRPr="007F3335" w:rsidRDefault="00370AE6" w:rsidP="00E71A12">
            <w:pPr>
              <w:pStyle w:val="EYBodytextwithparaspace"/>
              <w:numPr>
                <w:ilvl w:val="0"/>
                <w:numId w:val="59"/>
              </w:numPr>
              <w:spacing w:after="120"/>
              <w:rPr>
                <w:rFonts w:cs="Arial"/>
                <w:b w:val="0"/>
                <w:bCs w:val="0"/>
                <w:sz w:val="24"/>
              </w:rPr>
            </w:pPr>
            <w:r w:rsidRPr="007F3335">
              <w:rPr>
                <w:rFonts w:cs="Arial"/>
                <w:b w:val="0"/>
                <w:bCs w:val="0"/>
                <w:sz w:val="24"/>
              </w:rPr>
              <w:t xml:space="preserve">The majority of the respondents either use ‘Train Pal’, Trainline, the Northern app or TVM to purchase tickets. </w:t>
            </w:r>
          </w:p>
          <w:p w14:paraId="77754DAB" w14:textId="77777777" w:rsidR="00370AE6" w:rsidRPr="007F3335" w:rsidRDefault="00370AE6" w:rsidP="00E71A12">
            <w:pPr>
              <w:pStyle w:val="EYBodytextwithparaspace"/>
              <w:numPr>
                <w:ilvl w:val="0"/>
                <w:numId w:val="59"/>
              </w:numPr>
              <w:spacing w:after="120"/>
              <w:rPr>
                <w:rFonts w:cs="Arial"/>
                <w:b w:val="0"/>
                <w:bCs w:val="0"/>
                <w:sz w:val="24"/>
              </w:rPr>
            </w:pPr>
            <w:r w:rsidRPr="007F3335">
              <w:rPr>
                <w:rFonts w:cs="Arial"/>
                <w:b w:val="0"/>
                <w:bCs w:val="0"/>
                <w:sz w:val="24"/>
              </w:rPr>
              <w:t xml:space="preserve">Respondents commented positively on the cleanliness of the station and the signage so that visitors can find their way. </w:t>
            </w:r>
          </w:p>
          <w:p w14:paraId="6A318970" w14:textId="4B1CE505" w:rsidR="00370AE6" w:rsidRPr="007F3335" w:rsidRDefault="00370AE6" w:rsidP="00E71A12">
            <w:pPr>
              <w:pStyle w:val="EYBodytextwithparaspace"/>
              <w:numPr>
                <w:ilvl w:val="0"/>
                <w:numId w:val="59"/>
              </w:numPr>
              <w:spacing w:after="120"/>
              <w:rPr>
                <w:rFonts w:cs="Arial"/>
                <w:b w:val="0"/>
                <w:bCs w:val="0"/>
                <w:sz w:val="24"/>
              </w:rPr>
            </w:pPr>
            <w:r w:rsidRPr="007F3335">
              <w:rPr>
                <w:rFonts w:cs="Arial"/>
                <w:b w:val="0"/>
                <w:bCs w:val="0"/>
                <w:sz w:val="24"/>
              </w:rPr>
              <w:t xml:space="preserve">A respondent with a pram finds the accessibility at the station </w:t>
            </w:r>
            <w:r w:rsidR="00B57218" w:rsidRPr="007F3335">
              <w:rPr>
                <w:rFonts w:cs="Arial"/>
                <w:b w:val="0"/>
                <w:bCs w:val="0"/>
                <w:sz w:val="24"/>
              </w:rPr>
              <w:t xml:space="preserve">adequate </w:t>
            </w:r>
            <w:r w:rsidRPr="007F3335">
              <w:rPr>
                <w:rFonts w:cs="Arial"/>
                <w:b w:val="0"/>
                <w:bCs w:val="0"/>
                <w:sz w:val="24"/>
              </w:rPr>
              <w:t xml:space="preserve">and </w:t>
            </w:r>
            <w:r w:rsidR="002A61FD" w:rsidRPr="007F3335">
              <w:rPr>
                <w:rFonts w:cs="Arial"/>
                <w:b w:val="0"/>
                <w:bCs w:val="0"/>
                <w:sz w:val="24"/>
              </w:rPr>
              <w:t>was not troubled</w:t>
            </w:r>
            <w:r w:rsidR="008471FB" w:rsidRPr="007F3335">
              <w:rPr>
                <w:rFonts w:cs="Arial"/>
                <w:b w:val="0"/>
                <w:bCs w:val="0"/>
                <w:sz w:val="24"/>
              </w:rPr>
              <w:t xml:space="preserve"> </w:t>
            </w:r>
            <w:r w:rsidRPr="007F3335">
              <w:rPr>
                <w:rFonts w:cs="Arial"/>
                <w:b w:val="0"/>
                <w:bCs w:val="0"/>
                <w:sz w:val="24"/>
              </w:rPr>
              <w:t>by the extra walk required (via the bridge), as well as finding that usually the staff are present to help her onto the train</w:t>
            </w:r>
            <w:r w:rsidR="000503BB" w:rsidRPr="007F3335">
              <w:rPr>
                <w:rFonts w:cs="Arial"/>
                <w:b w:val="0"/>
                <w:bCs w:val="0"/>
                <w:sz w:val="24"/>
              </w:rPr>
              <w:t xml:space="preserve"> with the pram.</w:t>
            </w:r>
          </w:p>
          <w:p w14:paraId="09727252" w14:textId="1E8D3532" w:rsidR="00370AE6" w:rsidRPr="007F3335" w:rsidRDefault="00370AE6" w:rsidP="00E71A12">
            <w:pPr>
              <w:pStyle w:val="EYBodytextwithparaspace"/>
              <w:numPr>
                <w:ilvl w:val="0"/>
                <w:numId w:val="59"/>
              </w:numPr>
              <w:spacing w:after="120"/>
              <w:rPr>
                <w:rFonts w:cs="Arial"/>
                <w:b w:val="0"/>
                <w:bCs w:val="0"/>
                <w:sz w:val="24"/>
              </w:rPr>
            </w:pPr>
            <w:r w:rsidRPr="007F3335">
              <w:rPr>
                <w:rFonts w:cs="Arial"/>
                <w:b w:val="0"/>
                <w:bCs w:val="0"/>
                <w:sz w:val="24"/>
              </w:rPr>
              <w:t xml:space="preserve">Multiple respondents found that the staff are very helpful and </w:t>
            </w:r>
            <w:r w:rsidR="006E71F0" w:rsidRPr="007F3335">
              <w:rPr>
                <w:rFonts w:cs="Arial"/>
                <w:b w:val="0"/>
                <w:bCs w:val="0"/>
                <w:sz w:val="24"/>
              </w:rPr>
              <w:t xml:space="preserve">favoured </w:t>
            </w:r>
            <w:r w:rsidRPr="007F3335">
              <w:rPr>
                <w:rFonts w:cs="Arial"/>
                <w:b w:val="0"/>
                <w:bCs w:val="0"/>
                <w:sz w:val="24"/>
              </w:rPr>
              <w:t xml:space="preserve">interacting with staff </w:t>
            </w:r>
            <w:r w:rsidR="006E71F0" w:rsidRPr="007F3335">
              <w:rPr>
                <w:rFonts w:cs="Arial"/>
                <w:b w:val="0"/>
                <w:bCs w:val="0"/>
                <w:sz w:val="24"/>
              </w:rPr>
              <w:t xml:space="preserve">to </w:t>
            </w:r>
            <w:r w:rsidRPr="007F3335">
              <w:rPr>
                <w:rFonts w:cs="Arial"/>
                <w:b w:val="0"/>
                <w:bCs w:val="0"/>
                <w:sz w:val="24"/>
              </w:rPr>
              <w:t xml:space="preserve">seek informational assistance from them. </w:t>
            </w:r>
          </w:p>
          <w:p w14:paraId="06986519" w14:textId="64CC7DA1" w:rsidR="00370AE6" w:rsidRPr="007F3335" w:rsidRDefault="00370AE6" w:rsidP="00E71A12">
            <w:pPr>
              <w:pStyle w:val="EYBodytextwithparaspace"/>
              <w:numPr>
                <w:ilvl w:val="0"/>
                <w:numId w:val="61"/>
              </w:numPr>
              <w:spacing w:after="120"/>
              <w:rPr>
                <w:rFonts w:cs="Arial"/>
                <w:b w:val="0"/>
                <w:bCs w:val="0"/>
                <w:sz w:val="24"/>
              </w:rPr>
            </w:pPr>
            <w:r w:rsidRPr="007F3335">
              <w:rPr>
                <w:rFonts w:cs="Arial"/>
                <w:b w:val="0"/>
                <w:bCs w:val="0"/>
                <w:sz w:val="24"/>
              </w:rPr>
              <w:t>A few respondents</w:t>
            </w:r>
            <w:r w:rsidR="0006187C" w:rsidRPr="007F3335">
              <w:rPr>
                <w:rFonts w:cs="Arial"/>
                <w:b w:val="0"/>
                <w:bCs w:val="0"/>
                <w:sz w:val="24"/>
              </w:rPr>
              <w:t xml:space="preserve"> mentioned </w:t>
            </w:r>
            <w:r w:rsidR="005A1336" w:rsidRPr="007F3335">
              <w:rPr>
                <w:rFonts w:cs="Arial"/>
                <w:b w:val="0"/>
                <w:bCs w:val="0"/>
                <w:sz w:val="24"/>
              </w:rPr>
              <w:t>that should they need assi</w:t>
            </w:r>
            <w:r w:rsidR="009729DE" w:rsidRPr="007F3335">
              <w:rPr>
                <w:rFonts w:cs="Arial"/>
                <w:b w:val="0"/>
                <w:bCs w:val="0"/>
                <w:sz w:val="24"/>
              </w:rPr>
              <w:t>s</w:t>
            </w:r>
            <w:r w:rsidR="005A1336" w:rsidRPr="007F3335">
              <w:rPr>
                <w:rFonts w:cs="Arial"/>
                <w:b w:val="0"/>
                <w:bCs w:val="0"/>
                <w:sz w:val="24"/>
              </w:rPr>
              <w:t xml:space="preserve">tence from the </w:t>
            </w:r>
            <w:r w:rsidRPr="007F3335">
              <w:rPr>
                <w:rFonts w:cs="Arial"/>
                <w:b w:val="0"/>
                <w:bCs w:val="0"/>
                <w:sz w:val="24"/>
              </w:rPr>
              <w:t>T</w:t>
            </w:r>
            <w:r w:rsidR="005A1336" w:rsidRPr="007F3335">
              <w:rPr>
                <w:rFonts w:cs="Arial"/>
                <w:b w:val="0"/>
                <w:bCs w:val="0"/>
                <w:sz w:val="24"/>
              </w:rPr>
              <w:t xml:space="preserve">icket office, they did so </w:t>
            </w:r>
            <w:r w:rsidRPr="007F3335">
              <w:rPr>
                <w:rFonts w:cs="Arial"/>
                <w:b w:val="0"/>
                <w:bCs w:val="0"/>
                <w:sz w:val="24"/>
              </w:rPr>
              <w:t xml:space="preserve">due to being unable to purchase a particular type of ticket via the TVM, finding the staff easily accessible, or not having a card to purchase tickets from the TVM </w:t>
            </w:r>
            <w:r w:rsidR="00535528" w:rsidRPr="007F3335">
              <w:rPr>
                <w:rFonts w:cs="Arial"/>
                <w:b w:val="0"/>
                <w:bCs w:val="0"/>
                <w:sz w:val="24"/>
              </w:rPr>
              <w:t>.</w:t>
            </w:r>
            <w:r w:rsidRPr="007F3335">
              <w:rPr>
                <w:rFonts w:cs="Arial"/>
                <w:b w:val="0"/>
                <w:bCs w:val="0"/>
                <w:sz w:val="24"/>
              </w:rPr>
              <w:t xml:space="preserve"> </w:t>
            </w:r>
          </w:p>
          <w:p w14:paraId="1F6B1121" w14:textId="4B3969C0" w:rsidR="00370AE6" w:rsidRPr="007F3335" w:rsidRDefault="002240D4" w:rsidP="00E71A12">
            <w:pPr>
              <w:pStyle w:val="EYBodytextwithparaspace"/>
              <w:numPr>
                <w:ilvl w:val="0"/>
                <w:numId w:val="61"/>
              </w:numPr>
              <w:spacing w:after="120"/>
              <w:rPr>
                <w:rFonts w:cs="Arial"/>
                <w:b w:val="0"/>
                <w:bCs w:val="0"/>
                <w:sz w:val="24"/>
              </w:rPr>
            </w:pPr>
            <w:r w:rsidRPr="007F3335">
              <w:rPr>
                <w:rFonts w:cs="Arial"/>
                <w:b w:val="0"/>
                <w:bCs w:val="0"/>
                <w:sz w:val="24"/>
              </w:rPr>
              <w:lastRenderedPageBreak/>
              <w:t xml:space="preserve">One </w:t>
            </w:r>
            <w:r w:rsidR="00370AE6" w:rsidRPr="007F3335">
              <w:rPr>
                <w:rFonts w:cs="Arial"/>
                <w:b w:val="0"/>
                <w:bCs w:val="0"/>
                <w:sz w:val="24"/>
              </w:rPr>
              <w:t xml:space="preserve">respondent </w:t>
            </w:r>
            <w:r w:rsidRPr="007F3335">
              <w:rPr>
                <w:rFonts w:cs="Arial"/>
                <w:b w:val="0"/>
                <w:bCs w:val="0"/>
                <w:sz w:val="24"/>
              </w:rPr>
              <w:t xml:space="preserve">mentioned </w:t>
            </w:r>
            <w:r w:rsidR="00370AE6" w:rsidRPr="007F3335">
              <w:rPr>
                <w:rFonts w:cs="Arial"/>
                <w:b w:val="0"/>
                <w:bCs w:val="0"/>
                <w:sz w:val="24"/>
              </w:rPr>
              <w:t xml:space="preserve">struggles with the stairs but prefers not to </w:t>
            </w:r>
            <w:r w:rsidR="009729DE" w:rsidRPr="007F3335">
              <w:rPr>
                <w:rFonts w:cs="Arial"/>
                <w:b w:val="0"/>
                <w:bCs w:val="0"/>
                <w:sz w:val="24"/>
              </w:rPr>
              <w:t xml:space="preserve">trouble </w:t>
            </w:r>
            <w:r w:rsidR="00370AE6" w:rsidRPr="007F3335">
              <w:rPr>
                <w:rFonts w:cs="Arial"/>
                <w:b w:val="0"/>
                <w:bCs w:val="0"/>
                <w:sz w:val="24"/>
              </w:rPr>
              <w:t>the staff. He mentioned that there will be a time at which he expects the stairs will become unmanageable.</w:t>
            </w:r>
          </w:p>
          <w:p w14:paraId="697CD66F" w14:textId="052D2C7F" w:rsidR="00370AE6" w:rsidRPr="007F3335" w:rsidRDefault="00370AE6" w:rsidP="00E71A12">
            <w:pPr>
              <w:pStyle w:val="EYBodytextwithparaspace"/>
              <w:numPr>
                <w:ilvl w:val="0"/>
                <w:numId w:val="61"/>
              </w:numPr>
              <w:spacing w:after="120"/>
              <w:rPr>
                <w:rFonts w:cs="Arial"/>
                <w:b w:val="0"/>
                <w:bCs w:val="0"/>
                <w:sz w:val="24"/>
              </w:rPr>
            </w:pPr>
            <w:r w:rsidRPr="007F3335">
              <w:rPr>
                <w:rFonts w:cs="Arial"/>
                <w:b w:val="0"/>
                <w:bCs w:val="0"/>
                <w:sz w:val="24"/>
              </w:rPr>
              <w:t xml:space="preserve">It was observed during the visit that a customer attempted to purchase a ‘promise to pay’ ticket but the machine did not work. </w:t>
            </w:r>
          </w:p>
          <w:p w14:paraId="753B4A0C" w14:textId="60BD4554" w:rsidR="00370AE6" w:rsidRPr="007F3335" w:rsidRDefault="00370AE6" w:rsidP="00E71A12">
            <w:pPr>
              <w:pStyle w:val="EYBodytextwithparaspace"/>
              <w:numPr>
                <w:ilvl w:val="0"/>
                <w:numId w:val="61"/>
              </w:numPr>
              <w:spacing w:after="120"/>
              <w:rPr>
                <w:rFonts w:cs="Arial"/>
                <w:b w:val="0"/>
                <w:bCs w:val="0"/>
                <w:sz w:val="24"/>
              </w:rPr>
            </w:pPr>
            <w:r w:rsidRPr="007F3335">
              <w:rPr>
                <w:rFonts w:cs="Arial"/>
                <w:b w:val="0"/>
                <w:bCs w:val="0"/>
                <w:sz w:val="24"/>
              </w:rPr>
              <w:t>There were several concerns about drunk people on Saturday nights as</w:t>
            </w:r>
            <w:r w:rsidR="00E54EF6" w:rsidRPr="007F3335">
              <w:rPr>
                <w:rFonts w:cs="Arial"/>
                <w:b w:val="0"/>
                <w:bCs w:val="0"/>
                <w:sz w:val="24"/>
              </w:rPr>
              <w:t xml:space="preserve"> possible</w:t>
            </w:r>
            <w:r w:rsidRPr="007F3335">
              <w:rPr>
                <w:rFonts w:cs="Arial"/>
                <w:b w:val="0"/>
                <w:bCs w:val="0"/>
                <w:sz w:val="24"/>
              </w:rPr>
              <w:t>increase in anti-social behaviour at the station if it is</w:t>
            </w:r>
            <w:r w:rsidR="00A4526A" w:rsidRPr="007F3335">
              <w:rPr>
                <w:rFonts w:cs="Arial"/>
                <w:b w:val="0"/>
                <w:bCs w:val="0"/>
                <w:sz w:val="24"/>
              </w:rPr>
              <w:t xml:space="preserve"> fully</w:t>
            </w:r>
            <w:r w:rsidRPr="007F3335">
              <w:rPr>
                <w:rFonts w:cs="Arial"/>
                <w:b w:val="0"/>
                <w:bCs w:val="0"/>
                <w:sz w:val="24"/>
              </w:rPr>
              <w:t xml:space="preserve"> unstaffed (including graffiti and arson). </w:t>
            </w:r>
          </w:p>
          <w:p w14:paraId="7E949382" w14:textId="581984A7" w:rsidR="00370AE6" w:rsidRPr="007F3335" w:rsidRDefault="00370AE6" w:rsidP="00E71A12">
            <w:pPr>
              <w:pStyle w:val="EYBodytextwithparaspace"/>
              <w:numPr>
                <w:ilvl w:val="0"/>
                <w:numId w:val="61"/>
              </w:numPr>
              <w:spacing w:after="120"/>
              <w:rPr>
                <w:rFonts w:cs="Arial"/>
                <w:b w:val="0"/>
                <w:bCs w:val="0"/>
                <w:sz w:val="24"/>
              </w:rPr>
            </w:pPr>
            <w:r w:rsidRPr="007F3335">
              <w:rPr>
                <w:rFonts w:cs="Arial"/>
                <w:b w:val="0"/>
                <w:bCs w:val="0"/>
                <w:sz w:val="24"/>
              </w:rPr>
              <w:t xml:space="preserve">Multiple respondents reported that they felt it is </w:t>
            </w:r>
            <w:r w:rsidR="00847CA7" w:rsidRPr="007F3335">
              <w:rPr>
                <w:rFonts w:cs="Arial"/>
                <w:b w:val="0"/>
                <w:bCs w:val="0"/>
                <w:sz w:val="24"/>
              </w:rPr>
              <w:t xml:space="preserve">beneficial </w:t>
            </w:r>
            <w:r w:rsidRPr="007F3335">
              <w:rPr>
                <w:rFonts w:cs="Arial"/>
                <w:b w:val="0"/>
                <w:bCs w:val="0"/>
                <w:sz w:val="24"/>
              </w:rPr>
              <w:t>to have staff to provide assistance, that it’s a shame the staff are being reduced, and that it’</w:t>
            </w:r>
            <w:r w:rsidRPr="007F3335">
              <w:rPr>
                <w:rFonts w:cs="Arial"/>
                <w:b w:val="0"/>
                <w:sz w:val="24"/>
              </w:rPr>
              <w:t>s</w:t>
            </w:r>
            <w:r w:rsidRPr="007F3335">
              <w:rPr>
                <w:rFonts w:cs="Arial"/>
                <w:b w:val="0"/>
                <w:bCs w:val="0"/>
                <w:sz w:val="24"/>
              </w:rPr>
              <w:t xml:space="preserve"> important for the company to engage with people and provide information.</w:t>
            </w:r>
          </w:p>
        </w:tc>
      </w:tr>
      <w:tr w:rsidR="00370AE6" w:rsidRPr="004F18D5" w14:paraId="552DE20C" w14:textId="77777777">
        <w:trPr>
          <w:trHeight w:val="996"/>
        </w:trPr>
        <w:tc>
          <w:tcPr>
            <w:cnfStyle w:val="001000000000" w:firstRow="0" w:lastRow="0" w:firstColumn="1" w:lastColumn="0" w:oddVBand="0" w:evenVBand="0" w:oddHBand="0" w:evenHBand="0" w:firstRowFirstColumn="0" w:firstRowLastColumn="0" w:lastRowFirstColumn="0" w:lastRowLastColumn="0"/>
            <w:tcW w:w="4649" w:type="dxa"/>
            <w:gridSpan w:val="2"/>
            <w:tcBorders>
              <w:top w:val="nil"/>
              <w:left w:val="single" w:sz="4" w:space="0" w:color="auto"/>
              <w:bottom w:val="single" w:sz="4" w:space="0" w:color="auto"/>
              <w:right w:val="nil"/>
            </w:tcBorders>
            <w:shd w:val="clear" w:color="auto" w:fill="auto"/>
          </w:tcPr>
          <w:p w14:paraId="71F7BE20" w14:textId="77777777" w:rsidR="00A00F4C" w:rsidRPr="007F3335" w:rsidRDefault="00A00F4C" w:rsidP="00A00F4C">
            <w:pPr>
              <w:spacing w:before="120"/>
              <w:jc w:val="left"/>
              <w:rPr>
                <w:b w:val="0"/>
                <w:bCs w:val="0"/>
                <w:i/>
                <w:iCs/>
                <w:sz w:val="24"/>
                <w:szCs w:val="24"/>
              </w:rPr>
            </w:pPr>
            <w:r w:rsidRPr="007F3335">
              <w:rPr>
                <w:b w:val="0"/>
                <w:bCs w:val="0"/>
                <w:i/>
                <w:iCs/>
                <w:sz w:val="24"/>
                <w:szCs w:val="24"/>
              </w:rPr>
              <w:lastRenderedPageBreak/>
              <w:t>Figure 13: Two TVMs sheltered under a platform</w:t>
            </w:r>
          </w:p>
          <w:p w14:paraId="4E17BEDE" w14:textId="76B60A07" w:rsidR="00370AE6" w:rsidRPr="007F3335" w:rsidRDefault="006E153A">
            <w:pPr>
              <w:pStyle w:val="EYBodytextwithparaspace"/>
              <w:spacing w:before="120" w:after="120"/>
              <w:jc w:val="center"/>
              <w:rPr>
                <w:rFonts w:cs="Arial"/>
                <w:b w:val="0"/>
                <w:bCs w:val="0"/>
                <w:sz w:val="24"/>
              </w:rPr>
            </w:pPr>
            <w:r w:rsidRPr="007F3335">
              <w:rPr>
                <w:rFonts w:cs="Arial"/>
                <w:noProof/>
                <w:sz w:val="24"/>
              </w:rPr>
              <w:drawing>
                <wp:anchor distT="0" distB="0" distL="114300" distR="114300" simplePos="0" relativeHeight="251658247" behindDoc="1" locked="0" layoutInCell="1" allowOverlap="1" wp14:anchorId="79DDB523" wp14:editId="4945CB2F">
                  <wp:simplePos x="0" y="0"/>
                  <wp:positionH relativeFrom="column">
                    <wp:posOffset>179070</wp:posOffset>
                  </wp:positionH>
                  <wp:positionV relativeFrom="paragraph">
                    <wp:posOffset>347345</wp:posOffset>
                  </wp:positionV>
                  <wp:extent cx="2345055" cy="1758950"/>
                  <wp:effectExtent l="7303" t="0" r="5397" b="5398"/>
                  <wp:wrapTight wrapText="bothSides">
                    <wp:wrapPolygon edited="0">
                      <wp:start x="67" y="21690"/>
                      <wp:lineTo x="21474" y="21690"/>
                      <wp:lineTo x="21474" y="168"/>
                      <wp:lineTo x="67" y="168"/>
                      <wp:lineTo x="67" y="21690"/>
                    </wp:wrapPolygon>
                  </wp:wrapTight>
                  <wp:docPr id="54" name="Picture 54" descr="Two ticket vending machine at Hexham where people can buy train tickets from. These two ticket vending machines are sheltered under a platform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wo ticket vending machine at Hexham where people can buy train tickets from. These two ticket vending machines are sheltered under a platform roo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345055"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49" w:type="dxa"/>
            <w:tcBorders>
              <w:top w:val="nil"/>
              <w:left w:val="nil"/>
              <w:bottom w:val="single" w:sz="4" w:space="0" w:color="auto"/>
              <w:right w:val="nil"/>
            </w:tcBorders>
            <w:shd w:val="clear" w:color="auto" w:fill="auto"/>
          </w:tcPr>
          <w:p w14:paraId="6B6CF608" w14:textId="61BC9102" w:rsidR="00370AE6" w:rsidRPr="007F3335" w:rsidRDefault="00370AE6" w:rsidP="00BD137F">
            <w:pPr>
              <w:spacing w:before="120"/>
              <w:jc w:val="center"/>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650" w:type="dxa"/>
            <w:gridSpan w:val="2"/>
            <w:tcBorders>
              <w:top w:val="nil"/>
              <w:left w:val="nil"/>
              <w:bottom w:val="single" w:sz="4" w:space="0" w:color="auto"/>
              <w:right w:val="single" w:sz="4" w:space="0" w:color="auto"/>
            </w:tcBorders>
            <w:shd w:val="clear" w:color="auto" w:fill="auto"/>
          </w:tcPr>
          <w:p w14:paraId="5B75E70E" w14:textId="32836B3E" w:rsidR="00370AE6" w:rsidRPr="00417A29" w:rsidRDefault="00370AE6" w:rsidP="00A00F4C">
            <w:pPr>
              <w:spacing w:before="120"/>
              <w:jc w:val="left"/>
              <w:cnfStyle w:val="000000000000" w:firstRow="0" w:lastRow="0" w:firstColumn="0" w:lastColumn="0" w:oddVBand="0" w:evenVBand="0" w:oddHBand="0" w:evenHBand="0" w:firstRowFirstColumn="0" w:firstRowLastColumn="0" w:lastRowFirstColumn="0" w:lastRowLastColumn="0"/>
              <w:rPr>
                <w:rFonts w:cs="Arial"/>
                <w:sz w:val="22"/>
                <w:szCs w:val="22"/>
              </w:rPr>
            </w:pPr>
          </w:p>
        </w:tc>
      </w:tr>
    </w:tbl>
    <w:p w14:paraId="2C291538" w14:textId="5CAB9333" w:rsidR="00F92878" w:rsidRDefault="00F92878" w:rsidP="00FF5D06"/>
    <w:p w14:paraId="44EFDDAD" w14:textId="534D959B" w:rsidR="00F92878" w:rsidRDefault="00847CA7">
      <w:pPr>
        <w:jc w:val="left"/>
        <w:rPr>
          <w:rFonts w:eastAsiaTheme="majorEastAsia" w:cstheme="majorBidi"/>
          <w:b/>
          <w:sz w:val="32"/>
          <w:szCs w:val="32"/>
        </w:rPr>
      </w:pPr>
      <w:r w:rsidRPr="007F3335">
        <w:rPr>
          <w:sz w:val="24"/>
          <w:szCs w:val="24"/>
        </w:rPr>
        <w:t>Station specific mi</w:t>
      </w:r>
      <w:r w:rsidR="00647434" w:rsidRPr="007F3335">
        <w:rPr>
          <w:sz w:val="24"/>
          <w:szCs w:val="24"/>
        </w:rPr>
        <w:t>tigations</w:t>
      </w:r>
      <w:r w:rsidRPr="007F3335">
        <w:rPr>
          <w:sz w:val="24"/>
          <w:szCs w:val="24"/>
        </w:rPr>
        <w:t xml:space="preserve"> for Hexham are identified in </w:t>
      </w:r>
      <w:hyperlink w:anchor="_Appendix_A_-" w:history="1">
        <w:r w:rsidR="003213B4" w:rsidRPr="008C18A2">
          <w:rPr>
            <w:rStyle w:val="Hyperlink"/>
            <w:b/>
            <w:sz w:val="24"/>
            <w:szCs w:val="24"/>
          </w:rPr>
          <w:t>Appendix A</w:t>
        </w:r>
      </w:hyperlink>
      <w:r w:rsidR="003213B4" w:rsidRPr="007F3335">
        <w:rPr>
          <w:sz w:val="24"/>
          <w:szCs w:val="24"/>
        </w:rPr>
        <w:t xml:space="preserve"> </w:t>
      </w:r>
      <w:r w:rsidR="00647434" w:rsidRPr="007F3335">
        <w:rPr>
          <w:sz w:val="24"/>
          <w:szCs w:val="24"/>
        </w:rPr>
        <w:t xml:space="preserve">and </w:t>
      </w:r>
      <w:hyperlink w:anchor="_Appendix_C_-" w:history="1">
        <w:r w:rsidR="00647434" w:rsidRPr="008C18A2">
          <w:rPr>
            <w:rStyle w:val="Hyperlink"/>
            <w:b/>
            <w:bCs/>
            <w:sz w:val="24"/>
            <w:szCs w:val="24"/>
          </w:rPr>
          <w:t>Appendix</w:t>
        </w:r>
        <w:r w:rsidRPr="008C18A2">
          <w:rPr>
            <w:rStyle w:val="Hyperlink"/>
            <w:b/>
            <w:bCs/>
            <w:sz w:val="24"/>
            <w:szCs w:val="24"/>
          </w:rPr>
          <w:t xml:space="preserve"> </w:t>
        </w:r>
        <w:r w:rsidR="00177E2F" w:rsidRPr="008C18A2">
          <w:rPr>
            <w:rStyle w:val="Hyperlink"/>
            <w:b/>
            <w:bCs/>
            <w:sz w:val="24"/>
            <w:szCs w:val="24"/>
          </w:rPr>
          <w:t>C</w:t>
        </w:r>
      </w:hyperlink>
      <w:r w:rsidR="003213B4" w:rsidRPr="007F3335">
        <w:rPr>
          <w:sz w:val="24"/>
          <w:szCs w:val="24"/>
        </w:rPr>
        <w:t xml:space="preserve"> Station Specific mitigations (</w:t>
      </w:r>
      <w:hyperlink w:anchor="_Station_Dashboard:_Hexham" w:history="1">
        <w:r w:rsidR="003852BC" w:rsidRPr="007F3335">
          <w:rPr>
            <w:rStyle w:val="Hyperlink"/>
            <w:sz w:val="24"/>
            <w:szCs w:val="24"/>
          </w:rPr>
          <w:t>Hexham</w:t>
        </w:r>
      </w:hyperlink>
      <w:r w:rsidR="003213B4" w:rsidRPr="007F3335">
        <w:rPr>
          <w:sz w:val="24"/>
          <w:szCs w:val="24"/>
        </w:rPr>
        <w:t xml:space="preserve">). </w:t>
      </w:r>
      <w:r w:rsidRPr="007F3335">
        <w:rPr>
          <w:sz w:val="24"/>
          <w:szCs w:val="24"/>
        </w:rPr>
        <w:t xml:space="preserve"> </w:t>
      </w:r>
      <w:r w:rsidR="00F92878">
        <w:br w:type="page"/>
      </w:r>
    </w:p>
    <w:tbl>
      <w:tblPr>
        <w:tblStyle w:val="GridTable1Light"/>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breakdown of key observations, customer views and examples at Harrogate Station."/>
      </w:tblPr>
      <w:tblGrid>
        <w:gridCol w:w="4646"/>
        <w:gridCol w:w="4654"/>
        <w:gridCol w:w="4648"/>
      </w:tblGrid>
      <w:tr w:rsidR="007D3570" w:rsidRPr="004F18D5" w14:paraId="22D540B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3"/>
            <w:shd w:val="clear" w:color="auto" w:fill="A5A4A7"/>
            <w:vAlign w:val="center"/>
          </w:tcPr>
          <w:p w14:paraId="3D272C24" w14:textId="4C5F630B" w:rsidR="007D3570" w:rsidRPr="0000250E" w:rsidRDefault="0000250E" w:rsidP="0000250E">
            <w:pPr>
              <w:pStyle w:val="Heading2"/>
              <w:outlineLvl w:val="1"/>
              <w:rPr>
                <w:b/>
                <w:bCs w:val="0"/>
              </w:rPr>
            </w:pPr>
            <w:bookmarkStart w:id="127" w:name="_Toc140845018"/>
            <w:bookmarkStart w:id="128" w:name="_Toc141283758"/>
            <w:r>
              <w:rPr>
                <w:b/>
                <w:bCs w:val="0"/>
              </w:rPr>
              <w:lastRenderedPageBreak/>
              <w:t xml:space="preserve">8.2 </w:t>
            </w:r>
            <w:r w:rsidR="007D3570" w:rsidRPr="0000250E">
              <w:rPr>
                <w:b/>
                <w:bCs w:val="0"/>
              </w:rPr>
              <w:t>Harrogate Station</w:t>
            </w:r>
            <w:bookmarkEnd w:id="127"/>
            <w:bookmarkEnd w:id="128"/>
            <w:r w:rsidR="007D3570" w:rsidRPr="0000250E">
              <w:rPr>
                <w:b/>
                <w:bCs w:val="0"/>
              </w:rPr>
              <w:t xml:space="preserve"> </w:t>
            </w:r>
          </w:p>
        </w:tc>
      </w:tr>
      <w:tr w:rsidR="007D3570" w:rsidRPr="00C45DAC" w14:paraId="534227F7" w14:textId="77777777">
        <w:tc>
          <w:tcPr>
            <w:cnfStyle w:val="001000000000" w:firstRow="0" w:lastRow="0" w:firstColumn="1" w:lastColumn="0" w:oddVBand="0" w:evenVBand="0" w:oddHBand="0" w:evenHBand="0" w:firstRowFirstColumn="0" w:firstRowLastColumn="0" w:lastRowFirstColumn="0" w:lastRowLastColumn="0"/>
            <w:tcW w:w="13948" w:type="dxa"/>
            <w:gridSpan w:val="3"/>
            <w:shd w:val="clear" w:color="auto" w:fill="EDEDED" w:themeFill="accent3" w:themeFillTint="33"/>
            <w:vAlign w:val="center"/>
          </w:tcPr>
          <w:p w14:paraId="6A1F7115" w14:textId="77777777" w:rsidR="007D3570" w:rsidRPr="007F3335" w:rsidRDefault="007D3570">
            <w:pPr>
              <w:pStyle w:val="EYBodytextwithparaspace"/>
              <w:spacing w:before="120" w:after="120"/>
              <w:rPr>
                <w:rFonts w:cs="Arial"/>
                <w:b w:val="0"/>
                <w:bCs w:val="0"/>
                <w:sz w:val="24"/>
              </w:rPr>
            </w:pPr>
            <w:r w:rsidRPr="007F3335">
              <w:rPr>
                <w:rFonts w:cs="Arial"/>
                <w:sz w:val="24"/>
              </w:rPr>
              <w:t xml:space="preserve">Introduction </w:t>
            </w:r>
          </w:p>
        </w:tc>
      </w:tr>
      <w:tr w:rsidR="007D3570" w:rsidRPr="004F18D5" w14:paraId="345EBCF8" w14:textId="77777777">
        <w:tc>
          <w:tcPr>
            <w:cnfStyle w:val="001000000000" w:firstRow="0" w:lastRow="0" w:firstColumn="1" w:lastColumn="0" w:oddVBand="0" w:evenVBand="0" w:oddHBand="0" w:evenHBand="0" w:firstRowFirstColumn="0" w:firstRowLastColumn="0" w:lastRowFirstColumn="0" w:lastRowLastColumn="0"/>
            <w:tcW w:w="13948" w:type="dxa"/>
            <w:gridSpan w:val="3"/>
            <w:shd w:val="clear" w:color="auto" w:fill="auto"/>
            <w:vAlign w:val="center"/>
          </w:tcPr>
          <w:p w14:paraId="2C0419CE" w14:textId="3F489C86" w:rsidR="007D3570" w:rsidRPr="007F3335" w:rsidRDefault="007D3570">
            <w:pPr>
              <w:pStyle w:val="EYBodytextwithparaspace"/>
              <w:spacing w:before="120" w:after="120"/>
              <w:rPr>
                <w:rFonts w:cs="Arial"/>
                <w:sz w:val="24"/>
              </w:rPr>
            </w:pPr>
            <w:r w:rsidRPr="007F3335">
              <w:rPr>
                <w:rFonts w:cs="Arial"/>
                <w:b w:val="0"/>
                <w:bCs w:val="0"/>
                <w:sz w:val="24"/>
              </w:rPr>
              <w:t>Harrogate station, East of England, in North Yorkshire had a footfall of 1,211,846 between April 2021 and March 2022. The station has an A accessibility classification. The T</w:t>
            </w:r>
            <w:r w:rsidR="00933EEB" w:rsidRPr="007F3335">
              <w:rPr>
                <w:rFonts w:cs="Arial"/>
                <w:b w:val="0"/>
                <w:bCs w:val="0"/>
                <w:sz w:val="24"/>
              </w:rPr>
              <w:t xml:space="preserve">icket Office here is proposed to remain. </w:t>
            </w:r>
            <w:r w:rsidRPr="007F3335">
              <w:rPr>
                <w:rFonts w:cs="Arial"/>
                <w:b w:val="0"/>
                <w:bCs w:val="0"/>
                <w:sz w:val="24"/>
              </w:rPr>
              <w:t>Upon the visit, the station was affected by a signal failure</w:t>
            </w:r>
            <w:r w:rsidRPr="007F3335">
              <w:rPr>
                <w:rFonts w:cs="Arial"/>
                <w:sz w:val="24"/>
              </w:rPr>
              <w:t>,</w:t>
            </w:r>
            <w:r w:rsidRPr="007F3335">
              <w:rPr>
                <w:rFonts w:cs="Arial"/>
                <w:b w:val="0"/>
                <w:bCs w:val="0"/>
                <w:sz w:val="24"/>
              </w:rPr>
              <w:t xml:space="preserve"> </w:t>
            </w:r>
            <w:r w:rsidR="00AC69F2" w:rsidRPr="007F3335">
              <w:rPr>
                <w:rFonts w:cs="Arial"/>
                <w:b w:val="0"/>
                <w:bCs w:val="0"/>
                <w:sz w:val="24"/>
              </w:rPr>
              <w:t xml:space="preserve">following the </w:t>
            </w:r>
            <w:r w:rsidRPr="007F3335">
              <w:rPr>
                <w:rFonts w:cs="Arial"/>
                <w:b w:val="0"/>
                <w:bCs w:val="0"/>
                <w:sz w:val="24"/>
              </w:rPr>
              <w:t>second day of the Great Yorkshire show</w:t>
            </w:r>
            <w:r w:rsidR="00AC69F2" w:rsidRPr="007F3335">
              <w:rPr>
                <w:rFonts w:cs="Arial"/>
                <w:b w:val="0"/>
                <w:bCs w:val="0"/>
                <w:sz w:val="24"/>
              </w:rPr>
              <w:t xml:space="preserve">, </w:t>
            </w:r>
            <w:r w:rsidR="00C265CA" w:rsidRPr="007F3335">
              <w:rPr>
                <w:rFonts w:cs="Arial"/>
                <w:b w:val="0"/>
                <w:bCs w:val="0"/>
                <w:sz w:val="24"/>
              </w:rPr>
              <w:t xml:space="preserve">and staff were </w:t>
            </w:r>
            <w:r w:rsidRPr="007F3335">
              <w:rPr>
                <w:rFonts w:cs="Arial"/>
                <w:b w:val="0"/>
                <w:bCs w:val="0"/>
                <w:sz w:val="24"/>
              </w:rPr>
              <w:t>providing information and guidance to passengers who were experiencing delays and cancellations as well as</w:t>
            </w:r>
            <w:r w:rsidR="00D7069C" w:rsidRPr="007F3335">
              <w:rPr>
                <w:rFonts w:cs="Arial"/>
                <w:b w:val="0"/>
                <w:bCs w:val="0"/>
                <w:sz w:val="24"/>
              </w:rPr>
              <w:t xml:space="preserve"> giving</w:t>
            </w:r>
            <w:r w:rsidRPr="007F3335">
              <w:rPr>
                <w:rFonts w:cs="Arial"/>
                <w:b w:val="0"/>
                <w:bCs w:val="0"/>
                <w:sz w:val="24"/>
              </w:rPr>
              <w:t xml:space="preserve"> directions to the show. The station has a waiting room which appeared to have a high level of cleanliness, with leather sofas, plugs and water refill stations, pictured in </w:t>
            </w:r>
            <w:r w:rsidRPr="007F3335">
              <w:rPr>
                <w:rFonts w:cs="Arial"/>
                <w:b w:val="0"/>
                <w:bCs w:val="0"/>
                <w:i/>
                <w:iCs/>
                <w:sz w:val="24"/>
              </w:rPr>
              <w:t xml:space="preserve">Figure </w:t>
            </w:r>
            <w:r w:rsidR="00200062" w:rsidRPr="007F3335">
              <w:rPr>
                <w:rFonts w:cs="Arial"/>
                <w:b w:val="0"/>
                <w:bCs w:val="0"/>
                <w:i/>
                <w:iCs/>
                <w:sz w:val="24"/>
              </w:rPr>
              <w:t>1</w:t>
            </w:r>
            <w:r w:rsidR="00D93B31" w:rsidRPr="007F3335">
              <w:rPr>
                <w:rFonts w:cs="Arial"/>
                <w:b w:val="0"/>
                <w:bCs w:val="0"/>
                <w:i/>
                <w:iCs/>
                <w:sz w:val="24"/>
              </w:rPr>
              <w:t>9</w:t>
            </w:r>
            <w:r w:rsidRPr="007F3335">
              <w:rPr>
                <w:rFonts w:cs="Arial"/>
                <w:b w:val="0"/>
                <w:bCs w:val="0"/>
                <w:sz w:val="24"/>
              </w:rPr>
              <w:t xml:space="preserve">. In addition, the stations had CCTV and lifts to access the bridge to cross platforms as shown in </w:t>
            </w:r>
            <w:r w:rsidRPr="007F3335">
              <w:rPr>
                <w:rFonts w:cs="Arial"/>
                <w:b w:val="0"/>
                <w:bCs w:val="0"/>
                <w:i/>
                <w:iCs/>
                <w:sz w:val="24"/>
              </w:rPr>
              <w:t xml:space="preserve">Figure </w:t>
            </w:r>
            <w:r w:rsidR="00200062" w:rsidRPr="007F3335">
              <w:rPr>
                <w:rFonts w:cs="Arial"/>
                <w:b w:val="0"/>
                <w:bCs w:val="0"/>
                <w:i/>
                <w:iCs/>
                <w:sz w:val="24"/>
              </w:rPr>
              <w:t>14</w:t>
            </w:r>
            <w:r w:rsidR="000541E0" w:rsidRPr="007F3335">
              <w:rPr>
                <w:rFonts w:cs="Arial"/>
                <w:b w:val="0"/>
                <w:bCs w:val="0"/>
                <w:i/>
                <w:iCs/>
                <w:sz w:val="24"/>
              </w:rPr>
              <w:t xml:space="preserve"> and Figure 17</w:t>
            </w:r>
          </w:p>
        </w:tc>
      </w:tr>
      <w:tr w:rsidR="007D3570" w:rsidRPr="00C45DAC" w14:paraId="37D98517" w14:textId="77777777">
        <w:tc>
          <w:tcPr>
            <w:cnfStyle w:val="001000000000" w:firstRow="0" w:lastRow="0" w:firstColumn="1" w:lastColumn="0" w:oddVBand="0" w:evenVBand="0" w:oddHBand="0" w:evenHBand="0" w:firstRowFirstColumn="0" w:firstRowLastColumn="0" w:lastRowFirstColumn="0" w:lastRowLastColumn="0"/>
            <w:tcW w:w="13948" w:type="dxa"/>
            <w:gridSpan w:val="3"/>
            <w:shd w:val="clear" w:color="auto" w:fill="EDEDED" w:themeFill="accent3" w:themeFillTint="33"/>
            <w:vAlign w:val="center"/>
          </w:tcPr>
          <w:p w14:paraId="3184345C" w14:textId="77777777" w:rsidR="007D3570" w:rsidRPr="007F3335" w:rsidRDefault="007D3570">
            <w:pPr>
              <w:pStyle w:val="EYBodytextwithparaspace"/>
              <w:spacing w:before="120" w:after="120"/>
              <w:rPr>
                <w:rFonts w:cs="Arial"/>
                <w:b w:val="0"/>
                <w:bCs w:val="0"/>
                <w:sz w:val="24"/>
              </w:rPr>
            </w:pPr>
            <w:r w:rsidRPr="007F3335">
              <w:rPr>
                <w:rFonts w:cs="Arial"/>
                <w:sz w:val="24"/>
              </w:rPr>
              <w:t>Key observations</w:t>
            </w:r>
          </w:p>
        </w:tc>
      </w:tr>
      <w:tr w:rsidR="007D3570" w:rsidRPr="00C45DAC" w14:paraId="6B3F5C21" w14:textId="77777777">
        <w:tc>
          <w:tcPr>
            <w:cnfStyle w:val="001000000000" w:firstRow="0" w:lastRow="0" w:firstColumn="1" w:lastColumn="0" w:oddVBand="0" w:evenVBand="0" w:oddHBand="0" w:evenHBand="0" w:firstRowFirstColumn="0" w:firstRowLastColumn="0" w:lastRowFirstColumn="0" w:lastRowLastColumn="0"/>
            <w:tcW w:w="13948" w:type="dxa"/>
            <w:gridSpan w:val="3"/>
            <w:shd w:val="clear" w:color="auto" w:fill="auto"/>
            <w:vAlign w:val="center"/>
          </w:tcPr>
          <w:p w14:paraId="047F38A7" w14:textId="7C023FF5" w:rsidR="007D3570" w:rsidRPr="007F3335" w:rsidRDefault="007D3570" w:rsidP="00E71A12">
            <w:pPr>
              <w:pStyle w:val="EYBodytextwithparaspace"/>
              <w:numPr>
                <w:ilvl w:val="0"/>
                <w:numId w:val="56"/>
              </w:numPr>
              <w:spacing w:after="120"/>
              <w:ind w:left="714" w:hanging="357"/>
              <w:rPr>
                <w:rFonts w:cs="Arial"/>
                <w:b w:val="0"/>
                <w:bCs w:val="0"/>
                <w:sz w:val="24"/>
              </w:rPr>
            </w:pPr>
            <w:r w:rsidRPr="007F3335">
              <w:rPr>
                <w:rFonts w:cs="Arial"/>
                <w:b w:val="0"/>
                <w:bCs w:val="0"/>
                <w:sz w:val="24"/>
              </w:rPr>
              <w:t xml:space="preserve">The station receives of </w:t>
            </w:r>
            <w:r w:rsidR="007278B3" w:rsidRPr="007F3335">
              <w:rPr>
                <w:rFonts w:cs="Arial"/>
                <w:b w:val="0"/>
                <w:bCs w:val="0"/>
                <w:sz w:val="24"/>
              </w:rPr>
              <w:t>numerous acce</w:t>
            </w:r>
            <w:r w:rsidRPr="007F3335">
              <w:rPr>
                <w:rFonts w:cs="Arial"/>
                <w:b w:val="0"/>
                <w:bCs w:val="0"/>
                <w:sz w:val="24"/>
              </w:rPr>
              <w:t xml:space="preserve">ssibility requests </w:t>
            </w:r>
            <w:r w:rsidR="007278B3" w:rsidRPr="007F3335">
              <w:rPr>
                <w:rFonts w:cs="Arial"/>
                <w:b w:val="0"/>
                <w:bCs w:val="0"/>
                <w:sz w:val="24"/>
              </w:rPr>
              <w:t>from</w:t>
            </w:r>
            <w:r w:rsidRPr="007F3335">
              <w:rPr>
                <w:rFonts w:cs="Arial"/>
                <w:b w:val="0"/>
                <w:bCs w:val="0"/>
                <w:sz w:val="24"/>
              </w:rPr>
              <w:t xml:space="preserve"> passengers who use wheelchairs, are elderly and are visually impaired. </w:t>
            </w:r>
          </w:p>
          <w:p w14:paraId="1FAD2208" w14:textId="77777777" w:rsidR="007D3570" w:rsidRPr="007F3335" w:rsidRDefault="007D3570" w:rsidP="00E71A12">
            <w:pPr>
              <w:pStyle w:val="EYBodytextwithparaspace"/>
              <w:numPr>
                <w:ilvl w:val="0"/>
                <w:numId w:val="56"/>
              </w:numPr>
              <w:spacing w:after="120"/>
              <w:ind w:left="714" w:hanging="357"/>
              <w:rPr>
                <w:rFonts w:cs="Arial"/>
                <w:b w:val="0"/>
                <w:bCs w:val="0"/>
                <w:sz w:val="24"/>
              </w:rPr>
            </w:pPr>
            <w:r w:rsidRPr="007F3335">
              <w:rPr>
                <w:rFonts w:cs="Arial"/>
                <w:b w:val="0"/>
                <w:bCs w:val="0"/>
                <w:sz w:val="24"/>
              </w:rPr>
              <w:t>During the visit, there were always two people behind the ticket counter, plus around 6 members of staff standing by the ticket gates.</w:t>
            </w:r>
          </w:p>
          <w:p w14:paraId="4FFF4BB2" w14:textId="7D5C8320" w:rsidR="007D3570" w:rsidRPr="007F3335" w:rsidRDefault="007D3570" w:rsidP="00E71A12">
            <w:pPr>
              <w:pStyle w:val="EYBodytextwithparaspace"/>
              <w:numPr>
                <w:ilvl w:val="0"/>
                <w:numId w:val="56"/>
              </w:numPr>
              <w:spacing w:after="120"/>
              <w:ind w:left="714" w:hanging="357"/>
              <w:rPr>
                <w:rFonts w:cs="Arial"/>
                <w:b w:val="0"/>
                <w:bCs w:val="0"/>
                <w:sz w:val="24"/>
              </w:rPr>
            </w:pPr>
            <w:r w:rsidRPr="007F3335">
              <w:rPr>
                <w:rFonts w:cs="Arial"/>
                <w:b w:val="0"/>
                <w:bCs w:val="0"/>
                <w:sz w:val="24"/>
              </w:rPr>
              <w:t xml:space="preserve">Staff had noted that the number of commuters using the station had increased but Harrogate also receives people visiting for the day which increases </w:t>
            </w:r>
            <w:r w:rsidR="006708E1" w:rsidRPr="007F3335">
              <w:rPr>
                <w:rFonts w:cs="Arial"/>
                <w:b w:val="0"/>
                <w:bCs w:val="0"/>
                <w:sz w:val="24"/>
              </w:rPr>
              <w:t xml:space="preserve">demand to </w:t>
            </w:r>
            <w:r w:rsidRPr="007F3335">
              <w:rPr>
                <w:rFonts w:cs="Arial"/>
                <w:b w:val="0"/>
                <w:bCs w:val="0"/>
                <w:sz w:val="24"/>
              </w:rPr>
              <w:t xml:space="preserve">meet accessibility needs and answer questions. </w:t>
            </w:r>
          </w:p>
          <w:p w14:paraId="1007CDC0" w14:textId="611F5CD5" w:rsidR="007D3570" w:rsidRPr="007F3335" w:rsidRDefault="007D3570" w:rsidP="00E71A12">
            <w:pPr>
              <w:pStyle w:val="EYBodytextwithparaspace"/>
              <w:numPr>
                <w:ilvl w:val="0"/>
                <w:numId w:val="56"/>
              </w:numPr>
              <w:spacing w:after="120"/>
              <w:ind w:left="714" w:hanging="357"/>
              <w:rPr>
                <w:rFonts w:cs="Arial"/>
                <w:b w:val="0"/>
                <w:bCs w:val="0"/>
                <w:sz w:val="24"/>
              </w:rPr>
            </w:pPr>
            <w:r w:rsidRPr="007F3335">
              <w:rPr>
                <w:rFonts w:cs="Arial"/>
                <w:b w:val="0"/>
                <w:bCs w:val="0"/>
                <w:sz w:val="24"/>
              </w:rPr>
              <w:t>This station had many respondents that purchased tickets online but multiple respondents seeking assistance with further queries</w:t>
            </w:r>
            <w:r w:rsidR="00B0094F" w:rsidRPr="007F3335">
              <w:rPr>
                <w:rFonts w:cs="Arial"/>
                <w:b w:val="0"/>
                <w:bCs w:val="0"/>
                <w:sz w:val="24"/>
              </w:rPr>
              <w:t xml:space="preserve"> from the Ticket Office staff.</w:t>
            </w:r>
            <w:r w:rsidRPr="007F3335">
              <w:rPr>
                <w:rFonts w:cs="Arial"/>
                <w:b w:val="0"/>
                <w:bCs w:val="0"/>
                <w:sz w:val="24"/>
              </w:rPr>
              <w:t xml:space="preserve"> </w:t>
            </w:r>
          </w:p>
          <w:p w14:paraId="166CE950" w14:textId="4EC6D2E8" w:rsidR="007D3570" w:rsidRPr="007F3335" w:rsidRDefault="007D3570" w:rsidP="00E71A12">
            <w:pPr>
              <w:pStyle w:val="EYBodytextwithparaspace"/>
              <w:numPr>
                <w:ilvl w:val="0"/>
                <w:numId w:val="56"/>
              </w:numPr>
              <w:spacing w:after="120"/>
              <w:ind w:left="714" w:hanging="357"/>
              <w:rPr>
                <w:rFonts w:cs="Arial"/>
                <w:b w:val="0"/>
                <w:bCs w:val="0"/>
                <w:sz w:val="24"/>
              </w:rPr>
            </w:pPr>
            <w:r w:rsidRPr="007F3335">
              <w:rPr>
                <w:rFonts w:cs="Arial"/>
                <w:b w:val="0"/>
                <w:bCs w:val="0"/>
                <w:sz w:val="24"/>
              </w:rPr>
              <w:t>All the platforms have both lifts and ramps availabl</w:t>
            </w:r>
            <w:r w:rsidRPr="007F3335">
              <w:rPr>
                <w:rFonts w:cs="Arial"/>
                <w:b w:val="0"/>
                <w:sz w:val="24"/>
              </w:rPr>
              <w:t>e</w:t>
            </w:r>
            <w:r w:rsidRPr="007F3335">
              <w:rPr>
                <w:rFonts w:cs="Arial"/>
                <w:b w:val="0"/>
                <w:bCs w:val="0"/>
                <w:sz w:val="24"/>
              </w:rPr>
              <w:t xml:space="preserve"> as well as wheelchairs available upon request (as pictured in </w:t>
            </w:r>
            <w:r w:rsidRPr="007F3335">
              <w:rPr>
                <w:rFonts w:cs="Arial"/>
                <w:b w:val="0"/>
                <w:bCs w:val="0"/>
                <w:i/>
                <w:iCs/>
                <w:sz w:val="24"/>
              </w:rPr>
              <w:t xml:space="preserve">Figure </w:t>
            </w:r>
            <w:r w:rsidR="00B829F2" w:rsidRPr="007F3335">
              <w:rPr>
                <w:rFonts w:cs="Arial"/>
                <w:b w:val="0"/>
                <w:bCs w:val="0"/>
                <w:i/>
                <w:iCs/>
                <w:sz w:val="24"/>
              </w:rPr>
              <w:t>15</w:t>
            </w:r>
            <w:r w:rsidRPr="007F3335">
              <w:rPr>
                <w:rFonts w:cs="Arial"/>
                <w:b w:val="0"/>
                <w:bCs w:val="0"/>
                <w:i/>
                <w:iCs/>
                <w:sz w:val="24"/>
              </w:rPr>
              <w:t xml:space="preserve"> and </w:t>
            </w:r>
            <w:r w:rsidR="00B829F2" w:rsidRPr="007F3335">
              <w:rPr>
                <w:rFonts w:cs="Arial"/>
                <w:b w:val="0"/>
                <w:bCs w:val="0"/>
                <w:i/>
                <w:iCs/>
                <w:sz w:val="24"/>
              </w:rPr>
              <w:t>14</w:t>
            </w:r>
            <w:r w:rsidRPr="007F3335">
              <w:rPr>
                <w:rFonts w:cs="Arial"/>
                <w:b w:val="0"/>
                <w:bCs w:val="0"/>
                <w:sz w:val="24"/>
              </w:rPr>
              <w:t>). There are sheltered TVMs that have touch screens and live video assist on both sides of the platform.</w:t>
            </w:r>
          </w:p>
        </w:tc>
      </w:tr>
      <w:tr w:rsidR="007D3570" w:rsidRPr="00417A29" w14:paraId="62E48F41" w14:textId="77777777">
        <w:trPr>
          <w:trHeight w:val="377"/>
        </w:trPr>
        <w:tc>
          <w:tcPr>
            <w:cnfStyle w:val="001000000000" w:firstRow="0" w:lastRow="0" w:firstColumn="1" w:lastColumn="0" w:oddVBand="0" w:evenVBand="0" w:oddHBand="0" w:evenHBand="0" w:firstRowFirstColumn="0" w:firstRowLastColumn="0" w:lastRowFirstColumn="0" w:lastRowLastColumn="0"/>
            <w:tcW w:w="4646" w:type="dxa"/>
            <w:shd w:val="clear" w:color="auto" w:fill="auto"/>
          </w:tcPr>
          <w:p w14:paraId="78BE556C" w14:textId="28DC0458" w:rsidR="007D3570" w:rsidRPr="007F3335" w:rsidRDefault="007D3570">
            <w:pPr>
              <w:jc w:val="center"/>
              <w:rPr>
                <w:rFonts w:cs="Arial"/>
                <w:b w:val="0"/>
                <w:bCs w:val="0"/>
                <w:sz w:val="24"/>
                <w:szCs w:val="24"/>
              </w:rPr>
            </w:pPr>
            <w:r w:rsidRPr="007F3335">
              <w:rPr>
                <w:i/>
                <w:noProof/>
                <w:sz w:val="24"/>
                <w:szCs w:val="24"/>
              </w:rPr>
              <w:lastRenderedPageBreak/>
              <w:drawing>
                <wp:anchor distT="0" distB="0" distL="114300" distR="114300" simplePos="0" relativeHeight="251658250" behindDoc="1" locked="0" layoutInCell="1" allowOverlap="1" wp14:anchorId="1C0C89E0" wp14:editId="61B21CC0">
                  <wp:simplePos x="0" y="0"/>
                  <wp:positionH relativeFrom="column">
                    <wp:posOffset>-199390</wp:posOffset>
                  </wp:positionH>
                  <wp:positionV relativeFrom="paragraph">
                    <wp:posOffset>806450</wp:posOffset>
                  </wp:positionV>
                  <wp:extent cx="3113405" cy="2335530"/>
                  <wp:effectExtent l="7938" t="0" r="0" b="0"/>
                  <wp:wrapTopAndBottom/>
                  <wp:docPr id="46" name="Picture 46" descr="Clear signage to the accessible toilet at Harrogat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lear signage to the accessible toilet at Harrogate St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113405"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3335">
              <w:rPr>
                <w:rFonts w:cs="Arial"/>
                <w:b w:val="0"/>
                <w:bCs w:val="0"/>
                <w:i/>
                <w:iCs/>
                <w:sz w:val="24"/>
                <w:szCs w:val="24"/>
              </w:rPr>
              <w:t xml:space="preserve">Figure </w:t>
            </w:r>
            <w:r w:rsidR="00165AD8" w:rsidRPr="007F3335">
              <w:rPr>
                <w:rFonts w:cs="Arial"/>
                <w:b w:val="0"/>
                <w:bCs w:val="0"/>
                <w:i/>
                <w:iCs/>
                <w:sz w:val="24"/>
                <w:szCs w:val="24"/>
              </w:rPr>
              <w:t>16</w:t>
            </w:r>
            <w:r w:rsidRPr="007F3335">
              <w:rPr>
                <w:rFonts w:cs="Arial"/>
                <w:b w:val="0"/>
                <w:bCs w:val="0"/>
                <w:i/>
                <w:iCs/>
                <w:sz w:val="24"/>
                <w:szCs w:val="24"/>
              </w:rPr>
              <w:t>: Signage to the Accessible Toilet</w:t>
            </w:r>
          </w:p>
          <w:p w14:paraId="38DFFEC1" w14:textId="77777777" w:rsidR="007D3570" w:rsidRPr="007F3335" w:rsidRDefault="007D3570">
            <w:pPr>
              <w:jc w:val="center"/>
              <w:rPr>
                <w:rFonts w:cs="Arial"/>
                <w:b w:val="0"/>
                <w:bCs w:val="0"/>
                <w:sz w:val="24"/>
                <w:szCs w:val="24"/>
              </w:rPr>
            </w:pPr>
          </w:p>
        </w:tc>
        <w:tc>
          <w:tcPr>
            <w:tcW w:w="4654" w:type="dxa"/>
            <w:shd w:val="clear" w:color="auto" w:fill="auto"/>
          </w:tcPr>
          <w:p w14:paraId="043D08F6" w14:textId="06682A86" w:rsidR="007D3570" w:rsidRPr="007F3335" w:rsidRDefault="007D3570">
            <w:pPr>
              <w:jc w:val="center"/>
              <w:cnfStyle w:val="000000000000" w:firstRow="0" w:lastRow="0" w:firstColumn="0" w:lastColumn="0" w:oddVBand="0" w:evenVBand="0" w:oddHBand="0" w:evenHBand="0" w:firstRowFirstColumn="0" w:firstRowLastColumn="0" w:lastRowFirstColumn="0" w:lastRowLastColumn="0"/>
              <w:rPr>
                <w:rFonts w:cs="Arial"/>
                <w:i/>
                <w:iCs/>
                <w:sz w:val="24"/>
                <w:szCs w:val="24"/>
              </w:rPr>
            </w:pPr>
            <w:r w:rsidRPr="007F3335">
              <w:rPr>
                <w:rFonts w:cs="Arial"/>
                <w:i/>
                <w:noProof/>
                <w:sz w:val="24"/>
                <w:szCs w:val="24"/>
              </w:rPr>
              <w:drawing>
                <wp:anchor distT="0" distB="0" distL="114300" distR="114300" simplePos="0" relativeHeight="251658248" behindDoc="1" locked="0" layoutInCell="1" allowOverlap="1" wp14:anchorId="5A245E6E" wp14:editId="3C6EE341">
                  <wp:simplePos x="0" y="0"/>
                  <wp:positionH relativeFrom="column">
                    <wp:posOffset>-168910</wp:posOffset>
                  </wp:positionH>
                  <wp:positionV relativeFrom="paragraph">
                    <wp:posOffset>774065</wp:posOffset>
                  </wp:positionV>
                  <wp:extent cx="3140075" cy="2355215"/>
                  <wp:effectExtent l="0" t="7620" r="0" b="0"/>
                  <wp:wrapTopAndBottom/>
                  <wp:docPr id="184" name="Picture 184" descr="A number of accessibility ramps are present on a platform at Harrogate. These are against a wall and ready to be used to assist people on and off the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 number of accessibility ramps are present on a platform at Harrogate. These are against a wall and ready to be used to assist people on and off the tra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140075" cy="235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3335">
              <w:rPr>
                <w:rFonts w:cs="Arial"/>
                <w:i/>
                <w:iCs/>
                <w:sz w:val="24"/>
                <w:szCs w:val="24"/>
              </w:rPr>
              <w:t xml:space="preserve">Figure </w:t>
            </w:r>
            <w:r w:rsidR="00B829F2" w:rsidRPr="007F3335">
              <w:rPr>
                <w:rFonts w:cs="Arial"/>
                <w:i/>
                <w:iCs/>
                <w:sz w:val="24"/>
                <w:szCs w:val="24"/>
              </w:rPr>
              <w:t>15</w:t>
            </w:r>
            <w:r w:rsidRPr="007F3335">
              <w:rPr>
                <w:rFonts w:cs="Arial"/>
                <w:i/>
                <w:iCs/>
                <w:sz w:val="24"/>
                <w:szCs w:val="24"/>
              </w:rPr>
              <w:t>: Ramps visible to assist passengers</w:t>
            </w:r>
          </w:p>
        </w:tc>
        <w:tc>
          <w:tcPr>
            <w:tcW w:w="4648" w:type="dxa"/>
            <w:shd w:val="clear" w:color="auto" w:fill="auto"/>
          </w:tcPr>
          <w:p w14:paraId="348D667D" w14:textId="16E82492" w:rsidR="007D3570" w:rsidRPr="007F3335" w:rsidRDefault="007D3570">
            <w:pPr>
              <w:jc w:val="center"/>
              <w:cnfStyle w:val="000000000000" w:firstRow="0" w:lastRow="0" w:firstColumn="0" w:lastColumn="0" w:oddVBand="0" w:evenVBand="0" w:oddHBand="0" w:evenHBand="0" w:firstRowFirstColumn="0" w:firstRowLastColumn="0" w:lastRowFirstColumn="0" w:lastRowLastColumn="0"/>
              <w:rPr>
                <w:rFonts w:cs="Arial"/>
                <w:i/>
                <w:iCs/>
                <w:sz w:val="24"/>
                <w:szCs w:val="24"/>
              </w:rPr>
            </w:pPr>
            <w:r w:rsidRPr="007F3335">
              <w:rPr>
                <w:rFonts w:cs="Arial"/>
                <w:i/>
                <w:noProof/>
                <w:sz w:val="24"/>
                <w:szCs w:val="24"/>
              </w:rPr>
              <w:drawing>
                <wp:anchor distT="0" distB="0" distL="114300" distR="114300" simplePos="0" relativeHeight="251658249" behindDoc="1" locked="0" layoutInCell="1" allowOverlap="1" wp14:anchorId="1495946B" wp14:editId="57C46160">
                  <wp:simplePos x="0" y="0"/>
                  <wp:positionH relativeFrom="column">
                    <wp:posOffset>-142875</wp:posOffset>
                  </wp:positionH>
                  <wp:positionV relativeFrom="paragraph">
                    <wp:posOffset>801370</wp:posOffset>
                  </wp:positionV>
                  <wp:extent cx="3087370" cy="2315845"/>
                  <wp:effectExtent l="4762" t="0" r="3493" b="3492"/>
                  <wp:wrapTopAndBottom/>
                  <wp:docPr id="183" name="Picture 183" descr="A large lift at harrogate to allow access to the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large lift at harrogate to allow access to the platfor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flipV="1">
                            <a:off x="0" y="0"/>
                            <a:ext cx="3087370" cy="231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3335">
              <w:rPr>
                <w:rFonts w:cs="Arial"/>
                <w:i/>
                <w:iCs/>
                <w:sz w:val="24"/>
                <w:szCs w:val="24"/>
              </w:rPr>
              <w:t xml:space="preserve">Figure </w:t>
            </w:r>
            <w:r w:rsidR="00200062" w:rsidRPr="007F3335">
              <w:rPr>
                <w:rFonts w:cs="Arial"/>
                <w:i/>
                <w:iCs/>
                <w:sz w:val="24"/>
                <w:szCs w:val="24"/>
              </w:rPr>
              <w:t>14</w:t>
            </w:r>
            <w:r w:rsidRPr="007F3335">
              <w:rPr>
                <w:rFonts w:cs="Arial"/>
                <w:i/>
                <w:iCs/>
                <w:sz w:val="24"/>
                <w:szCs w:val="24"/>
              </w:rPr>
              <w:t>: Lifts available to access the platform</w:t>
            </w:r>
          </w:p>
          <w:p w14:paraId="2FA187D4" w14:textId="77777777" w:rsidR="007D3570" w:rsidRPr="007F3335" w:rsidRDefault="007D3570">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7D3570" w:rsidRPr="004F18D5" w14:paraId="6284C1A3" w14:textId="77777777">
        <w:trPr>
          <w:trHeight w:val="377"/>
        </w:trPr>
        <w:tc>
          <w:tcPr>
            <w:cnfStyle w:val="001000000000" w:firstRow="0" w:lastRow="0" w:firstColumn="1" w:lastColumn="0" w:oddVBand="0" w:evenVBand="0" w:oddHBand="0" w:evenHBand="0" w:firstRowFirstColumn="0" w:firstRowLastColumn="0" w:lastRowFirstColumn="0" w:lastRowLastColumn="0"/>
            <w:tcW w:w="13948" w:type="dxa"/>
            <w:gridSpan w:val="3"/>
            <w:shd w:val="clear" w:color="auto" w:fill="ECECED"/>
          </w:tcPr>
          <w:p w14:paraId="75589623" w14:textId="77777777" w:rsidR="007D3570" w:rsidRPr="004F18D5" w:rsidRDefault="007D3570">
            <w:pPr>
              <w:pStyle w:val="EYBodytextwithparaspace"/>
              <w:spacing w:before="120" w:after="120"/>
              <w:rPr>
                <w:rFonts w:cs="Arial"/>
                <w:sz w:val="22"/>
                <w:szCs w:val="22"/>
              </w:rPr>
            </w:pPr>
            <w:r w:rsidRPr="005A1A7F">
              <w:rPr>
                <w:rFonts w:cs="Arial"/>
                <w:sz w:val="24"/>
              </w:rPr>
              <w:t xml:space="preserve">Customer Views </w:t>
            </w:r>
          </w:p>
        </w:tc>
      </w:tr>
      <w:tr w:rsidR="007D3570" w:rsidRPr="004F18D5" w14:paraId="1AA08312" w14:textId="77777777">
        <w:tc>
          <w:tcPr>
            <w:cnfStyle w:val="001000000000" w:firstRow="0" w:lastRow="0" w:firstColumn="1" w:lastColumn="0" w:oddVBand="0" w:evenVBand="0" w:oddHBand="0" w:evenHBand="0" w:firstRowFirstColumn="0" w:firstRowLastColumn="0" w:lastRowFirstColumn="0" w:lastRowLastColumn="0"/>
            <w:tcW w:w="13948" w:type="dxa"/>
            <w:gridSpan w:val="3"/>
            <w:tcBorders>
              <w:bottom w:val="nil"/>
            </w:tcBorders>
            <w:shd w:val="clear" w:color="auto" w:fill="auto"/>
            <w:vAlign w:val="center"/>
          </w:tcPr>
          <w:p w14:paraId="1A056D0C" w14:textId="77777777" w:rsidR="007D3570" w:rsidRPr="005A1A7F" w:rsidRDefault="007D3570">
            <w:pPr>
              <w:pStyle w:val="EYBodytextwithparaspace"/>
              <w:spacing w:before="120" w:after="120"/>
              <w:rPr>
                <w:rFonts w:cs="Arial"/>
                <w:sz w:val="24"/>
              </w:rPr>
            </w:pPr>
            <w:r w:rsidRPr="005A1A7F">
              <w:rPr>
                <w:rFonts w:cs="Arial"/>
                <w:b w:val="0"/>
                <w:sz w:val="24"/>
              </w:rPr>
              <w:t>At this station 15 respondents were spoken to of which the views are summarised:</w:t>
            </w:r>
          </w:p>
          <w:p w14:paraId="5D352F3D" w14:textId="77777777" w:rsidR="007D3570" w:rsidRPr="005A1A7F" w:rsidRDefault="007D3570" w:rsidP="00E71A12">
            <w:pPr>
              <w:pStyle w:val="EYBodytextwithparaspace"/>
              <w:numPr>
                <w:ilvl w:val="0"/>
                <w:numId w:val="57"/>
              </w:numPr>
              <w:spacing w:after="120"/>
              <w:rPr>
                <w:rFonts w:cs="Arial"/>
                <w:b w:val="0"/>
                <w:sz w:val="24"/>
              </w:rPr>
            </w:pPr>
            <w:r w:rsidRPr="005A1A7F">
              <w:rPr>
                <w:rFonts w:cs="Arial"/>
                <w:b w:val="0"/>
                <w:sz w:val="24"/>
              </w:rPr>
              <w:t>Most respondents bought their tickets online either via the Trainline or LNER app or via a TVM. Within this group, people either do not interact with TOs at all or seek assistance regarding queries (e.g., which trains their ticket is valid for and confirm timings of their tickets).</w:t>
            </w:r>
          </w:p>
          <w:p w14:paraId="5C6214BF" w14:textId="48700954" w:rsidR="007D3570" w:rsidRPr="005A1A7F" w:rsidRDefault="007D3570" w:rsidP="00E71A12">
            <w:pPr>
              <w:pStyle w:val="EYBodytextwithparaspace"/>
              <w:numPr>
                <w:ilvl w:val="0"/>
                <w:numId w:val="57"/>
              </w:numPr>
              <w:spacing w:after="120"/>
              <w:rPr>
                <w:rFonts w:cs="Arial"/>
                <w:b w:val="0"/>
                <w:sz w:val="24"/>
              </w:rPr>
            </w:pPr>
            <w:r w:rsidRPr="005A1A7F">
              <w:rPr>
                <w:rFonts w:cs="Arial"/>
                <w:b w:val="0"/>
                <w:sz w:val="24"/>
              </w:rPr>
              <w:lastRenderedPageBreak/>
              <w:t>Multiple customers were aware of P</w:t>
            </w:r>
            <w:r w:rsidR="006C07EC" w:rsidRPr="005A1A7F">
              <w:rPr>
                <w:rFonts w:cs="Arial"/>
                <w:b w:val="0"/>
                <w:sz w:val="24"/>
              </w:rPr>
              <w:t>assenger Assist</w:t>
            </w:r>
            <w:r w:rsidRPr="005A1A7F">
              <w:rPr>
                <w:rFonts w:cs="Arial"/>
                <w:b w:val="0"/>
                <w:sz w:val="24"/>
              </w:rPr>
              <w:t xml:space="preserve"> due to either using it for a relative or a friend. They reported a positive experience with it being easy to navigate with lots of staff ready to help. One respondent reported that P</w:t>
            </w:r>
            <w:r w:rsidR="00933D0A" w:rsidRPr="005A1A7F">
              <w:rPr>
                <w:rFonts w:cs="Arial"/>
                <w:b w:val="0"/>
                <w:sz w:val="24"/>
              </w:rPr>
              <w:t>assenger Assist</w:t>
            </w:r>
            <w:r w:rsidRPr="005A1A7F">
              <w:rPr>
                <w:rFonts w:cs="Arial"/>
                <w:b w:val="0"/>
                <w:sz w:val="24"/>
              </w:rPr>
              <w:t xml:space="preserve"> makes her feel more confident about travelling with her relative that requires assistance</w:t>
            </w:r>
            <w:r w:rsidR="004504D6" w:rsidRPr="005A1A7F">
              <w:rPr>
                <w:rFonts w:cs="Arial"/>
                <w:b w:val="0"/>
                <w:sz w:val="24"/>
              </w:rPr>
              <w:t xml:space="preserve"> (see </w:t>
            </w:r>
            <w:r w:rsidR="00BA3CCC" w:rsidRPr="005A1A7F">
              <w:rPr>
                <w:rFonts w:cs="Arial"/>
                <w:b w:val="0"/>
                <w:i/>
                <w:sz w:val="24"/>
              </w:rPr>
              <w:t>Figure 18</w:t>
            </w:r>
            <w:r w:rsidR="004504D6" w:rsidRPr="005A1A7F">
              <w:rPr>
                <w:rFonts w:cs="Arial"/>
                <w:b w:val="0"/>
                <w:sz w:val="24"/>
              </w:rPr>
              <w:t>).</w:t>
            </w:r>
          </w:p>
          <w:p w14:paraId="39C2B835" w14:textId="77777777" w:rsidR="007D3570" w:rsidRPr="005A1A7F" w:rsidRDefault="007D3570" w:rsidP="00E71A12">
            <w:pPr>
              <w:pStyle w:val="EYBodytextwithparaspace"/>
              <w:numPr>
                <w:ilvl w:val="0"/>
                <w:numId w:val="57"/>
              </w:numPr>
              <w:spacing w:after="120"/>
              <w:rPr>
                <w:rFonts w:cs="Arial"/>
                <w:b w:val="0"/>
                <w:sz w:val="24"/>
              </w:rPr>
            </w:pPr>
            <w:r w:rsidRPr="005A1A7F">
              <w:rPr>
                <w:rFonts w:cs="Arial"/>
                <w:b w:val="0"/>
                <w:sz w:val="24"/>
              </w:rPr>
              <w:t>Respondents in need of a lift (due to mobility restraints or heavy luggage) reported ease of navigating this station and their only need to interact with staff was for help getting through the wide gates.</w:t>
            </w:r>
          </w:p>
          <w:p w14:paraId="7E219467" w14:textId="481DB4F6" w:rsidR="007D3570" w:rsidRPr="005A1A7F" w:rsidRDefault="007D3570" w:rsidP="00E71A12">
            <w:pPr>
              <w:pStyle w:val="EYBodytextwithparaspace"/>
              <w:numPr>
                <w:ilvl w:val="0"/>
                <w:numId w:val="57"/>
              </w:numPr>
              <w:spacing w:after="120"/>
              <w:rPr>
                <w:rFonts w:cs="Arial"/>
                <w:b w:val="0"/>
                <w:sz w:val="24"/>
              </w:rPr>
            </w:pPr>
            <w:r w:rsidRPr="005A1A7F">
              <w:rPr>
                <w:rFonts w:cs="Arial"/>
                <w:b w:val="0"/>
                <w:sz w:val="24"/>
              </w:rPr>
              <w:t xml:space="preserve">Multiple respondents mentioned their usage of Trainline for further information regarding train fares and further train time information as </w:t>
            </w:r>
            <w:r w:rsidR="00BE458C" w:rsidRPr="005A1A7F">
              <w:rPr>
                <w:rFonts w:cs="Arial"/>
                <w:b w:val="0"/>
                <w:sz w:val="24"/>
              </w:rPr>
              <w:t>o</w:t>
            </w:r>
            <w:r w:rsidRPr="005A1A7F">
              <w:rPr>
                <w:rFonts w:cs="Arial"/>
                <w:b w:val="0"/>
                <w:sz w:val="24"/>
              </w:rPr>
              <w:t>ppose to the T</w:t>
            </w:r>
            <w:r w:rsidR="008D2751" w:rsidRPr="005A1A7F">
              <w:rPr>
                <w:rFonts w:cs="Arial"/>
                <w:b w:val="0"/>
                <w:sz w:val="24"/>
              </w:rPr>
              <w:t xml:space="preserve">icket Office. </w:t>
            </w:r>
          </w:p>
          <w:p w14:paraId="69473ABC" w14:textId="37480922" w:rsidR="007D3570" w:rsidRPr="005A1A7F" w:rsidRDefault="007D3570" w:rsidP="00E71A12">
            <w:pPr>
              <w:pStyle w:val="EYBodytextwithparaspace"/>
              <w:numPr>
                <w:ilvl w:val="0"/>
                <w:numId w:val="58"/>
              </w:numPr>
              <w:spacing w:after="120"/>
              <w:rPr>
                <w:rFonts w:cs="Arial"/>
                <w:b w:val="0"/>
                <w:sz w:val="24"/>
              </w:rPr>
            </w:pPr>
            <w:r w:rsidRPr="005A1A7F">
              <w:rPr>
                <w:rFonts w:cs="Arial"/>
                <w:b w:val="0"/>
                <w:sz w:val="24"/>
              </w:rPr>
              <w:t>Multiple respondents expressed a desire to only pay by cash, while others said they would request aid from their relatives in purchasing an online ticket, therefore, it would still be possible if the T</w:t>
            </w:r>
            <w:r w:rsidR="001C2026" w:rsidRPr="005A1A7F">
              <w:rPr>
                <w:rFonts w:cs="Arial"/>
                <w:b w:val="0"/>
                <w:sz w:val="24"/>
              </w:rPr>
              <w:t xml:space="preserve">icket Office </w:t>
            </w:r>
            <w:r w:rsidRPr="005A1A7F">
              <w:rPr>
                <w:rFonts w:cs="Arial"/>
                <w:b w:val="0"/>
                <w:sz w:val="24"/>
              </w:rPr>
              <w:t>were to be closed. While one customer only utilised the T</w:t>
            </w:r>
            <w:r w:rsidR="000D3E04" w:rsidRPr="005A1A7F">
              <w:rPr>
                <w:rFonts w:cs="Arial"/>
                <w:b w:val="0"/>
                <w:sz w:val="24"/>
              </w:rPr>
              <w:t>icket Office</w:t>
            </w:r>
            <w:r w:rsidRPr="005A1A7F">
              <w:rPr>
                <w:rFonts w:cs="Arial"/>
                <w:b w:val="0"/>
                <w:sz w:val="24"/>
              </w:rPr>
              <w:t xml:space="preserve"> this one time due to the need to purchase a ‘duo’ ticket, they were not certain this was possible via the TVM or online.</w:t>
            </w:r>
          </w:p>
          <w:p w14:paraId="6CA5404C" w14:textId="77777777" w:rsidR="007D3570" w:rsidRPr="005A1A7F" w:rsidRDefault="007D3570" w:rsidP="00E71A12">
            <w:pPr>
              <w:pStyle w:val="EYBodytextwithparaspace"/>
              <w:numPr>
                <w:ilvl w:val="0"/>
                <w:numId w:val="58"/>
              </w:numPr>
              <w:spacing w:after="120"/>
              <w:rPr>
                <w:rFonts w:cs="Arial"/>
                <w:b w:val="0"/>
                <w:sz w:val="24"/>
              </w:rPr>
            </w:pPr>
            <w:r w:rsidRPr="005A1A7F">
              <w:rPr>
                <w:rFonts w:cs="Arial"/>
                <w:b w:val="0"/>
                <w:sz w:val="24"/>
              </w:rPr>
              <w:t xml:space="preserve">One respondent complained of a lack of visual cues indicating the ‘wide gate,’ including those with prams or luggage. This resulted in a backlog when they initially attempted to pass through the standard gates.  </w:t>
            </w:r>
          </w:p>
        </w:tc>
      </w:tr>
      <w:tr w:rsidR="007D3570" w:rsidRPr="00E03F8D" w14:paraId="1A71D531" w14:textId="77777777">
        <w:tc>
          <w:tcPr>
            <w:cnfStyle w:val="001000000000" w:firstRow="0" w:lastRow="0" w:firstColumn="1" w:lastColumn="0" w:oddVBand="0" w:evenVBand="0" w:oddHBand="0" w:evenHBand="0" w:firstRowFirstColumn="0" w:firstRowLastColumn="0" w:lastRowFirstColumn="0" w:lastRowLastColumn="0"/>
            <w:tcW w:w="4646" w:type="dxa"/>
            <w:tcBorders>
              <w:top w:val="nil"/>
              <w:left w:val="single" w:sz="4" w:space="0" w:color="auto"/>
              <w:bottom w:val="single" w:sz="4" w:space="0" w:color="auto"/>
              <w:right w:val="nil"/>
            </w:tcBorders>
            <w:shd w:val="clear" w:color="auto" w:fill="auto"/>
          </w:tcPr>
          <w:p w14:paraId="1AD10CE7" w14:textId="2D72EB79" w:rsidR="007D3570" w:rsidRPr="005A1A7F" w:rsidRDefault="007D3570">
            <w:pPr>
              <w:jc w:val="center"/>
              <w:rPr>
                <w:b w:val="0"/>
                <w:i/>
                <w:sz w:val="24"/>
                <w:szCs w:val="24"/>
              </w:rPr>
            </w:pPr>
            <w:r w:rsidRPr="00E03F8D">
              <w:rPr>
                <w:rFonts w:cs="Arial"/>
                <w:i/>
                <w:iCs/>
                <w:noProof/>
              </w:rPr>
              <w:lastRenderedPageBreak/>
              <w:drawing>
                <wp:anchor distT="0" distB="0" distL="114300" distR="114300" simplePos="0" relativeHeight="251658253" behindDoc="1" locked="0" layoutInCell="1" allowOverlap="1" wp14:anchorId="3EEAC831" wp14:editId="161F0C53">
                  <wp:simplePos x="0" y="0"/>
                  <wp:positionH relativeFrom="column">
                    <wp:posOffset>418465</wp:posOffset>
                  </wp:positionH>
                  <wp:positionV relativeFrom="paragraph">
                    <wp:posOffset>652145</wp:posOffset>
                  </wp:positionV>
                  <wp:extent cx="1941830" cy="1456690"/>
                  <wp:effectExtent l="0" t="5080" r="0" b="0"/>
                  <wp:wrapTopAndBottom/>
                  <wp:docPr id="57" name="Picture 57" descr="A sign attached to a steel pillar which is providing directions to a foot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ign attached to a steel pillar which is providing directions to a footbrid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94183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A7F">
              <w:rPr>
                <w:b w:val="0"/>
                <w:i/>
                <w:sz w:val="24"/>
                <w:szCs w:val="24"/>
              </w:rPr>
              <w:t xml:space="preserve">Figure </w:t>
            </w:r>
            <w:r w:rsidR="00165AD8" w:rsidRPr="005A1A7F">
              <w:rPr>
                <w:b w:val="0"/>
                <w:i/>
                <w:sz w:val="24"/>
                <w:szCs w:val="24"/>
              </w:rPr>
              <w:t>17</w:t>
            </w:r>
            <w:r w:rsidRPr="005A1A7F">
              <w:rPr>
                <w:b w:val="0"/>
                <w:i/>
                <w:sz w:val="24"/>
                <w:szCs w:val="24"/>
              </w:rPr>
              <w:t>: Directional signage to the footbridge</w:t>
            </w:r>
          </w:p>
          <w:p w14:paraId="60E8B8B5" w14:textId="77777777" w:rsidR="007D3570" w:rsidRPr="00417A29" w:rsidRDefault="007D3570">
            <w:pPr>
              <w:jc w:val="center"/>
              <w:rPr>
                <w:b w:val="0"/>
                <w:bCs w:val="0"/>
                <w:sz w:val="22"/>
                <w:szCs w:val="22"/>
              </w:rPr>
            </w:pPr>
          </w:p>
        </w:tc>
        <w:tc>
          <w:tcPr>
            <w:tcW w:w="4654" w:type="dxa"/>
            <w:tcBorders>
              <w:top w:val="nil"/>
              <w:left w:val="nil"/>
              <w:bottom w:val="single" w:sz="4" w:space="0" w:color="auto"/>
              <w:right w:val="nil"/>
            </w:tcBorders>
            <w:shd w:val="clear" w:color="auto" w:fill="auto"/>
          </w:tcPr>
          <w:p w14:paraId="5B02D9D5" w14:textId="5F436020" w:rsidR="007D3570" w:rsidRPr="005A1A7F" w:rsidRDefault="007D3570">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5A1A7F">
              <w:rPr>
                <w:rFonts w:cs="Arial"/>
                <w:i/>
                <w:noProof/>
                <w:sz w:val="24"/>
                <w:szCs w:val="24"/>
              </w:rPr>
              <w:lastRenderedPageBreak/>
              <w:drawing>
                <wp:anchor distT="0" distB="0" distL="114300" distR="114300" simplePos="0" relativeHeight="251658251" behindDoc="1" locked="0" layoutInCell="1" allowOverlap="1" wp14:anchorId="623C5738" wp14:editId="01182D68">
                  <wp:simplePos x="0" y="0"/>
                  <wp:positionH relativeFrom="column">
                    <wp:posOffset>106680</wp:posOffset>
                  </wp:positionH>
                  <wp:positionV relativeFrom="paragraph">
                    <wp:posOffset>385755</wp:posOffset>
                  </wp:positionV>
                  <wp:extent cx="2661285" cy="1995170"/>
                  <wp:effectExtent l="0" t="0" r="5715" b="5080"/>
                  <wp:wrapTopAndBottom/>
                  <wp:docPr id="25" name="Picture 25" descr="A waiting room consisting of sofas and a table in the centre with plugs, surrounded by chairs around the edge of the room and a water refill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waiting room consisting of sofas and a table in the centre with plugs, surrounded by chairs around the edge of the room and a water refill stat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1285"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A7F">
              <w:rPr>
                <w:i/>
                <w:sz w:val="24"/>
                <w:szCs w:val="24"/>
              </w:rPr>
              <w:t xml:space="preserve">Figure </w:t>
            </w:r>
            <w:r w:rsidR="00200062" w:rsidRPr="005A1A7F">
              <w:rPr>
                <w:i/>
                <w:sz w:val="24"/>
                <w:szCs w:val="24"/>
              </w:rPr>
              <w:t>1</w:t>
            </w:r>
            <w:r w:rsidR="00D93B31" w:rsidRPr="005A1A7F">
              <w:rPr>
                <w:i/>
                <w:sz w:val="24"/>
                <w:szCs w:val="24"/>
              </w:rPr>
              <w:t>9</w:t>
            </w:r>
            <w:r w:rsidRPr="005A1A7F">
              <w:rPr>
                <w:i/>
                <w:sz w:val="24"/>
                <w:szCs w:val="24"/>
              </w:rPr>
              <w:t>: Waiting room with water refill, plugs and sofas</w:t>
            </w:r>
          </w:p>
        </w:tc>
        <w:tc>
          <w:tcPr>
            <w:tcW w:w="4648" w:type="dxa"/>
            <w:tcBorders>
              <w:top w:val="nil"/>
              <w:left w:val="nil"/>
              <w:bottom w:val="single" w:sz="4" w:space="0" w:color="auto"/>
              <w:right w:val="single" w:sz="4" w:space="0" w:color="auto"/>
            </w:tcBorders>
            <w:shd w:val="clear" w:color="auto" w:fill="auto"/>
          </w:tcPr>
          <w:p w14:paraId="176BB7AB" w14:textId="6B859390" w:rsidR="007D3570" w:rsidRPr="005A1A7F" w:rsidRDefault="007D3570">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5A1A7F">
              <w:rPr>
                <w:rFonts w:cs="Arial"/>
                <w:i/>
                <w:noProof/>
                <w:sz w:val="24"/>
                <w:szCs w:val="24"/>
              </w:rPr>
              <w:drawing>
                <wp:anchor distT="0" distB="0" distL="114300" distR="114300" simplePos="0" relativeHeight="251658252" behindDoc="1" locked="0" layoutInCell="1" allowOverlap="1" wp14:anchorId="2FE56E63" wp14:editId="01A4B359">
                  <wp:simplePos x="0" y="0"/>
                  <wp:positionH relativeFrom="column">
                    <wp:posOffset>119867</wp:posOffset>
                  </wp:positionH>
                  <wp:positionV relativeFrom="paragraph">
                    <wp:posOffset>399872</wp:posOffset>
                  </wp:positionV>
                  <wp:extent cx="2607692" cy="1955548"/>
                  <wp:effectExtent l="0" t="0" r="2540" b="6985"/>
                  <wp:wrapTopAndBottom/>
                  <wp:docPr id="59" name="Picture 59" descr="The Ticket offices at Harrogate station which has signage to a Passenger Assis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e Ticket offices at Harrogate station which has signage to a Passenger Assist Spa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7692" cy="19555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A7F">
              <w:rPr>
                <w:i/>
                <w:sz w:val="24"/>
                <w:szCs w:val="24"/>
              </w:rPr>
              <w:t xml:space="preserve">Figure </w:t>
            </w:r>
            <w:r w:rsidR="00165AD8" w:rsidRPr="005A1A7F">
              <w:rPr>
                <w:i/>
                <w:sz w:val="24"/>
                <w:szCs w:val="24"/>
              </w:rPr>
              <w:t>18</w:t>
            </w:r>
            <w:r w:rsidRPr="005A1A7F">
              <w:rPr>
                <w:i/>
                <w:sz w:val="24"/>
                <w:szCs w:val="24"/>
              </w:rPr>
              <w:t>: Ticket offices and signage to the Passenger Assist space</w:t>
            </w:r>
          </w:p>
        </w:tc>
      </w:tr>
    </w:tbl>
    <w:p w14:paraId="51821EB0" w14:textId="53A2F112" w:rsidR="00CE73EB" w:rsidRDefault="00647434">
      <w:pPr>
        <w:jc w:val="left"/>
        <w:rPr>
          <w:rFonts w:eastAsiaTheme="majorEastAsia" w:cstheme="majorBidi"/>
          <w:b/>
          <w:sz w:val="32"/>
          <w:szCs w:val="32"/>
        </w:rPr>
      </w:pPr>
      <w:r w:rsidRPr="005A1A7F">
        <w:rPr>
          <w:sz w:val="24"/>
          <w:szCs w:val="24"/>
        </w:rPr>
        <w:t xml:space="preserve">Station specific mitigations for Harrogate are identified in </w:t>
      </w:r>
      <w:hyperlink w:anchor="_Appendix_A_-" w:history="1">
        <w:r w:rsidRPr="008C18A2">
          <w:rPr>
            <w:rStyle w:val="Hyperlink"/>
            <w:b/>
            <w:sz w:val="24"/>
            <w:szCs w:val="24"/>
          </w:rPr>
          <w:t>Appendix A</w:t>
        </w:r>
      </w:hyperlink>
      <w:r w:rsidRPr="005A1A7F">
        <w:rPr>
          <w:sz w:val="24"/>
          <w:szCs w:val="24"/>
        </w:rPr>
        <w:t xml:space="preserve"> and </w:t>
      </w:r>
      <w:hyperlink w:anchor="_Appendix_C_-" w:history="1">
        <w:r w:rsidRPr="008C18A2">
          <w:rPr>
            <w:rStyle w:val="Hyperlink"/>
            <w:b/>
            <w:bCs/>
            <w:sz w:val="24"/>
            <w:szCs w:val="24"/>
          </w:rPr>
          <w:t xml:space="preserve">Appendix </w:t>
        </w:r>
        <w:r w:rsidR="000B4F0C" w:rsidRPr="008C18A2">
          <w:rPr>
            <w:rStyle w:val="Hyperlink"/>
            <w:b/>
            <w:bCs/>
            <w:sz w:val="24"/>
            <w:szCs w:val="24"/>
          </w:rPr>
          <w:t>C</w:t>
        </w:r>
      </w:hyperlink>
      <w:r w:rsidRPr="005A1A7F">
        <w:rPr>
          <w:sz w:val="24"/>
          <w:szCs w:val="24"/>
        </w:rPr>
        <w:t xml:space="preserve"> Station Specific mitigations (</w:t>
      </w:r>
      <w:hyperlink w:anchor="_Station_Dashboard:_Harrogate" w:history="1">
        <w:r w:rsidR="003852BC" w:rsidRPr="005A1A7F">
          <w:rPr>
            <w:rStyle w:val="Hyperlink"/>
            <w:sz w:val="24"/>
            <w:szCs w:val="24"/>
          </w:rPr>
          <w:t>Harrogate</w:t>
        </w:r>
      </w:hyperlink>
      <w:r w:rsidRPr="005A1A7F">
        <w:rPr>
          <w:sz w:val="24"/>
          <w:szCs w:val="24"/>
        </w:rPr>
        <w:t xml:space="preserve">).  </w:t>
      </w:r>
      <w:r w:rsidR="00370AE6">
        <w:br w:type="page"/>
      </w:r>
    </w:p>
    <w:tbl>
      <w:tblPr>
        <w:tblStyle w:val="GridTable1Light"/>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breakdown of key observations, customer views and examples at Manchester Victoria Station"/>
      </w:tblPr>
      <w:tblGrid>
        <w:gridCol w:w="4938"/>
        <w:gridCol w:w="4649"/>
        <w:gridCol w:w="4872"/>
      </w:tblGrid>
      <w:tr w:rsidR="00CE73EB" w:rsidRPr="004F18D5" w14:paraId="7F212BED" w14:textId="77777777" w:rsidTr="00856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9" w:type="dxa"/>
            <w:gridSpan w:val="3"/>
            <w:shd w:val="clear" w:color="auto" w:fill="A5A4A7"/>
            <w:vAlign w:val="center"/>
          </w:tcPr>
          <w:p w14:paraId="788E1DFB" w14:textId="0218CBAB" w:rsidR="00CE73EB" w:rsidRPr="0000250E" w:rsidRDefault="0000250E" w:rsidP="0000250E">
            <w:pPr>
              <w:pStyle w:val="Heading2"/>
              <w:outlineLvl w:val="1"/>
              <w:rPr>
                <w:b/>
                <w:bCs w:val="0"/>
              </w:rPr>
            </w:pPr>
            <w:bookmarkStart w:id="129" w:name="_Toc140845019"/>
            <w:bookmarkStart w:id="130" w:name="_Toc141283759"/>
            <w:r>
              <w:rPr>
                <w:b/>
                <w:bCs w:val="0"/>
              </w:rPr>
              <w:lastRenderedPageBreak/>
              <w:t xml:space="preserve">8.3 </w:t>
            </w:r>
            <w:r w:rsidR="00CE73EB" w:rsidRPr="0000250E">
              <w:rPr>
                <w:b/>
                <w:bCs w:val="0"/>
              </w:rPr>
              <w:t>Manchester Victoria Station</w:t>
            </w:r>
            <w:bookmarkEnd w:id="129"/>
            <w:bookmarkEnd w:id="130"/>
            <w:r w:rsidR="00CE73EB" w:rsidRPr="0000250E">
              <w:rPr>
                <w:b/>
                <w:bCs w:val="0"/>
              </w:rPr>
              <w:t xml:space="preserve"> </w:t>
            </w:r>
          </w:p>
        </w:tc>
      </w:tr>
      <w:tr w:rsidR="00CE73EB" w:rsidRPr="004F18D5" w14:paraId="136D4376" w14:textId="77777777" w:rsidTr="008560D1">
        <w:tc>
          <w:tcPr>
            <w:cnfStyle w:val="001000000000" w:firstRow="0" w:lastRow="0" w:firstColumn="1" w:lastColumn="0" w:oddVBand="0" w:evenVBand="0" w:oddHBand="0" w:evenHBand="0" w:firstRowFirstColumn="0" w:firstRowLastColumn="0" w:lastRowFirstColumn="0" w:lastRowLastColumn="0"/>
            <w:tcW w:w="14459" w:type="dxa"/>
            <w:gridSpan w:val="3"/>
            <w:shd w:val="clear" w:color="auto" w:fill="EDEDED" w:themeFill="accent3" w:themeFillTint="33"/>
            <w:vAlign w:val="center"/>
          </w:tcPr>
          <w:p w14:paraId="369F2C24" w14:textId="77777777" w:rsidR="00CE73EB" w:rsidRPr="004F18D5" w:rsidRDefault="00CE73EB">
            <w:pPr>
              <w:pStyle w:val="EYBodytextwithparaspace"/>
              <w:spacing w:before="120" w:after="120"/>
              <w:jc w:val="both"/>
              <w:rPr>
                <w:rFonts w:cs="Arial"/>
                <w:sz w:val="22"/>
                <w:szCs w:val="28"/>
              </w:rPr>
            </w:pPr>
            <w:r w:rsidRPr="005A1A7F">
              <w:rPr>
                <w:rFonts w:cs="Arial"/>
                <w:sz w:val="24"/>
                <w:szCs w:val="32"/>
              </w:rPr>
              <w:t xml:space="preserve">Introduction </w:t>
            </w:r>
          </w:p>
        </w:tc>
      </w:tr>
      <w:tr w:rsidR="00CE73EB" w:rsidRPr="004F18D5" w14:paraId="62C775EB" w14:textId="77777777" w:rsidTr="008560D1">
        <w:trPr>
          <w:trHeight w:val="996"/>
        </w:trPr>
        <w:tc>
          <w:tcPr>
            <w:cnfStyle w:val="001000000000" w:firstRow="0" w:lastRow="0" w:firstColumn="1" w:lastColumn="0" w:oddVBand="0" w:evenVBand="0" w:oddHBand="0" w:evenHBand="0" w:firstRowFirstColumn="0" w:firstRowLastColumn="0" w:lastRowFirstColumn="0" w:lastRowLastColumn="0"/>
            <w:tcW w:w="14459" w:type="dxa"/>
            <w:gridSpan w:val="3"/>
            <w:tcBorders>
              <w:bottom w:val="nil"/>
            </w:tcBorders>
            <w:shd w:val="clear" w:color="auto" w:fill="auto"/>
          </w:tcPr>
          <w:p w14:paraId="61C1CC4C" w14:textId="0C2B3A14" w:rsidR="00CE73EB" w:rsidRPr="005A1A7F" w:rsidRDefault="00CE73EB">
            <w:pPr>
              <w:pStyle w:val="EYBodytextwithparaspace"/>
              <w:spacing w:before="120" w:after="120"/>
              <w:jc w:val="both"/>
              <w:rPr>
                <w:rFonts w:cs="Arial"/>
                <w:sz w:val="24"/>
                <w:szCs w:val="32"/>
                <w:lang w:eastAsia="en-US"/>
              </w:rPr>
            </w:pPr>
            <w:r w:rsidRPr="005A1A7F">
              <w:rPr>
                <w:rFonts w:cs="Arial"/>
                <w:b w:val="0"/>
                <w:sz w:val="24"/>
                <w:szCs w:val="32"/>
              </w:rPr>
              <w:t xml:space="preserve">Manchester Victoria Station, Central England had a footfall of 237,100 between April 2021 and March 2022. The station has an </w:t>
            </w:r>
            <w:r w:rsidR="00CC3E01" w:rsidRPr="005A1A7F">
              <w:rPr>
                <w:rFonts w:cs="Arial"/>
                <w:b w:val="0"/>
                <w:sz w:val="24"/>
                <w:szCs w:val="32"/>
              </w:rPr>
              <w:t xml:space="preserve">A </w:t>
            </w:r>
            <w:r w:rsidRPr="005A1A7F">
              <w:rPr>
                <w:rFonts w:cs="Arial"/>
                <w:b w:val="0"/>
                <w:sz w:val="24"/>
                <w:szCs w:val="32"/>
              </w:rPr>
              <w:t>accessibility classificatio</w:t>
            </w:r>
            <w:r w:rsidR="00E608BD" w:rsidRPr="005A1A7F">
              <w:rPr>
                <w:rFonts w:cs="Arial"/>
                <w:b w:val="0"/>
                <w:sz w:val="24"/>
                <w:szCs w:val="32"/>
              </w:rPr>
              <w:t>n</w:t>
            </w:r>
            <w:r w:rsidR="00333974" w:rsidRPr="005A1A7F">
              <w:rPr>
                <w:rFonts w:cs="Arial"/>
                <w:b w:val="0"/>
                <w:sz w:val="24"/>
                <w:szCs w:val="32"/>
              </w:rPr>
              <w:t xml:space="preserve"> and has step-free access to all platforms.  </w:t>
            </w:r>
            <w:r w:rsidRPr="005A1A7F">
              <w:rPr>
                <w:rFonts w:cs="Arial"/>
                <w:b w:val="0"/>
                <w:sz w:val="24"/>
                <w:szCs w:val="32"/>
              </w:rPr>
              <w:t xml:space="preserve">There are sheltered waiting areas on the platforms and all 4 platforms have accessibility ramps to aid any passenger that require assistance onto or from the train, as pictured in </w:t>
            </w:r>
            <w:r w:rsidRPr="005A1A7F">
              <w:rPr>
                <w:rFonts w:cs="Arial"/>
                <w:b w:val="0"/>
                <w:i/>
                <w:sz w:val="24"/>
                <w:szCs w:val="32"/>
              </w:rPr>
              <w:t xml:space="preserve">Figure </w:t>
            </w:r>
            <w:r w:rsidR="006A0110" w:rsidRPr="005A1A7F">
              <w:rPr>
                <w:rFonts w:cs="Arial"/>
                <w:b w:val="0"/>
                <w:i/>
                <w:sz w:val="24"/>
                <w:szCs w:val="32"/>
              </w:rPr>
              <w:t>20</w:t>
            </w:r>
            <w:r w:rsidRPr="005A1A7F">
              <w:rPr>
                <w:rFonts w:cs="Arial"/>
                <w:b w:val="0"/>
                <w:sz w:val="24"/>
                <w:szCs w:val="32"/>
              </w:rPr>
              <w:t xml:space="preserve">. There are 4 TVMs at the station with accessible-friendly assistance on the hardware as picture in </w:t>
            </w:r>
            <w:r w:rsidRPr="005A1A7F">
              <w:rPr>
                <w:rFonts w:cs="Arial"/>
                <w:b w:val="0"/>
                <w:i/>
                <w:sz w:val="24"/>
                <w:szCs w:val="32"/>
              </w:rPr>
              <w:t xml:space="preserve">Figure </w:t>
            </w:r>
            <w:r w:rsidR="006A0110" w:rsidRPr="005A1A7F">
              <w:rPr>
                <w:rFonts w:cs="Arial"/>
                <w:b w:val="0"/>
                <w:i/>
                <w:sz w:val="24"/>
                <w:szCs w:val="32"/>
              </w:rPr>
              <w:t>21</w:t>
            </w:r>
            <w:r w:rsidRPr="005A1A7F">
              <w:rPr>
                <w:rFonts w:cs="Arial"/>
                <w:b w:val="0"/>
                <w:sz w:val="24"/>
                <w:szCs w:val="32"/>
              </w:rPr>
              <w:t xml:space="preserve">. There is access to all platforms by lift as shown in </w:t>
            </w:r>
            <w:r w:rsidRPr="005A1A7F">
              <w:rPr>
                <w:rFonts w:cs="Arial"/>
                <w:b w:val="0"/>
                <w:i/>
                <w:sz w:val="24"/>
                <w:szCs w:val="32"/>
              </w:rPr>
              <w:t xml:space="preserve">Figure </w:t>
            </w:r>
            <w:r w:rsidR="006A0110" w:rsidRPr="005A1A7F">
              <w:rPr>
                <w:rFonts w:cs="Arial"/>
                <w:b w:val="0"/>
                <w:i/>
                <w:sz w:val="24"/>
                <w:szCs w:val="32"/>
              </w:rPr>
              <w:t>22</w:t>
            </w:r>
            <w:r w:rsidRPr="005A1A7F">
              <w:rPr>
                <w:rFonts w:cs="Arial"/>
                <w:b w:val="0"/>
                <w:sz w:val="24"/>
                <w:szCs w:val="32"/>
              </w:rPr>
              <w:t>.  There is one toilet area in the station (including an accessible toilet), located in the main area of the station near one of the entrances</w:t>
            </w:r>
            <w:r w:rsidR="00F85AE5" w:rsidRPr="005A1A7F">
              <w:rPr>
                <w:rFonts w:cs="Arial"/>
                <w:b w:val="0"/>
                <w:sz w:val="24"/>
                <w:szCs w:val="32"/>
              </w:rPr>
              <w:t>.</w:t>
            </w:r>
            <w:r w:rsidRPr="005A1A7F">
              <w:rPr>
                <w:rFonts w:cs="Arial"/>
                <w:b w:val="0"/>
                <w:sz w:val="24"/>
                <w:szCs w:val="32"/>
              </w:rPr>
              <w:t xml:space="preserve"> </w:t>
            </w:r>
            <w:r w:rsidR="00401E70" w:rsidRPr="005A1A7F">
              <w:rPr>
                <w:rFonts w:cs="Arial"/>
                <w:b w:val="0"/>
                <w:sz w:val="24"/>
                <w:szCs w:val="32"/>
              </w:rPr>
              <w:t>T</w:t>
            </w:r>
            <w:r w:rsidRPr="005A1A7F">
              <w:rPr>
                <w:rFonts w:cs="Arial"/>
                <w:b w:val="0"/>
                <w:sz w:val="24"/>
                <w:szCs w:val="32"/>
              </w:rPr>
              <w:t xml:space="preserve">here is CCTV monitoring throughout the station. </w:t>
            </w:r>
            <w:r w:rsidR="002D7F21" w:rsidRPr="005A1A7F">
              <w:rPr>
                <w:rFonts w:cs="Arial"/>
                <w:b w:val="0"/>
                <w:sz w:val="24"/>
                <w:szCs w:val="32"/>
              </w:rPr>
              <w:t xml:space="preserve">A </w:t>
            </w:r>
            <w:r w:rsidRPr="005A1A7F">
              <w:rPr>
                <w:rFonts w:cs="Arial"/>
                <w:b w:val="0"/>
                <w:sz w:val="24"/>
                <w:szCs w:val="32"/>
              </w:rPr>
              <w:t xml:space="preserve">defibrillator </w:t>
            </w:r>
            <w:r w:rsidR="008B68AE" w:rsidRPr="005A1A7F">
              <w:rPr>
                <w:rFonts w:cs="Arial"/>
                <w:b w:val="0"/>
                <w:sz w:val="24"/>
                <w:szCs w:val="32"/>
              </w:rPr>
              <w:t>is l</w:t>
            </w:r>
            <w:r w:rsidRPr="005A1A7F">
              <w:rPr>
                <w:rFonts w:cs="Arial"/>
                <w:b w:val="0"/>
                <w:sz w:val="24"/>
                <w:szCs w:val="32"/>
              </w:rPr>
              <w:t>located in the main station area and is locked per protocol.</w:t>
            </w:r>
          </w:p>
        </w:tc>
      </w:tr>
      <w:tr w:rsidR="00CE73EB" w:rsidRPr="004F18D5" w14:paraId="00B14ACF" w14:textId="77777777" w:rsidTr="008560D1">
        <w:trPr>
          <w:trHeight w:val="697"/>
        </w:trPr>
        <w:tc>
          <w:tcPr>
            <w:cnfStyle w:val="001000000000" w:firstRow="0" w:lastRow="0" w:firstColumn="1" w:lastColumn="0" w:oddVBand="0" w:evenVBand="0" w:oddHBand="0" w:evenHBand="0" w:firstRowFirstColumn="0" w:firstRowLastColumn="0" w:lastRowFirstColumn="0" w:lastRowLastColumn="0"/>
            <w:tcW w:w="4938" w:type="dxa"/>
            <w:tcBorders>
              <w:top w:val="nil"/>
              <w:left w:val="single" w:sz="4" w:space="0" w:color="auto"/>
              <w:bottom w:val="single" w:sz="4" w:space="0" w:color="auto"/>
              <w:right w:val="nil"/>
            </w:tcBorders>
            <w:shd w:val="clear" w:color="auto" w:fill="auto"/>
          </w:tcPr>
          <w:p w14:paraId="1903B14F" w14:textId="2B49BCA7" w:rsidR="00CE73EB" w:rsidRPr="005A1A7F" w:rsidRDefault="00CE73EB">
            <w:pPr>
              <w:spacing w:before="120"/>
              <w:jc w:val="center"/>
              <w:rPr>
                <w:rFonts w:cs="Arial"/>
                <w:b w:val="0"/>
                <w:i/>
                <w:sz w:val="24"/>
                <w:szCs w:val="32"/>
              </w:rPr>
            </w:pPr>
            <w:r w:rsidRPr="005A1A7F">
              <w:rPr>
                <w:rFonts w:cs="Arial"/>
                <w:i/>
                <w:noProof/>
                <w:sz w:val="24"/>
                <w:szCs w:val="32"/>
              </w:rPr>
              <w:drawing>
                <wp:anchor distT="0" distB="0" distL="114300" distR="114300" simplePos="0" relativeHeight="251658254" behindDoc="1" locked="0" layoutInCell="1" allowOverlap="1" wp14:anchorId="35E0D65D" wp14:editId="5FBAFC53">
                  <wp:simplePos x="0" y="0"/>
                  <wp:positionH relativeFrom="column">
                    <wp:posOffset>227330</wp:posOffset>
                  </wp:positionH>
                  <wp:positionV relativeFrom="paragraph">
                    <wp:posOffset>775335</wp:posOffset>
                  </wp:positionV>
                  <wp:extent cx="2388235" cy="1792605"/>
                  <wp:effectExtent l="0" t="6985" r="5080" b="5080"/>
                  <wp:wrapTopAndBottom/>
                  <wp:docPr id="188" name="Picture 188" descr="A number of accessibility ramps are present on a platform at Manchester Victoria. These are against a wall and ready to be used to assist people on and off the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number of accessibility ramps are present on a platform at Manchester Victoria. These are against a wall and ready to be used to assist people on and off the tra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8823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A7F">
              <w:rPr>
                <w:rFonts w:cs="Arial"/>
                <w:b w:val="0"/>
                <w:i/>
                <w:sz w:val="24"/>
                <w:szCs w:val="32"/>
              </w:rPr>
              <w:t xml:space="preserve">Figure </w:t>
            </w:r>
            <w:r w:rsidR="006A0110" w:rsidRPr="005A1A7F">
              <w:rPr>
                <w:rFonts w:cs="Arial"/>
                <w:b w:val="0"/>
                <w:i/>
                <w:sz w:val="24"/>
                <w:szCs w:val="32"/>
              </w:rPr>
              <w:t>20</w:t>
            </w:r>
            <w:r w:rsidRPr="005A1A7F">
              <w:rPr>
                <w:rFonts w:cs="Arial"/>
                <w:b w:val="0"/>
                <w:i/>
                <w:sz w:val="24"/>
                <w:szCs w:val="32"/>
              </w:rPr>
              <w:t>: Several Accessibility ramps present on platform</w:t>
            </w:r>
          </w:p>
        </w:tc>
        <w:tc>
          <w:tcPr>
            <w:tcW w:w="4649" w:type="dxa"/>
            <w:tcBorders>
              <w:top w:val="nil"/>
              <w:left w:val="nil"/>
              <w:bottom w:val="single" w:sz="4" w:space="0" w:color="auto"/>
              <w:right w:val="nil"/>
            </w:tcBorders>
            <w:shd w:val="clear" w:color="auto" w:fill="auto"/>
          </w:tcPr>
          <w:p w14:paraId="3DB5DD9F" w14:textId="48B0F6B6" w:rsidR="00CE73EB" w:rsidRPr="005A1A7F" w:rsidRDefault="00CE73EB">
            <w:pPr>
              <w:spacing w:before="120"/>
              <w:jc w:val="center"/>
              <w:cnfStyle w:val="000000000000" w:firstRow="0" w:lastRow="0" w:firstColumn="0" w:lastColumn="0" w:oddVBand="0" w:evenVBand="0" w:oddHBand="0" w:evenHBand="0" w:firstRowFirstColumn="0" w:firstRowLastColumn="0" w:lastRowFirstColumn="0" w:lastRowLastColumn="0"/>
              <w:rPr>
                <w:rFonts w:cs="Arial"/>
                <w:i/>
                <w:sz w:val="24"/>
                <w:szCs w:val="32"/>
              </w:rPr>
            </w:pPr>
            <w:r w:rsidRPr="005A1A7F">
              <w:rPr>
                <w:rFonts w:cs="Arial"/>
                <w:i/>
                <w:noProof/>
                <w:sz w:val="24"/>
                <w:szCs w:val="32"/>
              </w:rPr>
              <w:drawing>
                <wp:anchor distT="0" distB="0" distL="114300" distR="114300" simplePos="0" relativeHeight="251658255" behindDoc="1" locked="0" layoutInCell="1" allowOverlap="1" wp14:anchorId="63D15012" wp14:editId="3C5F71BD">
                  <wp:simplePos x="0" y="0"/>
                  <wp:positionH relativeFrom="column">
                    <wp:posOffset>549615</wp:posOffset>
                  </wp:positionH>
                  <wp:positionV relativeFrom="paragraph">
                    <wp:posOffset>470698</wp:posOffset>
                  </wp:positionV>
                  <wp:extent cx="1787565" cy="2390115"/>
                  <wp:effectExtent l="0" t="0" r="3175" b="0"/>
                  <wp:wrapTopAndBottom/>
                  <wp:docPr id="186" name="Picture 186" descr="A ticket vending machine which has a help button which consists of braille on it to allow customers to ask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 ticket vending machine which has a help button which consists of braille on it to allow customers to ask for hel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7565" cy="2390115"/>
                          </a:xfrm>
                          <a:prstGeom prst="rect">
                            <a:avLst/>
                          </a:prstGeom>
                        </pic:spPr>
                      </pic:pic>
                    </a:graphicData>
                  </a:graphic>
                  <wp14:sizeRelH relativeFrom="page">
                    <wp14:pctWidth>0</wp14:pctWidth>
                  </wp14:sizeRelH>
                  <wp14:sizeRelV relativeFrom="page">
                    <wp14:pctHeight>0</wp14:pctHeight>
                  </wp14:sizeRelV>
                </wp:anchor>
              </w:drawing>
            </w:r>
            <w:r w:rsidRPr="005A1A7F">
              <w:rPr>
                <w:rFonts w:cs="Arial"/>
                <w:i/>
                <w:sz w:val="24"/>
                <w:szCs w:val="32"/>
              </w:rPr>
              <w:t xml:space="preserve">Figure </w:t>
            </w:r>
            <w:r w:rsidR="006A0110" w:rsidRPr="005A1A7F">
              <w:rPr>
                <w:rFonts w:cs="Arial"/>
                <w:i/>
                <w:sz w:val="24"/>
                <w:szCs w:val="32"/>
              </w:rPr>
              <w:t>21</w:t>
            </w:r>
            <w:r w:rsidRPr="005A1A7F">
              <w:rPr>
                <w:rFonts w:cs="Arial"/>
                <w:i/>
                <w:sz w:val="24"/>
                <w:szCs w:val="32"/>
              </w:rPr>
              <w:t>: Help button with braille present on the TVM hardware itself</w:t>
            </w:r>
          </w:p>
        </w:tc>
        <w:tc>
          <w:tcPr>
            <w:tcW w:w="4872" w:type="dxa"/>
            <w:tcBorders>
              <w:top w:val="nil"/>
              <w:left w:val="nil"/>
              <w:bottom w:val="single" w:sz="4" w:space="0" w:color="auto"/>
              <w:right w:val="single" w:sz="4" w:space="0" w:color="auto"/>
            </w:tcBorders>
            <w:shd w:val="clear" w:color="auto" w:fill="auto"/>
          </w:tcPr>
          <w:p w14:paraId="0503DFE7" w14:textId="24DCB922" w:rsidR="00CE73EB" w:rsidRPr="005A1A7F" w:rsidRDefault="00CE73EB">
            <w:pPr>
              <w:spacing w:before="120"/>
              <w:jc w:val="center"/>
              <w:cnfStyle w:val="000000000000" w:firstRow="0" w:lastRow="0" w:firstColumn="0" w:lastColumn="0" w:oddVBand="0" w:evenVBand="0" w:oddHBand="0" w:evenHBand="0" w:firstRowFirstColumn="0" w:firstRowLastColumn="0" w:lastRowFirstColumn="0" w:lastRowLastColumn="0"/>
              <w:rPr>
                <w:rFonts w:cs="Arial"/>
                <w:i/>
                <w:sz w:val="24"/>
                <w:szCs w:val="32"/>
              </w:rPr>
            </w:pPr>
            <w:r w:rsidRPr="005A1A7F">
              <w:rPr>
                <w:rFonts w:cs="Arial"/>
                <w:i/>
                <w:noProof/>
                <w:sz w:val="24"/>
                <w:szCs w:val="32"/>
              </w:rPr>
              <w:drawing>
                <wp:anchor distT="0" distB="0" distL="114300" distR="114300" simplePos="0" relativeHeight="251658256" behindDoc="1" locked="0" layoutInCell="1" allowOverlap="1" wp14:anchorId="58412C45" wp14:editId="49C0AED8">
                  <wp:simplePos x="0" y="0"/>
                  <wp:positionH relativeFrom="column">
                    <wp:posOffset>525372</wp:posOffset>
                  </wp:positionH>
                  <wp:positionV relativeFrom="paragraph">
                    <wp:posOffset>372017</wp:posOffset>
                  </wp:positionV>
                  <wp:extent cx="1866685" cy="2489093"/>
                  <wp:effectExtent l="0" t="0" r="635" b="6985"/>
                  <wp:wrapTopAndBottom/>
                  <wp:docPr id="187" name="Picture 187" descr="A large lift at Manchester Victoria to allow access to footbridge, platforms and way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large lift at Manchester Victoria to allow access to footbridge, platforms and way ou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6685" cy="2489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A7F">
              <w:rPr>
                <w:rFonts w:cs="Arial"/>
                <w:i/>
                <w:sz w:val="24"/>
                <w:szCs w:val="32"/>
              </w:rPr>
              <w:t xml:space="preserve">Figure </w:t>
            </w:r>
            <w:r w:rsidR="006A0110" w:rsidRPr="005A1A7F">
              <w:rPr>
                <w:rFonts w:cs="Arial"/>
                <w:i/>
                <w:sz w:val="24"/>
                <w:szCs w:val="32"/>
              </w:rPr>
              <w:t>22</w:t>
            </w:r>
            <w:r w:rsidRPr="005A1A7F">
              <w:rPr>
                <w:rFonts w:cs="Arial"/>
                <w:i/>
                <w:sz w:val="24"/>
                <w:szCs w:val="32"/>
              </w:rPr>
              <w:t>: Lift access to platforms</w:t>
            </w:r>
          </w:p>
        </w:tc>
      </w:tr>
    </w:tbl>
    <w:p w14:paraId="3E556E92" w14:textId="77777777" w:rsidR="006A13D7" w:rsidRDefault="006A13D7">
      <w:r>
        <w:rPr>
          <w:b/>
          <w:bCs/>
        </w:rPr>
        <w:br w:type="page"/>
      </w:r>
    </w:p>
    <w:tbl>
      <w:tblPr>
        <w:tblStyle w:val="GridTable1Light"/>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8"/>
        <w:gridCol w:w="4649"/>
        <w:gridCol w:w="4872"/>
      </w:tblGrid>
      <w:tr w:rsidR="00CE73EB" w:rsidRPr="004F18D5" w14:paraId="19846F2C" w14:textId="77777777" w:rsidTr="008560D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459" w:type="dxa"/>
            <w:gridSpan w:val="3"/>
            <w:tcBorders>
              <w:top w:val="single" w:sz="4" w:space="0" w:color="auto"/>
            </w:tcBorders>
            <w:shd w:val="clear" w:color="auto" w:fill="EDEDED" w:themeFill="accent3" w:themeFillTint="33"/>
          </w:tcPr>
          <w:p w14:paraId="2C8F88EB" w14:textId="60C9F1FD" w:rsidR="00CE73EB" w:rsidRPr="005A1A7F" w:rsidRDefault="00CE73EB">
            <w:pPr>
              <w:spacing w:before="120" w:after="120"/>
              <w:rPr>
                <w:sz w:val="24"/>
                <w:szCs w:val="24"/>
              </w:rPr>
            </w:pPr>
            <w:r w:rsidRPr="005A1A7F">
              <w:rPr>
                <w:rFonts w:cs="Arial"/>
                <w:sz w:val="24"/>
                <w:szCs w:val="24"/>
                <w:lang w:eastAsia="en-US"/>
              </w:rPr>
              <w:lastRenderedPageBreak/>
              <w:t>Key Observations</w:t>
            </w:r>
          </w:p>
        </w:tc>
      </w:tr>
      <w:tr w:rsidR="00CE73EB" w:rsidRPr="004F18D5" w14:paraId="5898A506" w14:textId="77777777" w:rsidTr="008560D1">
        <w:trPr>
          <w:trHeight w:val="996"/>
        </w:trPr>
        <w:tc>
          <w:tcPr>
            <w:cnfStyle w:val="001000000000" w:firstRow="0" w:lastRow="0" w:firstColumn="1" w:lastColumn="0" w:oddVBand="0" w:evenVBand="0" w:oddHBand="0" w:evenHBand="0" w:firstRowFirstColumn="0" w:firstRowLastColumn="0" w:lastRowFirstColumn="0" w:lastRowLastColumn="0"/>
            <w:tcW w:w="14459" w:type="dxa"/>
            <w:gridSpan w:val="3"/>
            <w:shd w:val="clear" w:color="auto" w:fill="auto"/>
          </w:tcPr>
          <w:p w14:paraId="293E4CB4" w14:textId="4C951FCA" w:rsidR="00CE73EB" w:rsidRPr="005A1A7F" w:rsidRDefault="00CE73EB" w:rsidP="00E71A12">
            <w:pPr>
              <w:pStyle w:val="ListParagraph"/>
              <w:numPr>
                <w:ilvl w:val="0"/>
                <w:numId w:val="53"/>
              </w:numPr>
              <w:spacing w:after="120"/>
              <w:contextualSpacing w:val="0"/>
              <w:rPr>
                <w:b w:val="0"/>
                <w:sz w:val="24"/>
                <w:szCs w:val="24"/>
                <w:lang w:eastAsia="en-US"/>
              </w:rPr>
            </w:pPr>
            <w:r w:rsidRPr="005A1A7F">
              <w:rPr>
                <w:b w:val="0"/>
                <w:sz w:val="24"/>
                <w:szCs w:val="24"/>
                <w:lang w:eastAsia="en-US"/>
              </w:rPr>
              <w:t>The station staff have noted very infrequent  P</w:t>
            </w:r>
            <w:r w:rsidR="00FE3946" w:rsidRPr="005A1A7F">
              <w:rPr>
                <w:b w:val="0"/>
                <w:sz w:val="24"/>
                <w:szCs w:val="24"/>
                <w:lang w:eastAsia="en-US"/>
              </w:rPr>
              <w:t xml:space="preserve">assenger Assist requests, the majority were pre-booked. </w:t>
            </w:r>
            <w:r w:rsidR="00212E59" w:rsidRPr="005A1A7F">
              <w:rPr>
                <w:b w:val="0"/>
                <w:sz w:val="24"/>
                <w:szCs w:val="24"/>
                <w:lang w:eastAsia="en-US"/>
              </w:rPr>
              <w:t xml:space="preserve"> It was noted m</w:t>
            </w:r>
            <w:r w:rsidRPr="005A1A7F">
              <w:rPr>
                <w:b w:val="0"/>
                <w:sz w:val="24"/>
                <w:szCs w:val="24"/>
                <w:lang w:eastAsia="en-US"/>
              </w:rPr>
              <w:t xml:space="preserve">any people who travel through the station </w:t>
            </w:r>
            <w:r w:rsidR="00497718" w:rsidRPr="005A1A7F">
              <w:rPr>
                <w:b w:val="0"/>
                <w:sz w:val="24"/>
                <w:szCs w:val="24"/>
                <w:lang w:eastAsia="en-US"/>
              </w:rPr>
              <w:t>to/from</w:t>
            </w:r>
            <w:r w:rsidRPr="005A1A7F">
              <w:rPr>
                <w:b w:val="0"/>
                <w:sz w:val="24"/>
                <w:szCs w:val="24"/>
                <w:lang w:eastAsia="en-US"/>
              </w:rPr>
              <w:t>from Manchester Airport who require P</w:t>
            </w:r>
            <w:r w:rsidR="00212E59" w:rsidRPr="005A1A7F">
              <w:rPr>
                <w:b w:val="0"/>
                <w:sz w:val="24"/>
                <w:szCs w:val="24"/>
                <w:lang w:eastAsia="en-US"/>
              </w:rPr>
              <w:t xml:space="preserve">assenger Assist </w:t>
            </w:r>
            <w:r w:rsidRPr="005A1A7F">
              <w:rPr>
                <w:b w:val="0"/>
                <w:sz w:val="24"/>
                <w:szCs w:val="24"/>
                <w:lang w:eastAsia="en-US"/>
              </w:rPr>
              <w:t xml:space="preserve">services do so to make sure there is sufficient space and seats on the train. </w:t>
            </w:r>
          </w:p>
          <w:p w14:paraId="00E47CE9" w14:textId="44E96B2F" w:rsidR="00CE73EB" w:rsidRPr="005A1A7F" w:rsidRDefault="000A2BE4" w:rsidP="00E71A12">
            <w:pPr>
              <w:pStyle w:val="ListParagraph"/>
              <w:numPr>
                <w:ilvl w:val="0"/>
                <w:numId w:val="53"/>
              </w:numPr>
              <w:spacing w:after="120"/>
              <w:contextualSpacing w:val="0"/>
              <w:rPr>
                <w:b w:val="0"/>
                <w:sz w:val="24"/>
                <w:szCs w:val="24"/>
                <w:lang w:eastAsia="en-US"/>
              </w:rPr>
            </w:pPr>
            <w:r w:rsidRPr="005A1A7F">
              <w:rPr>
                <w:b w:val="0"/>
                <w:sz w:val="24"/>
                <w:szCs w:val="24"/>
                <w:lang w:eastAsia="en-US"/>
              </w:rPr>
              <w:t xml:space="preserve">It was advised </w:t>
            </w:r>
            <w:r w:rsidR="00CE73EB" w:rsidRPr="005A1A7F">
              <w:rPr>
                <w:b w:val="0"/>
                <w:sz w:val="24"/>
                <w:szCs w:val="24"/>
                <w:lang w:eastAsia="en-US"/>
              </w:rPr>
              <w:t xml:space="preserve">TVMs at these stations are typically utilised for collections rather than ticket purchasing (pictured in </w:t>
            </w:r>
            <w:r w:rsidR="00CE73EB" w:rsidRPr="005A1A7F">
              <w:rPr>
                <w:b w:val="0"/>
                <w:i/>
                <w:sz w:val="24"/>
                <w:szCs w:val="24"/>
                <w:lang w:eastAsia="en-US"/>
              </w:rPr>
              <w:t xml:space="preserve">Figure </w:t>
            </w:r>
            <w:r w:rsidR="0002036F" w:rsidRPr="005A1A7F">
              <w:rPr>
                <w:b w:val="0"/>
                <w:i/>
                <w:sz w:val="24"/>
                <w:szCs w:val="24"/>
                <w:lang w:eastAsia="en-US"/>
              </w:rPr>
              <w:t>23</w:t>
            </w:r>
            <w:r w:rsidR="00CE73EB" w:rsidRPr="005A1A7F">
              <w:rPr>
                <w:b w:val="0"/>
                <w:sz w:val="24"/>
                <w:szCs w:val="24"/>
                <w:lang w:eastAsia="en-US"/>
              </w:rPr>
              <w:t>). TVMs at this station have an accessibility-friendly assistance / help button on the hardware itself; hence, passengers with visual impairments can also access the services as needed (</w:t>
            </w:r>
            <w:r w:rsidR="00CE73EB" w:rsidRPr="005A1A7F">
              <w:rPr>
                <w:b w:val="0"/>
                <w:i/>
                <w:sz w:val="24"/>
                <w:szCs w:val="24"/>
                <w:lang w:eastAsia="en-US"/>
              </w:rPr>
              <w:t xml:space="preserve">pictured in Figure </w:t>
            </w:r>
            <w:r w:rsidR="0002036F" w:rsidRPr="005A1A7F">
              <w:rPr>
                <w:b w:val="0"/>
                <w:i/>
                <w:sz w:val="24"/>
                <w:szCs w:val="24"/>
                <w:lang w:eastAsia="en-US"/>
              </w:rPr>
              <w:t>21</w:t>
            </w:r>
            <w:r w:rsidR="00CE73EB" w:rsidRPr="005A1A7F">
              <w:rPr>
                <w:b w:val="0"/>
                <w:sz w:val="24"/>
                <w:szCs w:val="24"/>
                <w:lang w:eastAsia="en-US"/>
              </w:rPr>
              <w:t>).</w:t>
            </w:r>
            <w:r w:rsidR="00A66052" w:rsidRPr="005A1A7F">
              <w:rPr>
                <w:b w:val="0"/>
                <w:sz w:val="24"/>
                <w:szCs w:val="24"/>
                <w:lang w:eastAsia="en-US"/>
              </w:rPr>
              <w:t xml:space="preserve"> A number of options  - </w:t>
            </w:r>
            <w:r w:rsidR="00CE73EB" w:rsidRPr="005A1A7F">
              <w:rPr>
                <w:b w:val="0"/>
                <w:sz w:val="24"/>
                <w:szCs w:val="24"/>
                <w:lang w:eastAsia="en-US"/>
              </w:rPr>
              <w:t xml:space="preserve"> such as video-assist, multi-language information, text-to-speech aid, option to lower the screen etc</w:t>
            </w:r>
            <w:r w:rsidR="00921BD9" w:rsidRPr="005A1A7F">
              <w:rPr>
                <w:b w:val="0"/>
                <w:sz w:val="24"/>
                <w:szCs w:val="24"/>
                <w:lang w:eastAsia="en-US"/>
              </w:rPr>
              <w:t xml:space="preserve"> are available at the TVM.</w:t>
            </w:r>
          </w:p>
        </w:tc>
      </w:tr>
      <w:tr w:rsidR="00CE73EB" w:rsidRPr="004F18D5" w14:paraId="58B7ED1D" w14:textId="77777777" w:rsidTr="008560D1">
        <w:trPr>
          <w:trHeight w:val="584"/>
        </w:trPr>
        <w:tc>
          <w:tcPr>
            <w:cnfStyle w:val="001000000000" w:firstRow="0" w:lastRow="0" w:firstColumn="1" w:lastColumn="0" w:oddVBand="0" w:evenVBand="0" w:oddHBand="0" w:evenHBand="0" w:firstRowFirstColumn="0" w:firstRowLastColumn="0" w:lastRowFirstColumn="0" w:lastRowLastColumn="0"/>
            <w:tcW w:w="14459" w:type="dxa"/>
            <w:gridSpan w:val="3"/>
            <w:shd w:val="clear" w:color="auto" w:fill="DBD9D9" w:themeFill="background2" w:themeFillShade="F2"/>
          </w:tcPr>
          <w:p w14:paraId="72FFC1BA" w14:textId="77777777" w:rsidR="00CE73EB" w:rsidRPr="005A1A7F" w:rsidRDefault="00CE73EB">
            <w:pPr>
              <w:pStyle w:val="EYBodytextwithparaspace"/>
              <w:spacing w:before="120" w:after="120"/>
              <w:rPr>
                <w:rFonts w:cs="Arial"/>
                <w:b w:val="0"/>
                <w:sz w:val="24"/>
              </w:rPr>
            </w:pPr>
            <w:r w:rsidRPr="005A1A7F">
              <w:rPr>
                <w:rFonts w:cs="Arial"/>
                <w:sz w:val="24"/>
              </w:rPr>
              <w:t>Customer views</w:t>
            </w:r>
          </w:p>
        </w:tc>
      </w:tr>
      <w:tr w:rsidR="0002036F" w:rsidRPr="004F18D5" w14:paraId="72D2128D" w14:textId="77777777">
        <w:trPr>
          <w:trHeight w:val="996"/>
        </w:trPr>
        <w:tc>
          <w:tcPr>
            <w:cnfStyle w:val="001000000000" w:firstRow="0" w:lastRow="0" w:firstColumn="1" w:lastColumn="0" w:oddVBand="0" w:evenVBand="0" w:oddHBand="0" w:evenHBand="0" w:firstRowFirstColumn="0" w:firstRowLastColumn="0" w:lastRowFirstColumn="0" w:lastRowLastColumn="0"/>
            <w:tcW w:w="14459" w:type="dxa"/>
            <w:gridSpan w:val="3"/>
            <w:tcBorders>
              <w:top w:val="single" w:sz="4" w:space="0" w:color="auto"/>
              <w:left w:val="single" w:sz="4" w:space="0" w:color="auto"/>
              <w:bottom w:val="nil"/>
              <w:right w:val="single" w:sz="4" w:space="0" w:color="auto"/>
            </w:tcBorders>
            <w:shd w:val="clear" w:color="auto" w:fill="auto"/>
          </w:tcPr>
          <w:p w14:paraId="3285340A" w14:textId="77777777" w:rsidR="0002036F" w:rsidRPr="005A1A7F" w:rsidRDefault="0002036F">
            <w:pPr>
              <w:pStyle w:val="EYBodytextwithparaspace"/>
              <w:spacing w:before="120" w:after="120"/>
              <w:rPr>
                <w:rFonts w:cs="Arial"/>
                <w:sz w:val="24"/>
              </w:rPr>
            </w:pPr>
            <w:r w:rsidRPr="005A1A7F">
              <w:rPr>
                <w:rFonts w:cs="Arial"/>
                <w:b w:val="0"/>
                <w:sz w:val="24"/>
              </w:rPr>
              <w:t>At this station, 25 respondents were spoken to of which the views are summarised:</w:t>
            </w:r>
          </w:p>
          <w:p w14:paraId="3B2A3442" w14:textId="77777777" w:rsidR="0002036F" w:rsidRPr="005A1A7F" w:rsidRDefault="0002036F" w:rsidP="00E71A12">
            <w:pPr>
              <w:pStyle w:val="EYBodytextwithparaspace"/>
              <w:numPr>
                <w:ilvl w:val="0"/>
                <w:numId w:val="54"/>
              </w:numPr>
              <w:spacing w:after="120"/>
              <w:rPr>
                <w:rFonts w:cs="Arial"/>
                <w:b w:val="0"/>
                <w:sz w:val="24"/>
              </w:rPr>
            </w:pPr>
            <w:r w:rsidRPr="005A1A7F">
              <w:rPr>
                <w:rFonts w:cs="Arial"/>
                <w:b w:val="0"/>
                <w:sz w:val="24"/>
              </w:rPr>
              <w:t>The majority of the respondents interviewed already either purchase online via Trainline or via the TVM. One respondent that had used the TVMs for the first time today found them user friendly and “easy enough.”</w:t>
            </w:r>
          </w:p>
          <w:p w14:paraId="5D238C89" w14:textId="3A94B3F9" w:rsidR="0002036F" w:rsidRPr="005A1A7F" w:rsidRDefault="0002036F" w:rsidP="00E71A12">
            <w:pPr>
              <w:pStyle w:val="EYBodytextwithparaspace"/>
              <w:numPr>
                <w:ilvl w:val="0"/>
                <w:numId w:val="54"/>
              </w:numPr>
              <w:spacing w:after="120"/>
              <w:rPr>
                <w:rFonts w:cs="Arial"/>
                <w:b w:val="0"/>
                <w:sz w:val="24"/>
              </w:rPr>
            </w:pPr>
            <w:r w:rsidRPr="005A1A7F">
              <w:rPr>
                <w:rFonts w:cs="Arial"/>
                <w:b w:val="0"/>
                <w:sz w:val="24"/>
              </w:rPr>
              <w:t>There were positive reviews of the staff from majority of respondents, with many mentioning them being easy to find and always around to help</w:t>
            </w:r>
          </w:p>
          <w:p w14:paraId="37D34554" w14:textId="23C9A6C0" w:rsidR="0002036F" w:rsidRPr="005A1A7F" w:rsidRDefault="0002036F" w:rsidP="00E71A12">
            <w:pPr>
              <w:pStyle w:val="EYBodytextwithparaspace"/>
              <w:numPr>
                <w:ilvl w:val="0"/>
                <w:numId w:val="54"/>
              </w:numPr>
              <w:spacing w:after="120"/>
              <w:rPr>
                <w:rFonts w:cs="Arial"/>
                <w:b w:val="0"/>
                <w:sz w:val="24"/>
              </w:rPr>
            </w:pPr>
            <w:r w:rsidRPr="005A1A7F">
              <w:rPr>
                <w:rFonts w:cs="Arial"/>
                <w:b w:val="0"/>
                <w:sz w:val="24"/>
              </w:rPr>
              <w:t xml:space="preserve">Multiple respondents mentioned that they were either aware of or had used the Passenger Assist service. The  signposting is visible in </w:t>
            </w:r>
            <w:r w:rsidRPr="005A1A7F">
              <w:rPr>
                <w:rFonts w:cs="Arial"/>
                <w:b w:val="0"/>
                <w:i/>
                <w:sz w:val="24"/>
              </w:rPr>
              <w:t xml:space="preserve">Figure </w:t>
            </w:r>
            <w:r w:rsidR="00A66634" w:rsidRPr="005A1A7F">
              <w:rPr>
                <w:rFonts w:cs="Arial"/>
                <w:b w:val="0"/>
                <w:i/>
                <w:sz w:val="24"/>
              </w:rPr>
              <w:t>24</w:t>
            </w:r>
            <w:r w:rsidRPr="005A1A7F">
              <w:rPr>
                <w:rFonts w:cs="Arial"/>
                <w:b w:val="0"/>
                <w:sz w:val="24"/>
              </w:rPr>
              <w:t>.</w:t>
            </w:r>
          </w:p>
          <w:p w14:paraId="3F176E06" w14:textId="273F99A4" w:rsidR="0002036F" w:rsidRPr="005A1A7F" w:rsidRDefault="0002036F" w:rsidP="00E71A12">
            <w:pPr>
              <w:pStyle w:val="EYBodytextwithparaspace"/>
              <w:numPr>
                <w:ilvl w:val="0"/>
                <w:numId w:val="55"/>
              </w:numPr>
              <w:spacing w:after="120"/>
              <w:rPr>
                <w:rFonts w:cs="Arial"/>
                <w:b w:val="0"/>
                <w:sz w:val="24"/>
              </w:rPr>
            </w:pPr>
            <w:r w:rsidRPr="005A1A7F">
              <w:rPr>
                <w:rFonts w:cs="Arial"/>
                <w:b w:val="0"/>
                <w:sz w:val="24"/>
              </w:rPr>
              <w:t>The few respondents that solely utilised Ticket office and physical tickets found that the TVMs are not user friendly, since they do not show all ticket types or routes, they find are inconsistent with Ticket Officer options.</w:t>
            </w:r>
            <w:r w:rsidR="0075091C" w:rsidRPr="005A1A7F">
              <w:rPr>
                <w:rFonts w:cs="Arial"/>
                <w:b w:val="0"/>
                <w:sz w:val="24"/>
              </w:rPr>
              <w:t xml:space="preserve"> </w:t>
            </w:r>
            <w:r w:rsidRPr="005A1A7F">
              <w:rPr>
                <w:rFonts w:cs="Arial"/>
                <w:b w:val="0"/>
                <w:sz w:val="24"/>
              </w:rPr>
              <w:t xml:space="preserve"> Others were concerned that TVMs do not always have cash options, have issues with certain cards, and can not help with issues with railcards and were subseuquently concerened about receiving penality fines in the future if unable to use the Ticket office</w:t>
            </w:r>
          </w:p>
          <w:p w14:paraId="00E4B31A" w14:textId="77777777" w:rsidR="0002036F" w:rsidRPr="005A1A7F" w:rsidRDefault="0002036F" w:rsidP="00E71A12">
            <w:pPr>
              <w:pStyle w:val="EYBodytextwithparaspace"/>
              <w:numPr>
                <w:ilvl w:val="0"/>
                <w:numId w:val="55"/>
              </w:numPr>
              <w:spacing w:after="120"/>
              <w:rPr>
                <w:rFonts w:cs="Arial"/>
                <w:b w:val="0"/>
                <w:sz w:val="24"/>
              </w:rPr>
            </w:pPr>
            <w:r w:rsidRPr="005A1A7F">
              <w:rPr>
                <w:rFonts w:cs="Arial"/>
                <w:b w:val="0"/>
                <w:sz w:val="24"/>
              </w:rPr>
              <w:t>A minority of respondents mentioned that the staff were difficult to locate and hardly saw them on the platform but were friendly when they interacted with the staff.</w:t>
            </w:r>
          </w:p>
          <w:p w14:paraId="60B79488" w14:textId="77777777" w:rsidR="0002036F" w:rsidRPr="005A1A7F" w:rsidRDefault="0002036F" w:rsidP="00E71A12">
            <w:pPr>
              <w:pStyle w:val="EYBodytextwithparaspace"/>
              <w:numPr>
                <w:ilvl w:val="0"/>
                <w:numId w:val="55"/>
              </w:numPr>
              <w:spacing w:after="120"/>
              <w:rPr>
                <w:rFonts w:cs="Arial"/>
                <w:b w:val="0"/>
                <w:sz w:val="24"/>
              </w:rPr>
            </w:pPr>
            <w:r w:rsidRPr="005A1A7F">
              <w:rPr>
                <w:rFonts w:cs="Arial"/>
                <w:b w:val="0"/>
                <w:sz w:val="24"/>
              </w:rPr>
              <w:lastRenderedPageBreak/>
              <w:t>Multiple respondents mentioned that they found there was a lack of toilets on the platforms.</w:t>
            </w:r>
          </w:p>
          <w:p w14:paraId="5BA8B91A" w14:textId="03B0FB4D" w:rsidR="0002036F" w:rsidRPr="005A1A7F" w:rsidRDefault="0002036F" w:rsidP="0075091C">
            <w:pPr>
              <w:pStyle w:val="EYBodytextwithparaspace"/>
              <w:spacing w:before="120" w:after="120"/>
              <w:rPr>
                <w:rFonts w:cs="Arial"/>
                <w:sz w:val="24"/>
              </w:rPr>
            </w:pPr>
            <w:r w:rsidRPr="005A1A7F">
              <w:rPr>
                <w:rFonts w:cs="Arial"/>
                <w:b w:val="0"/>
                <w:sz w:val="24"/>
              </w:rPr>
              <w:t>A respondent mentioned that an alternative communication method about technical disruptions or network issue could be done so through either the website, app or SMS.</w:t>
            </w:r>
          </w:p>
        </w:tc>
      </w:tr>
      <w:tr w:rsidR="00CE73EB" w:rsidRPr="004F18D5" w14:paraId="2F06E08A" w14:textId="77777777" w:rsidTr="008560D1">
        <w:trPr>
          <w:trHeight w:val="996"/>
        </w:trPr>
        <w:tc>
          <w:tcPr>
            <w:cnfStyle w:val="001000000000" w:firstRow="0" w:lastRow="0" w:firstColumn="1" w:lastColumn="0" w:oddVBand="0" w:evenVBand="0" w:oddHBand="0" w:evenHBand="0" w:firstRowFirstColumn="0" w:firstRowLastColumn="0" w:lastRowFirstColumn="0" w:lastRowLastColumn="0"/>
            <w:tcW w:w="4938" w:type="dxa"/>
            <w:tcBorders>
              <w:top w:val="nil"/>
              <w:left w:val="single" w:sz="4" w:space="0" w:color="auto"/>
              <w:bottom w:val="single" w:sz="4" w:space="0" w:color="auto"/>
              <w:right w:val="nil"/>
            </w:tcBorders>
            <w:shd w:val="clear" w:color="auto" w:fill="auto"/>
          </w:tcPr>
          <w:p w14:paraId="092F4952" w14:textId="77777777" w:rsidR="00CE73EB" w:rsidRPr="005A1A7F" w:rsidRDefault="00CE73EB" w:rsidP="0075091C">
            <w:pPr>
              <w:jc w:val="center"/>
              <w:rPr>
                <w:rFonts w:cs="Arial"/>
                <w:b w:val="0"/>
                <w:i/>
                <w:sz w:val="24"/>
                <w:szCs w:val="24"/>
              </w:rPr>
            </w:pPr>
            <w:r w:rsidRPr="005A1A7F">
              <w:rPr>
                <w:rFonts w:cs="Arial"/>
                <w:i/>
                <w:noProof/>
                <w:sz w:val="24"/>
                <w:szCs w:val="24"/>
              </w:rPr>
              <w:lastRenderedPageBreak/>
              <w:drawing>
                <wp:anchor distT="0" distB="0" distL="114300" distR="114300" simplePos="0" relativeHeight="251658258" behindDoc="1" locked="0" layoutInCell="1" allowOverlap="1" wp14:anchorId="30C91686" wp14:editId="445205CD">
                  <wp:simplePos x="0" y="0"/>
                  <wp:positionH relativeFrom="column">
                    <wp:posOffset>47625</wp:posOffset>
                  </wp:positionH>
                  <wp:positionV relativeFrom="paragraph">
                    <wp:posOffset>580390</wp:posOffset>
                  </wp:positionV>
                  <wp:extent cx="2766060" cy="2073275"/>
                  <wp:effectExtent l="3492" t="0" r="0" b="0"/>
                  <wp:wrapTopAndBottom/>
                  <wp:docPr id="190" name="Picture 190" descr="An example of a ticket vending machine at Manchester Victoria where people can buy train tickets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n example of a ticket vending machine at Manchester Victoria where people can buy train tickets fr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766060"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A7F">
              <w:rPr>
                <w:rFonts w:cs="Arial"/>
                <w:b w:val="0"/>
                <w:i/>
                <w:sz w:val="24"/>
                <w:szCs w:val="24"/>
              </w:rPr>
              <w:t xml:space="preserve">Figure </w:t>
            </w:r>
            <w:r w:rsidR="0002036F" w:rsidRPr="005A1A7F">
              <w:rPr>
                <w:rFonts w:cs="Arial"/>
                <w:b w:val="0"/>
                <w:i/>
                <w:sz w:val="24"/>
                <w:szCs w:val="24"/>
              </w:rPr>
              <w:t>23: TVM</w:t>
            </w:r>
          </w:p>
          <w:p w14:paraId="001EB1F3" w14:textId="3FBE78DB" w:rsidR="0075091C" w:rsidRPr="005A1A7F" w:rsidRDefault="0075091C" w:rsidP="0075091C">
            <w:pPr>
              <w:jc w:val="center"/>
              <w:rPr>
                <w:rFonts w:cs="Arial"/>
                <w:i/>
                <w:sz w:val="24"/>
                <w:szCs w:val="24"/>
              </w:rPr>
            </w:pPr>
          </w:p>
        </w:tc>
        <w:tc>
          <w:tcPr>
            <w:tcW w:w="4649" w:type="dxa"/>
            <w:tcBorders>
              <w:top w:val="nil"/>
              <w:left w:val="nil"/>
              <w:bottom w:val="single" w:sz="4" w:space="0" w:color="auto"/>
              <w:right w:val="nil"/>
            </w:tcBorders>
            <w:shd w:val="clear" w:color="auto" w:fill="auto"/>
          </w:tcPr>
          <w:p w14:paraId="349D5B2B" w14:textId="55534C56" w:rsidR="00CE73EB" w:rsidRPr="005A1A7F" w:rsidRDefault="00CE73EB">
            <w:pPr>
              <w:jc w:val="center"/>
              <w:cnfStyle w:val="000000000000" w:firstRow="0" w:lastRow="0" w:firstColumn="0" w:lastColumn="0" w:oddVBand="0" w:evenVBand="0" w:oddHBand="0" w:evenHBand="0" w:firstRowFirstColumn="0" w:firstRowLastColumn="0" w:lastRowFirstColumn="0" w:lastRowLastColumn="0"/>
              <w:rPr>
                <w:rFonts w:cs="Arial"/>
                <w:i/>
                <w:sz w:val="24"/>
                <w:szCs w:val="24"/>
              </w:rPr>
            </w:pPr>
            <w:r w:rsidRPr="005A1A7F">
              <w:rPr>
                <w:rFonts w:cs="Arial"/>
                <w:i/>
                <w:noProof/>
                <w:sz w:val="24"/>
                <w:szCs w:val="24"/>
              </w:rPr>
              <w:drawing>
                <wp:anchor distT="0" distB="0" distL="114300" distR="114300" simplePos="0" relativeHeight="251658257" behindDoc="1" locked="0" layoutInCell="1" allowOverlap="1" wp14:anchorId="04A891B8" wp14:editId="2F1BB652">
                  <wp:simplePos x="0" y="0"/>
                  <wp:positionH relativeFrom="column">
                    <wp:posOffset>388671</wp:posOffset>
                  </wp:positionH>
                  <wp:positionV relativeFrom="paragraph">
                    <wp:posOffset>221307</wp:posOffset>
                  </wp:positionV>
                  <wp:extent cx="2051685" cy="2733675"/>
                  <wp:effectExtent l="0" t="0" r="5715" b="9525"/>
                  <wp:wrapTopAndBottom/>
                  <wp:docPr id="244" name="Picture 244" descr="The information Centre at Manchester Victoria where people can gain assistance. It is also an example of a PA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The information Centre at Manchester Victoria where people can gain assistance. It is also an example of a PA syste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168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A7F">
              <w:rPr>
                <w:rFonts w:cs="Arial"/>
                <w:i/>
                <w:sz w:val="24"/>
                <w:szCs w:val="24"/>
              </w:rPr>
              <w:t xml:space="preserve">Figure </w:t>
            </w:r>
            <w:r w:rsidR="00A66634" w:rsidRPr="005A1A7F">
              <w:rPr>
                <w:rFonts w:cs="Arial"/>
                <w:i/>
                <w:sz w:val="24"/>
                <w:szCs w:val="24"/>
              </w:rPr>
              <w:t>24</w:t>
            </w:r>
            <w:r w:rsidRPr="005A1A7F">
              <w:rPr>
                <w:rFonts w:cs="Arial"/>
                <w:i/>
                <w:sz w:val="24"/>
                <w:szCs w:val="24"/>
              </w:rPr>
              <w:t>: Information centre with PA</w:t>
            </w:r>
          </w:p>
        </w:tc>
        <w:tc>
          <w:tcPr>
            <w:tcW w:w="4872" w:type="dxa"/>
            <w:tcBorders>
              <w:top w:val="nil"/>
              <w:left w:val="nil"/>
              <w:bottom w:val="single" w:sz="4" w:space="0" w:color="auto"/>
              <w:right w:val="single" w:sz="4" w:space="0" w:color="auto"/>
            </w:tcBorders>
            <w:shd w:val="clear" w:color="auto" w:fill="auto"/>
          </w:tcPr>
          <w:p w14:paraId="13BF5AB0" w14:textId="2306DDA1" w:rsidR="00CE73EB" w:rsidRPr="005A1A7F" w:rsidRDefault="00CE73EB">
            <w:pPr>
              <w:jc w:val="center"/>
              <w:cnfStyle w:val="000000000000" w:firstRow="0" w:lastRow="0" w:firstColumn="0" w:lastColumn="0" w:oddVBand="0" w:evenVBand="0" w:oddHBand="0" w:evenHBand="0" w:firstRowFirstColumn="0" w:firstRowLastColumn="0" w:lastRowFirstColumn="0" w:lastRowLastColumn="0"/>
              <w:rPr>
                <w:rFonts w:cs="Arial"/>
                <w:i/>
                <w:sz w:val="24"/>
                <w:szCs w:val="24"/>
              </w:rPr>
            </w:pPr>
          </w:p>
        </w:tc>
      </w:tr>
    </w:tbl>
    <w:p w14:paraId="7289E849" w14:textId="77777777" w:rsidR="003852BC" w:rsidRDefault="003852BC">
      <w:pPr>
        <w:jc w:val="left"/>
        <w:rPr>
          <w:highlight w:val="yellow"/>
        </w:rPr>
      </w:pPr>
    </w:p>
    <w:p w14:paraId="4E70D690" w14:textId="28C7FD6E" w:rsidR="00CE73EB" w:rsidRPr="005A1A7F" w:rsidRDefault="00647434">
      <w:pPr>
        <w:jc w:val="left"/>
        <w:rPr>
          <w:sz w:val="24"/>
          <w:szCs w:val="24"/>
        </w:rPr>
      </w:pPr>
      <w:r w:rsidRPr="005A1A7F">
        <w:rPr>
          <w:sz w:val="24"/>
          <w:szCs w:val="24"/>
        </w:rPr>
        <w:t xml:space="preserve">Station specific mitigations for Manchester Victoria are identified in </w:t>
      </w:r>
      <w:hyperlink w:anchor="_Appendix_A_-" w:history="1">
        <w:r w:rsidRPr="008C18A2">
          <w:rPr>
            <w:rStyle w:val="Hyperlink"/>
            <w:b/>
            <w:sz w:val="24"/>
            <w:szCs w:val="24"/>
          </w:rPr>
          <w:t>Appendix A</w:t>
        </w:r>
      </w:hyperlink>
      <w:r w:rsidRPr="005A1A7F">
        <w:rPr>
          <w:sz w:val="24"/>
          <w:szCs w:val="24"/>
        </w:rPr>
        <w:t xml:space="preserve"> and </w:t>
      </w:r>
      <w:hyperlink w:anchor="_Appendix_C_-" w:history="1">
        <w:r w:rsidRPr="008C18A2">
          <w:rPr>
            <w:rStyle w:val="Hyperlink"/>
            <w:b/>
            <w:bCs/>
            <w:sz w:val="24"/>
            <w:szCs w:val="24"/>
          </w:rPr>
          <w:t xml:space="preserve">Appendix </w:t>
        </w:r>
        <w:r w:rsidR="000B4F0C" w:rsidRPr="008C18A2">
          <w:rPr>
            <w:rStyle w:val="Hyperlink"/>
            <w:b/>
            <w:bCs/>
            <w:sz w:val="24"/>
            <w:szCs w:val="24"/>
          </w:rPr>
          <w:t>C</w:t>
        </w:r>
      </w:hyperlink>
      <w:r w:rsidRPr="005A1A7F">
        <w:rPr>
          <w:sz w:val="24"/>
          <w:szCs w:val="24"/>
        </w:rPr>
        <w:t xml:space="preserve"> Station Specific mitigations (</w:t>
      </w:r>
      <w:hyperlink w:anchor="_Station_Dashboard:_Manchester" w:history="1">
        <w:r w:rsidR="003852BC" w:rsidRPr="005A1A7F">
          <w:rPr>
            <w:rStyle w:val="Hyperlink"/>
            <w:sz w:val="24"/>
            <w:szCs w:val="24"/>
          </w:rPr>
          <w:t>Manchester Victoria</w:t>
        </w:r>
      </w:hyperlink>
      <w:r w:rsidR="003852BC" w:rsidRPr="005A1A7F">
        <w:rPr>
          <w:sz w:val="24"/>
          <w:szCs w:val="24"/>
        </w:rPr>
        <w:t>)</w:t>
      </w:r>
      <w:r w:rsidRPr="005A1A7F">
        <w:rPr>
          <w:sz w:val="24"/>
          <w:szCs w:val="24"/>
        </w:rPr>
        <w:t xml:space="preserve">.  </w:t>
      </w:r>
    </w:p>
    <w:p w14:paraId="66F508CD" w14:textId="77777777" w:rsidR="003852BC" w:rsidRDefault="003852BC">
      <w:pPr>
        <w:jc w:val="left"/>
        <w:rPr>
          <w:rFonts w:eastAsiaTheme="majorEastAsia" w:cstheme="majorBidi"/>
          <w:b/>
          <w:sz w:val="32"/>
          <w:szCs w:val="32"/>
        </w:rPr>
      </w:pPr>
    </w:p>
    <w:p w14:paraId="271ABE47" w14:textId="77777777" w:rsidR="003852BC" w:rsidRDefault="003852BC">
      <w:pPr>
        <w:jc w:val="left"/>
        <w:rPr>
          <w:rFonts w:eastAsiaTheme="majorEastAsia" w:cstheme="majorBidi"/>
          <w:b/>
          <w:sz w:val="32"/>
          <w:szCs w:val="32"/>
        </w:rPr>
      </w:pPr>
    </w:p>
    <w:tbl>
      <w:tblPr>
        <w:tblStyle w:val="GridTable1Light"/>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breakdown of key observations, customer views and examples at Meadowhall Station"/>
      </w:tblPr>
      <w:tblGrid>
        <w:gridCol w:w="5077"/>
        <w:gridCol w:w="4646"/>
        <w:gridCol w:w="4878"/>
      </w:tblGrid>
      <w:tr w:rsidR="00A565BA" w:rsidRPr="004F18D5" w14:paraId="21925283" w14:textId="77777777" w:rsidTr="00856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1" w:type="dxa"/>
            <w:gridSpan w:val="3"/>
            <w:shd w:val="clear" w:color="auto" w:fill="A5A4A7"/>
            <w:vAlign w:val="center"/>
          </w:tcPr>
          <w:p w14:paraId="0AFCDC0B" w14:textId="4E760BB4" w:rsidR="00A565BA" w:rsidRPr="0000250E" w:rsidRDefault="0000250E" w:rsidP="0000250E">
            <w:pPr>
              <w:pStyle w:val="Heading2"/>
              <w:outlineLvl w:val="1"/>
              <w:rPr>
                <w:b/>
                <w:bCs w:val="0"/>
              </w:rPr>
            </w:pPr>
            <w:bookmarkStart w:id="131" w:name="_Toc140845020"/>
            <w:bookmarkStart w:id="132" w:name="_Toc141283760"/>
            <w:r>
              <w:rPr>
                <w:b/>
                <w:bCs w:val="0"/>
              </w:rPr>
              <w:t xml:space="preserve">8.4 </w:t>
            </w:r>
            <w:r w:rsidR="00A565BA" w:rsidRPr="0000250E">
              <w:rPr>
                <w:b/>
                <w:bCs w:val="0"/>
              </w:rPr>
              <w:t>Meadowhall Station</w:t>
            </w:r>
            <w:bookmarkEnd w:id="131"/>
            <w:bookmarkEnd w:id="132"/>
            <w:r w:rsidR="00A565BA" w:rsidRPr="0000250E">
              <w:rPr>
                <w:b/>
                <w:bCs w:val="0"/>
              </w:rPr>
              <w:t xml:space="preserve"> </w:t>
            </w:r>
          </w:p>
        </w:tc>
      </w:tr>
      <w:tr w:rsidR="00A565BA" w:rsidRPr="004F18D5" w14:paraId="551A66DA" w14:textId="77777777" w:rsidTr="008560D1">
        <w:tc>
          <w:tcPr>
            <w:cnfStyle w:val="001000000000" w:firstRow="0" w:lastRow="0" w:firstColumn="1" w:lastColumn="0" w:oddVBand="0" w:evenVBand="0" w:oddHBand="0" w:evenHBand="0" w:firstRowFirstColumn="0" w:firstRowLastColumn="0" w:lastRowFirstColumn="0" w:lastRowLastColumn="0"/>
            <w:tcW w:w="14601" w:type="dxa"/>
            <w:gridSpan w:val="3"/>
            <w:shd w:val="clear" w:color="auto" w:fill="EDEDED" w:themeFill="accent3" w:themeFillTint="33"/>
            <w:vAlign w:val="center"/>
          </w:tcPr>
          <w:p w14:paraId="05742E21" w14:textId="77777777" w:rsidR="00A565BA" w:rsidRPr="004F18D5" w:rsidRDefault="00A565BA">
            <w:pPr>
              <w:pStyle w:val="EYBodytextwithparaspace"/>
              <w:spacing w:before="120" w:after="120"/>
              <w:rPr>
                <w:rFonts w:cs="Arial"/>
                <w:sz w:val="22"/>
                <w:szCs w:val="22"/>
              </w:rPr>
            </w:pPr>
            <w:r w:rsidRPr="005A1A7F">
              <w:rPr>
                <w:rFonts w:cs="Arial"/>
                <w:sz w:val="24"/>
              </w:rPr>
              <w:t>Introduction</w:t>
            </w:r>
          </w:p>
        </w:tc>
      </w:tr>
      <w:tr w:rsidR="00A565BA" w:rsidRPr="004F18D5" w14:paraId="038A9BD3" w14:textId="77777777" w:rsidTr="008560D1">
        <w:tc>
          <w:tcPr>
            <w:cnfStyle w:val="001000000000" w:firstRow="0" w:lastRow="0" w:firstColumn="1" w:lastColumn="0" w:oddVBand="0" w:evenVBand="0" w:oddHBand="0" w:evenHBand="0" w:firstRowFirstColumn="0" w:firstRowLastColumn="0" w:lastRowFirstColumn="0" w:lastRowLastColumn="0"/>
            <w:tcW w:w="14601" w:type="dxa"/>
            <w:gridSpan w:val="3"/>
            <w:tcBorders>
              <w:bottom w:val="nil"/>
            </w:tcBorders>
            <w:shd w:val="clear" w:color="auto" w:fill="auto"/>
            <w:vAlign w:val="center"/>
          </w:tcPr>
          <w:p w14:paraId="70E8A23E" w14:textId="662C65B5" w:rsidR="00A565BA" w:rsidRPr="005A1A7F" w:rsidRDefault="00A565BA">
            <w:pPr>
              <w:pStyle w:val="EYBodytextwithparaspace"/>
              <w:spacing w:before="120" w:after="120"/>
              <w:rPr>
                <w:rFonts w:cs="Arial"/>
                <w:sz w:val="24"/>
              </w:rPr>
            </w:pPr>
            <w:r w:rsidRPr="005A1A7F">
              <w:rPr>
                <w:rFonts w:cs="Arial"/>
                <w:b w:val="0"/>
                <w:sz w:val="24"/>
              </w:rPr>
              <w:t>Meadowhall Station, Sheffield, had a footfall of 1,344,910 between April 2021 and March 2022. The T</w:t>
            </w:r>
            <w:r w:rsidR="00995A0E" w:rsidRPr="005A1A7F">
              <w:rPr>
                <w:rFonts w:cs="Arial"/>
                <w:b w:val="0"/>
                <w:sz w:val="24"/>
              </w:rPr>
              <w:t>icket Office</w:t>
            </w:r>
            <w:r w:rsidRPr="005A1A7F">
              <w:rPr>
                <w:rFonts w:cs="Arial"/>
                <w:b w:val="0"/>
                <w:sz w:val="24"/>
              </w:rPr>
              <w:t xml:space="preserve"> here is planned to be closed during Phase 2 of the project. The station has an A accessibility category, with ramps present at every platform</w:t>
            </w:r>
            <w:r w:rsidR="00ED5983" w:rsidRPr="005A1A7F">
              <w:rPr>
                <w:rFonts w:cs="Arial"/>
                <w:b w:val="0"/>
                <w:sz w:val="24"/>
              </w:rPr>
              <w:t xml:space="preserve"> and is mobility scooter friendly. </w:t>
            </w:r>
            <w:r w:rsidRPr="005A1A7F">
              <w:rPr>
                <w:rFonts w:cs="Arial"/>
                <w:b w:val="0"/>
                <w:sz w:val="24"/>
              </w:rPr>
              <w:t xml:space="preserve"> The station has one accessible toilet, located in the waiting room (</w:t>
            </w:r>
            <w:r w:rsidRPr="005A1A7F">
              <w:rPr>
                <w:rFonts w:cs="Arial"/>
                <w:b w:val="0"/>
                <w:i/>
                <w:sz w:val="24"/>
              </w:rPr>
              <w:t xml:space="preserve">pictured in Figure </w:t>
            </w:r>
            <w:r w:rsidR="00AA5212" w:rsidRPr="005A1A7F">
              <w:rPr>
                <w:rFonts w:cs="Arial"/>
                <w:b w:val="0"/>
                <w:i/>
                <w:sz w:val="24"/>
              </w:rPr>
              <w:t>27)</w:t>
            </w:r>
            <w:r w:rsidRPr="005A1A7F">
              <w:rPr>
                <w:rFonts w:cs="Arial"/>
                <w:b w:val="0"/>
                <w:i/>
                <w:sz w:val="24"/>
              </w:rPr>
              <w:t>,</w:t>
            </w:r>
            <w:r w:rsidRPr="005A1A7F">
              <w:rPr>
                <w:rFonts w:cs="Arial"/>
                <w:b w:val="0"/>
                <w:sz w:val="24"/>
              </w:rPr>
              <w:t xml:space="preserve"> which at the time of the site visit was out of order due to vandalism the previous day</w:t>
            </w:r>
            <w:r w:rsidR="00BA699D" w:rsidRPr="005A1A7F">
              <w:rPr>
                <w:rFonts w:cs="Arial"/>
                <w:b w:val="0"/>
                <w:sz w:val="24"/>
              </w:rPr>
              <w:t xml:space="preserve">. </w:t>
            </w:r>
            <w:r w:rsidRPr="005A1A7F">
              <w:rPr>
                <w:rFonts w:cs="Arial"/>
                <w:b w:val="0"/>
                <w:sz w:val="24"/>
              </w:rPr>
              <w:t xml:space="preserve"> </w:t>
            </w:r>
          </w:p>
          <w:p w14:paraId="27A517B1" w14:textId="6BAE5A8F" w:rsidR="00A565BA" w:rsidRPr="005A1A7F" w:rsidRDefault="00A565BA">
            <w:pPr>
              <w:pStyle w:val="EYBodytextwithparaspace"/>
              <w:spacing w:before="120" w:after="120"/>
              <w:rPr>
                <w:rFonts w:cs="Arial"/>
                <w:sz w:val="24"/>
              </w:rPr>
            </w:pPr>
            <w:r w:rsidRPr="005A1A7F">
              <w:rPr>
                <w:rFonts w:cs="Arial"/>
                <w:b w:val="0"/>
                <w:sz w:val="24"/>
              </w:rPr>
              <w:t>The accessible toilet and TVMs are located in waiting area on Platform 1.. There is a defibrillator located on Platform 2. The station have CCTV</w:t>
            </w:r>
            <w:r w:rsidR="00AD4B90" w:rsidRPr="005A1A7F">
              <w:rPr>
                <w:rFonts w:cs="Arial"/>
                <w:b w:val="0"/>
                <w:sz w:val="24"/>
              </w:rPr>
              <w:t xml:space="preserve">. </w:t>
            </w:r>
          </w:p>
        </w:tc>
      </w:tr>
      <w:tr w:rsidR="00A565BA" w:rsidRPr="004F18D5" w14:paraId="59C5CAB8" w14:textId="77777777" w:rsidTr="008560D1">
        <w:tc>
          <w:tcPr>
            <w:cnfStyle w:val="001000000000" w:firstRow="0" w:lastRow="0" w:firstColumn="1" w:lastColumn="0" w:oddVBand="0" w:evenVBand="0" w:oddHBand="0" w:evenHBand="0" w:firstRowFirstColumn="0" w:firstRowLastColumn="0" w:lastRowFirstColumn="0" w:lastRowLastColumn="0"/>
            <w:tcW w:w="5077" w:type="dxa"/>
            <w:tcBorders>
              <w:top w:val="nil"/>
              <w:left w:val="single" w:sz="4" w:space="0" w:color="auto"/>
              <w:bottom w:val="single" w:sz="4" w:space="0" w:color="auto"/>
              <w:right w:val="nil"/>
            </w:tcBorders>
            <w:shd w:val="clear" w:color="auto" w:fill="auto"/>
          </w:tcPr>
          <w:p w14:paraId="77889BCE" w14:textId="0E58FB86" w:rsidR="00A565BA" w:rsidRPr="005A1A7F" w:rsidRDefault="00A565BA">
            <w:pPr>
              <w:pStyle w:val="EYBodytextwithparaspace"/>
              <w:spacing w:before="120" w:after="120"/>
              <w:jc w:val="center"/>
              <w:rPr>
                <w:rFonts w:cs="Arial"/>
                <w:b w:val="0"/>
                <w:i/>
                <w:sz w:val="24"/>
              </w:rPr>
            </w:pPr>
            <w:r w:rsidRPr="005A1A7F">
              <w:rPr>
                <w:rFonts w:cs="Arial"/>
                <w:i/>
                <w:noProof/>
                <w:sz w:val="24"/>
              </w:rPr>
              <w:drawing>
                <wp:anchor distT="0" distB="0" distL="114300" distR="114300" simplePos="0" relativeHeight="251658259" behindDoc="1" locked="0" layoutInCell="1" allowOverlap="1" wp14:anchorId="5DA1E729" wp14:editId="65ADF499">
                  <wp:simplePos x="0" y="0"/>
                  <wp:positionH relativeFrom="column">
                    <wp:posOffset>525145</wp:posOffset>
                  </wp:positionH>
                  <wp:positionV relativeFrom="paragraph">
                    <wp:posOffset>327660</wp:posOffset>
                  </wp:positionV>
                  <wp:extent cx="1727200" cy="2302510"/>
                  <wp:effectExtent l="0" t="0" r="6350" b="2540"/>
                  <wp:wrapTopAndBottom/>
                  <wp:docPr id="10" name="Picture 10" descr="An image of a ramp to platform at Meadowhall which provides step free access to a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mage of a ramp to platform at Meadowhall which provides step free access to a sta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7200"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A7F">
              <w:rPr>
                <w:rFonts w:cs="Arial"/>
                <w:b w:val="0"/>
                <w:i/>
                <w:sz w:val="24"/>
              </w:rPr>
              <w:t xml:space="preserve">Figure </w:t>
            </w:r>
            <w:r w:rsidR="00BA699D" w:rsidRPr="005A1A7F">
              <w:rPr>
                <w:rFonts w:cs="Arial"/>
                <w:b w:val="0"/>
                <w:i/>
                <w:sz w:val="24"/>
              </w:rPr>
              <w:t>25</w:t>
            </w:r>
            <w:r w:rsidRPr="005A1A7F">
              <w:rPr>
                <w:rFonts w:cs="Arial"/>
                <w:b w:val="0"/>
                <w:i/>
                <w:sz w:val="24"/>
              </w:rPr>
              <w:t xml:space="preserve">: Ramp to Platform </w:t>
            </w:r>
          </w:p>
        </w:tc>
        <w:tc>
          <w:tcPr>
            <w:tcW w:w="4646" w:type="dxa"/>
            <w:tcBorders>
              <w:top w:val="nil"/>
              <w:left w:val="nil"/>
              <w:bottom w:val="single" w:sz="4" w:space="0" w:color="auto"/>
              <w:right w:val="nil"/>
            </w:tcBorders>
            <w:shd w:val="clear" w:color="auto" w:fill="auto"/>
          </w:tcPr>
          <w:p w14:paraId="4ECE29D7" w14:textId="0A6C0AD0" w:rsidR="00A565BA" w:rsidRPr="005A1A7F" w:rsidRDefault="00A565BA">
            <w:pPr>
              <w:pStyle w:val="EYBodytextwithparaspace"/>
              <w:spacing w:before="120" w:after="120"/>
              <w:jc w:val="center"/>
              <w:cnfStyle w:val="000000000000" w:firstRow="0" w:lastRow="0" w:firstColumn="0" w:lastColumn="0" w:oddVBand="0" w:evenVBand="0" w:oddHBand="0" w:evenHBand="0" w:firstRowFirstColumn="0" w:firstRowLastColumn="0" w:lastRowFirstColumn="0" w:lastRowLastColumn="0"/>
              <w:rPr>
                <w:rFonts w:cs="Arial"/>
                <w:i/>
                <w:sz w:val="24"/>
              </w:rPr>
            </w:pPr>
            <w:r w:rsidRPr="005A1A7F">
              <w:rPr>
                <w:rFonts w:cs="Arial"/>
                <w:i/>
                <w:noProof/>
                <w:sz w:val="24"/>
              </w:rPr>
              <w:drawing>
                <wp:anchor distT="0" distB="0" distL="114300" distR="114300" simplePos="0" relativeHeight="251658260" behindDoc="1" locked="0" layoutInCell="1" allowOverlap="1" wp14:anchorId="2BEA6F3D" wp14:editId="18234B85">
                  <wp:simplePos x="0" y="0"/>
                  <wp:positionH relativeFrom="column">
                    <wp:posOffset>508635</wp:posOffset>
                  </wp:positionH>
                  <wp:positionV relativeFrom="paragraph">
                    <wp:posOffset>314960</wp:posOffset>
                  </wp:positionV>
                  <wp:extent cx="1727200" cy="2301875"/>
                  <wp:effectExtent l="0" t="0" r="6350" b="3175"/>
                  <wp:wrapTopAndBottom/>
                  <wp:docPr id="9" name="Picture 9" descr="An example of a customer help point at Meadowhall. This can be used to call fo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example of a customer help point at Meadowhall. This can be used to call for assista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7200"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A7F">
              <w:rPr>
                <w:rFonts w:cs="Arial"/>
                <w:i/>
                <w:sz w:val="24"/>
              </w:rPr>
              <w:t xml:space="preserve">Figure </w:t>
            </w:r>
            <w:r w:rsidR="00BA699D" w:rsidRPr="005A1A7F">
              <w:rPr>
                <w:rFonts w:cs="Arial"/>
                <w:i/>
                <w:sz w:val="24"/>
              </w:rPr>
              <w:t>26</w:t>
            </w:r>
            <w:r w:rsidRPr="005A1A7F">
              <w:rPr>
                <w:rFonts w:cs="Arial"/>
                <w:i/>
                <w:sz w:val="24"/>
              </w:rPr>
              <w:t xml:space="preserve">: Customer Help point                        </w:t>
            </w:r>
          </w:p>
        </w:tc>
        <w:tc>
          <w:tcPr>
            <w:tcW w:w="4878" w:type="dxa"/>
            <w:tcBorders>
              <w:top w:val="nil"/>
              <w:left w:val="nil"/>
              <w:bottom w:val="single" w:sz="4" w:space="0" w:color="auto"/>
              <w:right w:val="single" w:sz="4" w:space="0" w:color="auto"/>
            </w:tcBorders>
            <w:shd w:val="clear" w:color="auto" w:fill="auto"/>
          </w:tcPr>
          <w:p w14:paraId="56280E9F" w14:textId="1290A108" w:rsidR="00A565BA" w:rsidRPr="005A1A7F" w:rsidRDefault="00A565BA">
            <w:pPr>
              <w:pStyle w:val="EYBodytextwithparaspace"/>
              <w:jc w:val="center"/>
              <w:cnfStyle w:val="000000000000" w:firstRow="0" w:lastRow="0" w:firstColumn="0" w:lastColumn="0" w:oddVBand="0" w:evenVBand="0" w:oddHBand="0" w:evenHBand="0" w:firstRowFirstColumn="0" w:firstRowLastColumn="0" w:lastRowFirstColumn="0" w:lastRowLastColumn="0"/>
              <w:rPr>
                <w:rFonts w:cs="Arial"/>
                <w:i/>
                <w:sz w:val="24"/>
              </w:rPr>
            </w:pPr>
            <w:r w:rsidRPr="005A1A7F">
              <w:rPr>
                <w:rFonts w:cs="Arial"/>
                <w:i/>
                <w:noProof/>
                <w:sz w:val="24"/>
              </w:rPr>
              <w:drawing>
                <wp:anchor distT="0" distB="0" distL="114300" distR="114300" simplePos="0" relativeHeight="251658261" behindDoc="1" locked="0" layoutInCell="1" allowOverlap="1" wp14:anchorId="15DEFD62" wp14:editId="26ED033C">
                  <wp:simplePos x="0" y="0"/>
                  <wp:positionH relativeFrom="column">
                    <wp:posOffset>568325</wp:posOffset>
                  </wp:positionH>
                  <wp:positionV relativeFrom="paragraph">
                    <wp:posOffset>358775</wp:posOffset>
                  </wp:positionV>
                  <wp:extent cx="1714500" cy="2286000"/>
                  <wp:effectExtent l="0" t="0" r="0" b="0"/>
                  <wp:wrapTopAndBottom/>
                  <wp:docPr id="191" name="Picture 191" descr="The waiting room at Meadow hall - which consists of some automatic censored doors to access and consists of a waiting room which has an accessible toilet and ticket vending machine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The waiting room at Meadow hall - which consists of some automatic censored doors to access and consists of a waiting room which has an accessible toilet and ticket vending machine insid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A7F">
              <w:rPr>
                <w:rFonts w:cs="Arial"/>
                <w:i/>
                <w:sz w:val="24"/>
              </w:rPr>
              <w:t xml:space="preserve">Figure </w:t>
            </w:r>
            <w:r w:rsidR="00AA5212" w:rsidRPr="005A1A7F">
              <w:rPr>
                <w:rFonts w:cs="Arial"/>
                <w:i/>
                <w:sz w:val="24"/>
              </w:rPr>
              <w:t>27</w:t>
            </w:r>
            <w:r w:rsidRPr="005A1A7F">
              <w:rPr>
                <w:rFonts w:cs="Arial"/>
                <w:i/>
                <w:sz w:val="24"/>
              </w:rPr>
              <w:t>: Waiting room in which the                                                                                                                                                                                                              accessible toilet and TVMs are located</w:t>
            </w:r>
          </w:p>
        </w:tc>
      </w:tr>
    </w:tbl>
    <w:p w14:paraId="6B14F71F" w14:textId="77777777" w:rsidR="0075091C" w:rsidRDefault="0075091C">
      <w:r>
        <w:rPr>
          <w:b/>
          <w:bCs/>
        </w:rPr>
        <w:br w:type="page"/>
      </w:r>
    </w:p>
    <w:tbl>
      <w:tblPr>
        <w:tblStyle w:val="GridTable1Light"/>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7"/>
        <w:gridCol w:w="2323"/>
        <w:gridCol w:w="2323"/>
        <w:gridCol w:w="4878"/>
      </w:tblGrid>
      <w:tr w:rsidR="00A565BA" w:rsidRPr="004F18D5" w14:paraId="318B1E67" w14:textId="77777777" w:rsidTr="00856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1" w:type="dxa"/>
            <w:gridSpan w:val="4"/>
            <w:tcBorders>
              <w:top w:val="single" w:sz="4" w:space="0" w:color="auto"/>
            </w:tcBorders>
            <w:shd w:val="clear" w:color="auto" w:fill="EDEDED" w:themeFill="accent3" w:themeFillTint="33"/>
            <w:vAlign w:val="center"/>
          </w:tcPr>
          <w:p w14:paraId="13FED056" w14:textId="00201D69" w:rsidR="00A565BA" w:rsidRPr="005A1A7F" w:rsidRDefault="00A565BA">
            <w:pPr>
              <w:pStyle w:val="EYBodytextwithparaspace"/>
              <w:spacing w:before="120" w:after="120"/>
              <w:rPr>
                <w:rFonts w:cs="Arial"/>
                <w:b w:val="0"/>
                <w:sz w:val="24"/>
              </w:rPr>
            </w:pPr>
            <w:r w:rsidRPr="005A1A7F">
              <w:rPr>
                <w:rFonts w:cs="Arial"/>
                <w:sz w:val="24"/>
                <w:lang w:eastAsia="en-US"/>
              </w:rPr>
              <w:lastRenderedPageBreak/>
              <w:t>Key Observations</w:t>
            </w:r>
          </w:p>
        </w:tc>
      </w:tr>
      <w:tr w:rsidR="00A565BA" w:rsidRPr="004F18D5" w14:paraId="2381280A" w14:textId="77777777" w:rsidTr="008560D1">
        <w:tc>
          <w:tcPr>
            <w:cnfStyle w:val="001000000000" w:firstRow="0" w:lastRow="0" w:firstColumn="1" w:lastColumn="0" w:oddVBand="0" w:evenVBand="0" w:oddHBand="0" w:evenHBand="0" w:firstRowFirstColumn="0" w:firstRowLastColumn="0" w:lastRowFirstColumn="0" w:lastRowLastColumn="0"/>
            <w:tcW w:w="14601" w:type="dxa"/>
            <w:gridSpan w:val="4"/>
            <w:shd w:val="clear" w:color="auto" w:fill="auto"/>
          </w:tcPr>
          <w:p w14:paraId="226BE17B" w14:textId="4BF1381B" w:rsidR="00A565BA" w:rsidRPr="005A1A7F" w:rsidRDefault="00A565BA" w:rsidP="00E71A12">
            <w:pPr>
              <w:pStyle w:val="ListParagraph"/>
              <w:numPr>
                <w:ilvl w:val="0"/>
                <w:numId w:val="51"/>
              </w:numPr>
              <w:adjustRightInd/>
              <w:snapToGrid/>
              <w:spacing w:afterLines="120" w:after="288"/>
              <w:contextualSpacing w:val="0"/>
              <w:rPr>
                <w:b w:val="0"/>
                <w:sz w:val="24"/>
                <w:szCs w:val="24"/>
              </w:rPr>
            </w:pPr>
            <w:r w:rsidRPr="005A1A7F">
              <w:rPr>
                <w:b w:val="0"/>
                <w:sz w:val="24"/>
                <w:szCs w:val="24"/>
              </w:rPr>
              <w:t>Most passengers</w:t>
            </w:r>
            <w:r w:rsidR="001B187B" w:rsidRPr="005A1A7F">
              <w:rPr>
                <w:b w:val="0"/>
                <w:sz w:val="24"/>
                <w:szCs w:val="24"/>
              </w:rPr>
              <w:t xml:space="preserve"> interviewed </w:t>
            </w:r>
            <w:r w:rsidR="007E746D" w:rsidRPr="005A1A7F">
              <w:rPr>
                <w:b w:val="0"/>
                <w:sz w:val="24"/>
                <w:szCs w:val="24"/>
              </w:rPr>
              <w:t xml:space="preserve">expressed opposition to </w:t>
            </w:r>
            <w:r w:rsidR="001B187B" w:rsidRPr="005A1A7F">
              <w:rPr>
                <w:b w:val="0"/>
                <w:sz w:val="24"/>
                <w:szCs w:val="24"/>
              </w:rPr>
              <w:t xml:space="preserve">the </w:t>
            </w:r>
            <w:r w:rsidRPr="005A1A7F">
              <w:rPr>
                <w:b w:val="0"/>
                <w:sz w:val="24"/>
                <w:szCs w:val="24"/>
              </w:rPr>
              <w:t>planned T</w:t>
            </w:r>
            <w:r w:rsidR="001B187B" w:rsidRPr="005A1A7F">
              <w:rPr>
                <w:b w:val="0"/>
                <w:sz w:val="24"/>
                <w:szCs w:val="24"/>
              </w:rPr>
              <w:t xml:space="preserve">icket Office </w:t>
            </w:r>
            <w:r w:rsidRPr="005A1A7F">
              <w:rPr>
                <w:b w:val="0"/>
                <w:sz w:val="24"/>
                <w:szCs w:val="24"/>
              </w:rPr>
              <w:t xml:space="preserve">closure and </w:t>
            </w:r>
            <w:r w:rsidR="0019569B" w:rsidRPr="005A1A7F">
              <w:rPr>
                <w:b w:val="0"/>
                <w:sz w:val="24"/>
                <w:szCs w:val="24"/>
              </w:rPr>
              <w:t xml:space="preserve">indicated </w:t>
            </w:r>
            <w:r w:rsidR="005D5C00" w:rsidRPr="005A1A7F">
              <w:rPr>
                <w:b w:val="0"/>
                <w:sz w:val="24"/>
                <w:szCs w:val="24"/>
              </w:rPr>
              <w:t xml:space="preserve">they would want </w:t>
            </w:r>
            <w:r w:rsidRPr="005A1A7F">
              <w:rPr>
                <w:b w:val="0"/>
                <w:sz w:val="24"/>
                <w:szCs w:val="24"/>
              </w:rPr>
              <w:t>increased staff presence around the station – it would be preferable if it was the T</w:t>
            </w:r>
            <w:r w:rsidR="00182EE5" w:rsidRPr="005A1A7F">
              <w:rPr>
                <w:b w:val="0"/>
                <w:sz w:val="24"/>
                <w:szCs w:val="24"/>
              </w:rPr>
              <w:t xml:space="preserve">icket office </w:t>
            </w:r>
            <w:r w:rsidRPr="005A1A7F">
              <w:rPr>
                <w:b w:val="0"/>
                <w:sz w:val="24"/>
                <w:szCs w:val="24"/>
              </w:rPr>
              <w:t>staff as most passengers would reach out to the T</w:t>
            </w:r>
            <w:r w:rsidR="00667E53" w:rsidRPr="005A1A7F">
              <w:rPr>
                <w:b w:val="0"/>
                <w:sz w:val="24"/>
                <w:szCs w:val="24"/>
              </w:rPr>
              <w:t>icket office</w:t>
            </w:r>
            <w:r w:rsidRPr="005A1A7F">
              <w:rPr>
                <w:b w:val="0"/>
                <w:sz w:val="24"/>
                <w:szCs w:val="24"/>
              </w:rPr>
              <w:t xml:space="preserve"> in case of any help required. </w:t>
            </w:r>
          </w:p>
          <w:p w14:paraId="1FB5F6B0" w14:textId="4147BCBC" w:rsidR="00A565BA" w:rsidRPr="005A1A7F" w:rsidRDefault="004D4BE1" w:rsidP="00E71A12">
            <w:pPr>
              <w:pStyle w:val="ListParagraph"/>
              <w:numPr>
                <w:ilvl w:val="0"/>
                <w:numId w:val="51"/>
              </w:numPr>
              <w:spacing w:afterLines="120" w:after="288"/>
              <w:contextualSpacing w:val="0"/>
              <w:rPr>
                <w:b w:val="0"/>
                <w:sz w:val="24"/>
                <w:szCs w:val="24"/>
                <w:lang w:eastAsia="en-US"/>
              </w:rPr>
            </w:pPr>
            <w:r w:rsidRPr="005A1A7F">
              <w:rPr>
                <w:b w:val="0"/>
                <w:sz w:val="24"/>
                <w:szCs w:val="24"/>
                <w:lang w:eastAsia="en-US"/>
              </w:rPr>
              <w:t>B</w:t>
            </w:r>
            <w:r w:rsidR="00A565BA" w:rsidRPr="005A1A7F">
              <w:rPr>
                <w:b w:val="0"/>
                <w:sz w:val="24"/>
                <w:szCs w:val="24"/>
                <w:lang w:eastAsia="en-US"/>
              </w:rPr>
              <w:t>raille maps are in progress and will be rolled out soon</w:t>
            </w:r>
            <w:r w:rsidRPr="005A1A7F">
              <w:rPr>
                <w:b w:val="0"/>
                <w:sz w:val="24"/>
                <w:szCs w:val="24"/>
                <w:lang w:eastAsia="en-US"/>
              </w:rPr>
              <w:t xml:space="preserve"> but are not currrently available.</w:t>
            </w:r>
          </w:p>
          <w:p w14:paraId="7177FF11" w14:textId="7B5F39F5" w:rsidR="00A565BA" w:rsidRPr="005A1A7F" w:rsidRDefault="00A565BA" w:rsidP="00E71A12">
            <w:pPr>
              <w:pStyle w:val="ListParagraph"/>
              <w:numPr>
                <w:ilvl w:val="0"/>
                <w:numId w:val="51"/>
              </w:numPr>
              <w:spacing w:afterLines="120" w:after="288"/>
              <w:contextualSpacing w:val="0"/>
              <w:rPr>
                <w:b w:val="0"/>
                <w:sz w:val="24"/>
                <w:szCs w:val="24"/>
                <w:lang w:eastAsia="en-US"/>
              </w:rPr>
            </w:pPr>
            <w:r w:rsidRPr="005A1A7F">
              <w:rPr>
                <w:b w:val="0"/>
                <w:sz w:val="24"/>
                <w:szCs w:val="24"/>
                <w:lang w:eastAsia="en-US"/>
              </w:rPr>
              <w:t>The accessible toilet located in the waiting room</w:t>
            </w:r>
            <w:r w:rsidR="0017194E" w:rsidRPr="005A1A7F">
              <w:rPr>
                <w:b w:val="0"/>
                <w:sz w:val="24"/>
                <w:szCs w:val="24"/>
                <w:lang w:eastAsia="en-US"/>
              </w:rPr>
              <w:t xml:space="preserve"> </w:t>
            </w:r>
            <w:r w:rsidRPr="005A1A7F">
              <w:rPr>
                <w:b w:val="0"/>
                <w:sz w:val="24"/>
                <w:szCs w:val="24"/>
                <w:lang w:eastAsia="en-US"/>
              </w:rPr>
              <w:t>was closed upon visit due to a vandalisation that occurred the night before. There is another accessible toilet located slightly further away</w:t>
            </w:r>
            <w:r w:rsidR="004D4BE1" w:rsidRPr="005A1A7F">
              <w:rPr>
                <w:b w:val="0"/>
                <w:sz w:val="24"/>
                <w:szCs w:val="24"/>
                <w:lang w:eastAsia="en-US"/>
              </w:rPr>
              <w:t>.</w:t>
            </w:r>
            <w:r w:rsidRPr="005A1A7F">
              <w:rPr>
                <w:b w:val="0"/>
                <w:sz w:val="24"/>
                <w:szCs w:val="24"/>
                <w:lang w:eastAsia="en-US"/>
              </w:rPr>
              <w:t xml:space="preserve"> </w:t>
            </w:r>
          </w:p>
        </w:tc>
      </w:tr>
      <w:tr w:rsidR="00A565BA" w:rsidRPr="004F18D5" w14:paraId="1DAAB39F" w14:textId="77777777" w:rsidTr="008560D1">
        <w:tc>
          <w:tcPr>
            <w:cnfStyle w:val="001000000000" w:firstRow="0" w:lastRow="0" w:firstColumn="1" w:lastColumn="0" w:oddVBand="0" w:evenVBand="0" w:oddHBand="0" w:evenHBand="0" w:firstRowFirstColumn="0" w:firstRowLastColumn="0" w:lastRowFirstColumn="0" w:lastRowLastColumn="0"/>
            <w:tcW w:w="14601" w:type="dxa"/>
            <w:gridSpan w:val="4"/>
            <w:shd w:val="clear" w:color="auto" w:fill="ECECED"/>
          </w:tcPr>
          <w:p w14:paraId="2CE9BAA9" w14:textId="77777777" w:rsidR="00A565BA" w:rsidRPr="005A1A7F" w:rsidRDefault="00A565BA">
            <w:pPr>
              <w:pStyle w:val="EYBodytextwithparaspace"/>
              <w:spacing w:before="120" w:after="120"/>
              <w:rPr>
                <w:rFonts w:cs="Arial"/>
                <w:b w:val="0"/>
                <w:sz w:val="24"/>
              </w:rPr>
            </w:pPr>
            <w:r w:rsidRPr="005A1A7F">
              <w:rPr>
                <w:rFonts w:cs="Arial"/>
                <w:sz w:val="24"/>
              </w:rPr>
              <w:t>Customer views</w:t>
            </w:r>
          </w:p>
        </w:tc>
      </w:tr>
      <w:tr w:rsidR="00A565BA" w:rsidRPr="004F18D5" w14:paraId="568B6727" w14:textId="77777777" w:rsidTr="008560D1">
        <w:tc>
          <w:tcPr>
            <w:cnfStyle w:val="001000000000" w:firstRow="0" w:lastRow="0" w:firstColumn="1" w:lastColumn="0" w:oddVBand="0" w:evenVBand="0" w:oddHBand="0" w:evenHBand="0" w:firstRowFirstColumn="0" w:firstRowLastColumn="0" w:lastRowFirstColumn="0" w:lastRowLastColumn="0"/>
            <w:tcW w:w="14601" w:type="dxa"/>
            <w:gridSpan w:val="4"/>
            <w:tcBorders>
              <w:bottom w:val="nil"/>
            </w:tcBorders>
            <w:shd w:val="clear" w:color="auto" w:fill="auto"/>
            <w:vAlign w:val="center"/>
          </w:tcPr>
          <w:p w14:paraId="38B9A684" w14:textId="77777777" w:rsidR="00A565BA" w:rsidRPr="005A1A7F" w:rsidRDefault="00A565BA">
            <w:pPr>
              <w:pStyle w:val="EYBodytextwithparaspace"/>
              <w:spacing w:before="120"/>
              <w:rPr>
                <w:rFonts w:cs="Arial"/>
                <w:sz w:val="24"/>
              </w:rPr>
            </w:pPr>
            <w:r w:rsidRPr="005A1A7F">
              <w:rPr>
                <w:rFonts w:cs="Arial"/>
                <w:b w:val="0"/>
                <w:sz w:val="24"/>
              </w:rPr>
              <w:t>At this station, 16 respondents were spoken to of which the views are summarised:</w:t>
            </w:r>
          </w:p>
          <w:p w14:paraId="4535E1EE" w14:textId="167D0AF3" w:rsidR="00A565BA" w:rsidRPr="005A1A7F" w:rsidRDefault="00A565BA" w:rsidP="00E71A12">
            <w:pPr>
              <w:pStyle w:val="EYBodytextwithparaspace"/>
              <w:numPr>
                <w:ilvl w:val="0"/>
                <w:numId w:val="52"/>
              </w:numPr>
              <w:rPr>
                <w:rFonts w:cs="Arial"/>
                <w:sz w:val="24"/>
              </w:rPr>
            </w:pPr>
            <w:r w:rsidRPr="005A1A7F">
              <w:rPr>
                <w:rFonts w:cs="Arial"/>
                <w:b w:val="0"/>
                <w:sz w:val="24"/>
              </w:rPr>
              <w:t>Those who utilised the station services more regularly (&gt;4 times a week) tended to be more familiar and confident with the online services in which to purchase tickets. These respondents were more ambivalent regarding the closure of T</w:t>
            </w:r>
            <w:r w:rsidR="00B2526A" w:rsidRPr="005A1A7F">
              <w:rPr>
                <w:rFonts w:cs="Arial"/>
                <w:b w:val="0"/>
                <w:sz w:val="24"/>
              </w:rPr>
              <w:t>icket offices.</w:t>
            </w:r>
          </w:p>
          <w:p w14:paraId="3F294858" w14:textId="5619DB1A" w:rsidR="00A565BA" w:rsidRPr="005A1A7F" w:rsidRDefault="00A565BA" w:rsidP="00E71A12">
            <w:pPr>
              <w:pStyle w:val="EYBodytextwithparaspace"/>
              <w:numPr>
                <w:ilvl w:val="0"/>
                <w:numId w:val="52"/>
              </w:numPr>
              <w:rPr>
                <w:rFonts w:cs="Arial"/>
                <w:b w:val="0"/>
                <w:sz w:val="24"/>
              </w:rPr>
            </w:pPr>
            <w:r w:rsidRPr="005A1A7F">
              <w:rPr>
                <w:rFonts w:cs="Arial"/>
                <w:b w:val="0"/>
                <w:sz w:val="24"/>
              </w:rPr>
              <w:t>Multiple respondents expressed their positive views of Meadowhall station, either through a personal experience or an example in which a member of staff has aided another customer regarding health and safety at the station. One respondent with a physical disability had used the P</w:t>
            </w:r>
            <w:r w:rsidR="00DC741B" w:rsidRPr="005A1A7F">
              <w:rPr>
                <w:rFonts w:cs="Arial"/>
                <w:b w:val="0"/>
                <w:sz w:val="24"/>
              </w:rPr>
              <w:t>assenger assist</w:t>
            </w:r>
            <w:r w:rsidRPr="005A1A7F">
              <w:rPr>
                <w:rFonts w:cs="Arial"/>
                <w:b w:val="0"/>
                <w:sz w:val="24"/>
              </w:rPr>
              <w:t xml:space="preserve"> service and was quite satisfied. </w:t>
            </w:r>
          </w:p>
          <w:p w14:paraId="2DC92C7D" w14:textId="77777777" w:rsidR="00A565BA" w:rsidRPr="005A1A7F" w:rsidRDefault="00A565BA" w:rsidP="00E71A12">
            <w:pPr>
              <w:pStyle w:val="EYBodytextwithparaspace"/>
              <w:numPr>
                <w:ilvl w:val="0"/>
                <w:numId w:val="52"/>
              </w:numPr>
              <w:rPr>
                <w:rFonts w:cs="Arial"/>
                <w:b w:val="0"/>
                <w:sz w:val="24"/>
              </w:rPr>
            </w:pPr>
            <w:r w:rsidRPr="005A1A7F">
              <w:rPr>
                <w:rFonts w:cs="Arial"/>
                <w:b w:val="0"/>
                <w:sz w:val="24"/>
              </w:rPr>
              <w:t xml:space="preserve">Multiple respondents mentioned that feelings of safety at the station is directly associated to the presence of the staff. </w:t>
            </w:r>
          </w:p>
          <w:p w14:paraId="19BC8D0E" w14:textId="6A1BAF1E" w:rsidR="00A565BA" w:rsidRPr="005A1A7F" w:rsidRDefault="00A565BA" w:rsidP="00E71A12">
            <w:pPr>
              <w:pStyle w:val="EYBodytextwithparaspace"/>
              <w:numPr>
                <w:ilvl w:val="0"/>
                <w:numId w:val="50"/>
              </w:numPr>
              <w:rPr>
                <w:rFonts w:cs="Arial"/>
                <w:b w:val="0"/>
                <w:sz w:val="24"/>
              </w:rPr>
            </w:pPr>
            <w:r w:rsidRPr="005A1A7F">
              <w:rPr>
                <w:rFonts w:cs="Arial"/>
                <w:b w:val="0"/>
                <w:sz w:val="24"/>
              </w:rPr>
              <w:t>Some respondents noted the lack of clear signage and help points. Difficulty was experienced in navigating to Platforms 3 and 4 as they are located further away from the T</w:t>
            </w:r>
            <w:r w:rsidR="00856CA8" w:rsidRPr="005A1A7F">
              <w:rPr>
                <w:rFonts w:cs="Arial"/>
                <w:b w:val="0"/>
                <w:sz w:val="24"/>
              </w:rPr>
              <w:t xml:space="preserve">icket office </w:t>
            </w:r>
            <w:r w:rsidRPr="005A1A7F">
              <w:rPr>
                <w:rFonts w:cs="Arial"/>
                <w:b w:val="0"/>
                <w:sz w:val="24"/>
              </w:rPr>
              <w:t xml:space="preserve">than Platforms 1 and 2. However, some respondents expressed no difficulty with the signage and navigating around the station. </w:t>
            </w:r>
          </w:p>
          <w:p w14:paraId="717C1D29" w14:textId="3AA0C6BF" w:rsidR="00A565BA" w:rsidRPr="005A1A7F" w:rsidRDefault="00A565BA" w:rsidP="00E71A12">
            <w:pPr>
              <w:pStyle w:val="EYBodytextwithparaspace"/>
              <w:numPr>
                <w:ilvl w:val="0"/>
                <w:numId w:val="50"/>
              </w:numPr>
              <w:rPr>
                <w:rFonts w:cs="Arial"/>
                <w:b w:val="0"/>
                <w:sz w:val="24"/>
              </w:rPr>
            </w:pPr>
            <w:r w:rsidRPr="005A1A7F">
              <w:rPr>
                <w:rFonts w:cs="Arial"/>
                <w:b w:val="0"/>
                <w:sz w:val="24"/>
              </w:rPr>
              <w:lastRenderedPageBreak/>
              <w:t>Many respondents, irrespective of age, expressed negative views about the T</w:t>
            </w:r>
            <w:r w:rsidR="00B83003" w:rsidRPr="005A1A7F">
              <w:rPr>
                <w:rFonts w:cs="Arial"/>
                <w:b w:val="0"/>
                <w:sz w:val="24"/>
              </w:rPr>
              <w:t xml:space="preserve">icket Officer </w:t>
            </w:r>
            <w:r w:rsidRPr="005A1A7F">
              <w:rPr>
                <w:rFonts w:cs="Arial"/>
                <w:b w:val="0"/>
                <w:sz w:val="24"/>
              </w:rPr>
              <w:t xml:space="preserve">closure </w:t>
            </w:r>
            <w:r w:rsidR="00B83003" w:rsidRPr="005A1A7F">
              <w:rPr>
                <w:rFonts w:cs="Arial"/>
                <w:b w:val="0"/>
                <w:sz w:val="24"/>
              </w:rPr>
              <w:t>and</w:t>
            </w:r>
            <w:r w:rsidR="007C0877" w:rsidRPr="005A1A7F">
              <w:rPr>
                <w:rFonts w:cs="Arial"/>
                <w:b w:val="0"/>
                <w:sz w:val="24"/>
              </w:rPr>
              <w:t xml:space="preserve"> two </w:t>
            </w:r>
            <w:r w:rsidRPr="005A1A7F">
              <w:rPr>
                <w:rFonts w:cs="Arial"/>
                <w:b w:val="0"/>
                <w:sz w:val="24"/>
              </w:rPr>
              <w:t xml:space="preserve">have signed a petition against it. Respondents regarded staff presence as important for both safety and convenience reasons. </w:t>
            </w:r>
          </w:p>
          <w:p w14:paraId="4177AE3F" w14:textId="00A53D38" w:rsidR="00A565BA" w:rsidRPr="005A1A7F" w:rsidRDefault="00A565BA" w:rsidP="00E71A12">
            <w:pPr>
              <w:pStyle w:val="EYBodytextwithparaspace"/>
              <w:numPr>
                <w:ilvl w:val="0"/>
                <w:numId w:val="50"/>
              </w:numPr>
              <w:rPr>
                <w:rFonts w:cs="Arial"/>
                <w:sz w:val="24"/>
              </w:rPr>
            </w:pPr>
            <w:r w:rsidRPr="005A1A7F">
              <w:rPr>
                <w:rFonts w:cs="Arial"/>
                <w:b w:val="0"/>
                <w:sz w:val="24"/>
              </w:rPr>
              <w:t xml:space="preserve">Respondents that were older or used the station services less frequently (&lt;1 a week) expressed greater attachment to the in-person services. </w:t>
            </w:r>
          </w:p>
          <w:p w14:paraId="27648692" w14:textId="0ED8615F" w:rsidR="006B5F63" w:rsidRPr="005A1A7F" w:rsidRDefault="00A565BA" w:rsidP="00E71A12">
            <w:pPr>
              <w:pStyle w:val="EYBodytextwithparaspace"/>
              <w:numPr>
                <w:ilvl w:val="0"/>
                <w:numId w:val="50"/>
              </w:numPr>
              <w:rPr>
                <w:rFonts w:cs="Arial"/>
                <w:b w:val="0"/>
                <w:sz w:val="24"/>
              </w:rPr>
            </w:pPr>
            <w:r w:rsidRPr="005A1A7F">
              <w:rPr>
                <w:rFonts w:cs="Arial"/>
                <w:b w:val="0"/>
                <w:sz w:val="24"/>
              </w:rPr>
              <w:t>In regard to the TO closures, there were several concerns raised by respondents regarding those with physical disabilities if there are a lack of staff present to provide assistance</w:t>
            </w:r>
          </w:p>
        </w:tc>
      </w:tr>
      <w:tr w:rsidR="00A565BA" w:rsidRPr="004F18D5" w14:paraId="426EA323" w14:textId="77777777" w:rsidTr="008560D1">
        <w:tc>
          <w:tcPr>
            <w:cnfStyle w:val="001000000000" w:firstRow="0" w:lastRow="0" w:firstColumn="1" w:lastColumn="0" w:oddVBand="0" w:evenVBand="0" w:oddHBand="0" w:evenHBand="0" w:firstRowFirstColumn="0" w:firstRowLastColumn="0" w:lastRowFirstColumn="0" w:lastRowLastColumn="0"/>
            <w:tcW w:w="5077" w:type="dxa"/>
            <w:tcBorders>
              <w:top w:val="single" w:sz="4" w:space="0" w:color="auto"/>
              <w:left w:val="single" w:sz="4" w:space="0" w:color="auto"/>
              <w:bottom w:val="single" w:sz="4" w:space="0" w:color="auto"/>
              <w:right w:val="nil"/>
            </w:tcBorders>
            <w:shd w:val="clear" w:color="auto" w:fill="auto"/>
          </w:tcPr>
          <w:p w14:paraId="6B841BFA" w14:textId="27788F54" w:rsidR="00A565BA" w:rsidRPr="005A1A7F" w:rsidRDefault="00A565BA">
            <w:pPr>
              <w:spacing w:before="120"/>
              <w:jc w:val="center"/>
              <w:rPr>
                <w:rFonts w:cs="Arial"/>
                <w:b w:val="0"/>
                <w:i/>
                <w:sz w:val="24"/>
                <w:szCs w:val="24"/>
              </w:rPr>
            </w:pPr>
            <w:r w:rsidRPr="005A1A7F">
              <w:rPr>
                <w:rFonts w:cs="Arial"/>
                <w:i/>
                <w:noProof/>
                <w:sz w:val="24"/>
                <w:szCs w:val="24"/>
              </w:rPr>
              <w:lastRenderedPageBreak/>
              <w:drawing>
                <wp:anchor distT="0" distB="0" distL="114300" distR="114300" simplePos="0" relativeHeight="251658264" behindDoc="1" locked="0" layoutInCell="1" allowOverlap="1" wp14:anchorId="4DD493B6" wp14:editId="23661F7C">
                  <wp:simplePos x="0" y="0"/>
                  <wp:positionH relativeFrom="column">
                    <wp:posOffset>74295</wp:posOffset>
                  </wp:positionH>
                  <wp:positionV relativeFrom="paragraph">
                    <wp:posOffset>437515</wp:posOffset>
                  </wp:positionV>
                  <wp:extent cx="2635885" cy="3338195"/>
                  <wp:effectExtent l="0" t="0" r="0" b="0"/>
                  <wp:wrapTopAndBottom/>
                  <wp:docPr id="12" name="Picture 12" descr="An example of some signage to a platform. This particular signage is pointing to platform three which is down some stairs with handrails on both sides at Meadow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example of some signage to a platform. This particular signage is pointing to platform three which is down some stairs with handrails on both sides at Meadowhal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5885" cy="333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A7F">
              <w:rPr>
                <w:rFonts w:cs="Arial"/>
                <w:b w:val="0"/>
                <w:i/>
                <w:sz w:val="24"/>
                <w:szCs w:val="24"/>
              </w:rPr>
              <w:t xml:space="preserve">Figure </w:t>
            </w:r>
            <w:r w:rsidR="00DA0E4D" w:rsidRPr="005A1A7F">
              <w:rPr>
                <w:rFonts w:cs="Arial"/>
                <w:b w:val="0"/>
                <w:i/>
                <w:sz w:val="24"/>
                <w:szCs w:val="24"/>
              </w:rPr>
              <w:t>28</w:t>
            </w:r>
            <w:r w:rsidRPr="005A1A7F">
              <w:rPr>
                <w:rFonts w:cs="Arial"/>
                <w:b w:val="0"/>
                <w:i/>
                <w:sz w:val="24"/>
                <w:szCs w:val="24"/>
              </w:rPr>
              <w:t xml:space="preserve">: Signage to Platform 3                       </w:t>
            </w:r>
          </w:p>
        </w:tc>
        <w:tc>
          <w:tcPr>
            <w:tcW w:w="4646" w:type="dxa"/>
            <w:gridSpan w:val="2"/>
            <w:tcBorders>
              <w:top w:val="single" w:sz="4" w:space="0" w:color="auto"/>
              <w:left w:val="nil"/>
              <w:bottom w:val="single" w:sz="4" w:space="0" w:color="auto"/>
              <w:right w:val="nil"/>
            </w:tcBorders>
            <w:shd w:val="clear" w:color="auto" w:fill="auto"/>
          </w:tcPr>
          <w:p w14:paraId="0CF53C8F" w14:textId="69B00121" w:rsidR="00A565BA" w:rsidRPr="005A1A7F" w:rsidRDefault="00A565BA" w:rsidP="0043784F">
            <w:pPr>
              <w:pStyle w:val="EYBodytextwithparaspace"/>
              <w:tabs>
                <w:tab w:val="left" w:pos="4287"/>
              </w:tabs>
              <w:spacing w:before="120"/>
              <w:jc w:val="center"/>
              <w:cnfStyle w:val="000000000000" w:firstRow="0" w:lastRow="0" w:firstColumn="0" w:lastColumn="0" w:oddVBand="0" w:evenVBand="0" w:oddHBand="0" w:evenHBand="0" w:firstRowFirstColumn="0" w:firstRowLastColumn="0" w:lastRowFirstColumn="0" w:lastRowLastColumn="0"/>
              <w:rPr>
                <w:rFonts w:cs="Arial"/>
                <w:sz w:val="24"/>
              </w:rPr>
            </w:pPr>
          </w:p>
        </w:tc>
        <w:tc>
          <w:tcPr>
            <w:tcW w:w="4878" w:type="dxa"/>
            <w:tcBorders>
              <w:top w:val="single" w:sz="4" w:space="0" w:color="auto"/>
              <w:left w:val="nil"/>
              <w:bottom w:val="single" w:sz="4" w:space="0" w:color="auto"/>
              <w:right w:val="single" w:sz="4" w:space="0" w:color="auto"/>
            </w:tcBorders>
            <w:shd w:val="clear" w:color="auto" w:fill="auto"/>
          </w:tcPr>
          <w:p w14:paraId="3720FDD6" w14:textId="67BD47F0" w:rsidR="00A565BA" w:rsidRPr="005A1A7F" w:rsidRDefault="002E1D66">
            <w:pPr>
              <w:spacing w:before="120"/>
              <w:jc w:val="center"/>
              <w:cnfStyle w:val="000000000000" w:firstRow="0" w:lastRow="0" w:firstColumn="0" w:lastColumn="0" w:oddVBand="0" w:evenVBand="0" w:oddHBand="0" w:evenHBand="0" w:firstRowFirstColumn="0" w:firstRowLastColumn="0" w:lastRowFirstColumn="0" w:lastRowLastColumn="0"/>
              <w:rPr>
                <w:rFonts w:cs="Arial"/>
                <w:i/>
                <w:sz w:val="24"/>
                <w:szCs w:val="24"/>
              </w:rPr>
            </w:pPr>
            <w:r w:rsidRPr="005A1A7F">
              <w:rPr>
                <w:rFonts w:cs="Arial"/>
                <w:i/>
                <w:noProof/>
                <w:sz w:val="24"/>
                <w:szCs w:val="24"/>
              </w:rPr>
              <w:drawing>
                <wp:anchor distT="0" distB="0" distL="114300" distR="114300" simplePos="0" relativeHeight="251658265" behindDoc="1" locked="0" layoutInCell="1" allowOverlap="1" wp14:anchorId="69A6ECC3" wp14:editId="092E0227">
                  <wp:simplePos x="0" y="0"/>
                  <wp:positionH relativeFrom="column">
                    <wp:posOffset>-248920</wp:posOffset>
                  </wp:positionH>
                  <wp:positionV relativeFrom="paragraph">
                    <wp:posOffset>787400</wp:posOffset>
                  </wp:positionV>
                  <wp:extent cx="3347720" cy="2649855"/>
                  <wp:effectExtent l="6032" t="0" r="0" b="0"/>
                  <wp:wrapTopAndBottom/>
                  <wp:docPr id="35" name="Picture 35" descr="This is an example of where braille signage has been used on a platform at Meadowhall to direct people towards the tick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is an example of where braille signage has been used on a platform at Meadowhall to direct people towards the ticket offi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347720" cy="264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5BA" w:rsidRPr="005A1A7F">
              <w:rPr>
                <w:rFonts w:cs="Arial"/>
                <w:i/>
                <w:sz w:val="24"/>
                <w:szCs w:val="24"/>
              </w:rPr>
              <w:t xml:space="preserve">Figure </w:t>
            </w:r>
            <w:r w:rsidR="00DA0E4D" w:rsidRPr="005A1A7F">
              <w:rPr>
                <w:rFonts w:cs="Arial"/>
                <w:i/>
                <w:sz w:val="24"/>
                <w:szCs w:val="24"/>
              </w:rPr>
              <w:t>29</w:t>
            </w:r>
            <w:r w:rsidR="00A565BA" w:rsidRPr="005A1A7F">
              <w:rPr>
                <w:rFonts w:cs="Arial"/>
                <w:i/>
                <w:sz w:val="24"/>
                <w:szCs w:val="24"/>
              </w:rPr>
              <w:t>: Braille signage on platform towards the TOs</w:t>
            </w:r>
          </w:p>
          <w:p w14:paraId="09880684" w14:textId="77777777" w:rsidR="00A565BA" w:rsidRPr="005A1A7F" w:rsidRDefault="00A565BA">
            <w:pPr>
              <w:pStyle w:val="EYBodytextwithparaspace"/>
              <w:spacing w:before="120"/>
              <w:jc w:val="center"/>
              <w:cnfStyle w:val="000000000000" w:firstRow="0" w:lastRow="0" w:firstColumn="0" w:lastColumn="0" w:oddVBand="0" w:evenVBand="0" w:oddHBand="0" w:evenHBand="0" w:firstRowFirstColumn="0" w:firstRowLastColumn="0" w:lastRowFirstColumn="0" w:lastRowLastColumn="0"/>
              <w:rPr>
                <w:rFonts w:cs="Arial"/>
                <w:sz w:val="24"/>
              </w:rPr>
            </w:pPr>
          </w:p>
        </w:tc>
      </w:tr>
      <w:tr w:rsidR="00A565BA" w:rsidRPr="004F18D5" w14:paraId="4F5429B7" w14:textId="77777777" w:rsidTr="008560D1">
        <w:tc>
          <w:tcPr>
            <w:cnfStyle w:val="001000000000" w:firstRow="0" w:lastRow="0" w:firstColumn="1" w:lastColumn="0" w:oddVBand="0" w:evenVBand="0" w:oddHBand="0" w:evenHBand="0" w:firstRowFirstColumn="0" w:firstRowLastColumn="0" w:lastRowFirstColumn="0" w:lastRowLastColumn="0"/>
            <w:tcW w:w="7400" w:type="dxa"/>
            <w:gridSpan w:val="2"/>
            <w:tcBorders>
              <w:top w:val="single" w:sz="4" w:space="0" w:color="auto"/>
              <w:left w:val="single" w:sz="4" w:space="0" w:color="auto"/>
              <w:bottom w:val="single" w:sz="4" w:space="0" w:color="auto"/>
              <w:right w:val="nil"/>
            </w:tcBorders>
            <w:shd w:val="clear" w:color="auto" w:fill="auto"/>
          </w:tcPr>
          <w:p w14:paraId="29753D7F" w14:textId="24EB89BD" w:rsidR="00A565BA" w:rsidRPr="00A12E2A" w:rsidRDefault="00A565BA">
            <w:pPr>
              <w:pStyle w:val="EYBodytextwithparaspace"/>
              <w:spacing w:before="120"/>
              <w:jc w:val="center"/>
              <w:rPr>
                <w:rFonts w:cs="Arial"/>
                <w:b w:val="0"/>
                <w:i/>
                <w:sz w:val="24"/>
              </w:rPr>
            </w:pPr>
            <w:r w:rsidRPr="00A12E2A">
              <w:rPr>
                <w:rFonts w:cs="Arial"/>
                <w:b w:val="0"/>
                <w:i/>
                <w:sz w:val="24"/>
              </w:rPr>
              <w:lastRenderedPageBreak/>
              <w:t xml:space="preserve">Figure </w:t>
            </w:r>
            <w:r w:rsidR="00DA0E4D" w:rsidRPr="00A12E2A">
              <w:rPr>
                <w:rFonts w:cs="Arial"/>
                <w:b w:val="0"/>
                <w:i/>
                <w:sz w:val="24"/>
              </w:rPr>
              <w:t>30</w:t>
            </w:r>
            <w:r w:rsidRPr="00A12E2A">
              <w:rPr>
                <w:rFonts w:cs="Arial"/>
                <w:b w:val="0"/>
                <w:i/>
                <w:sz w:val="24"/>
              </w:rPr>
              <w:t>: Information board with train times</w:t>
            </w:r>
            <w:r w:rsidRPr="00A12E2A">
              <w:rPr>
                <w:rFonts w:cs="Arial"/>
                <w:i/>
                <w:noProof/>
                <w:sz w:val="24"/>
              </w:rPr>
              <w:drawing>
                <wp:anchor distT="0" distB="0" distL="114300" distR="114300" simplePos="0" relativeHeight="251658262" behindDoc="1" locked="0" layoutInCell="1" allowOverlap="1" wp14:anchorId="7E5524A3" wp14:editId="778CB5DB">
                  <wp:simplePos x="0" y="0"/>
                  <wp:positionH relativeFrom="column">
                    <wp:posOffset>373380</wp:posOffset>
                  </wp:positionH>
                  <wp:positionV relativeFrom="paragraph">
                    <wp:posOffset>875665</wp:posOffset>
                  </wp:positionV>
                  <wp:extent cx="3502025" cy="2626995"/>
                  <wp:effectExtent l="0" t="438150" r="0" b="421005"/>
                  <wp:wrapTight wrapText="bothSides">
                    <wp:wrapPolygon edited="0">
                      <wp:start x="-4" y="21595"/>
                      <wp:lineTo x="21498" y="21595"/>
                      <wp:lineTo x="21498" y="136"/>
                      <wp:lineTo x="-4" y="136"/>
                      <wp:lineTo x="-4" y="21595"/>
                    </wp:wrapPolygon>
                  </wp:wrapTight>
                  <wp:docPr id="36" name="Picture 36" descr="An example of information board with train times for a specific destination - this being at Meadow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n example of information board with train times for a specific destination - this being at Meadowhal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502025" cy="2626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01" w:type="dxa"/>
            <w:gridSpan w:val="2"/>
            <w:tcBorders>
              <w:top w:val="single" w:sz="4" w:space="0" w:color="auto"/>
              <w:left w:val="nil"/>
              <w:bottom w:val="single" w:sz="4" w:space="0" w:color="auto"/>
              <w:right w:val="single" w:sz="4" w:space="0" w:color="auto"/>
            </w:tcBorders>
            <w:shd w:val="clear" w:color="auto" w:fill="auto"/>
          </w:tcPr>
          <w:p w14:paraId="11C50B6E" w14:textId="1E033B39" w:rsidR="00A565BA" w:rsidRPr="00A12E2A" w:rsidRDefault="00A565BA">
            <w:pPr>
              <w:spacing w:before="120"/>
              <w:jc w:val="center"/>
              <w:cnfStyle w:val="000000000000" w:firstRow="0" w:lastRow="0" w:firstColumn="0" w:lastColumn="0" w:oddVBand="0" w:evenVBand="0" w:oddHBand="0" w:evenHBand="0" w:firstRowFirstColumn="0" w:firstRowLastColumn="0" w:lastRowFirstColumn="0" w:lastRowLastColumn="0"/>
              <w:rPr>
                <w:rFonts w:cs="Arial"/>
                <w:i/>
                <w:sz w:val="24"/>
                <w:szCs w:val="24"/>
              </w:rPr>
            </w:pPr>
            <w:r w:rsidRPr="00A12E2A">
              <w:rPr>
                <w:rFonts w:cs="Arial"/>
                <w:i/>
                <w:sz w:val="24"/>
                <w:szCs w:val="24"/>
              </w:rPr>
              <w:t xml:space="preserve">Figure </w:t>
            </w:r>
            <w:r w:rsidR="00DA0E4D" w:rsidRPr="00A12E2A">
              <w:rPr>
                <w:rFonts w:cs="Arial"/>
                <w:i/>
                <w:sz w:val="24"/>
                <w:szCs w:val="24"/>
              </w:rPr>
              <w:t>3</w:t>
            </w:r>
            <w:r w:rsidRPr="00A12E2A">
              <w:rPr>
                <w:rFonts w:cs="Arial"/>
                <w:i/>
                <w:sz w:val="24"/>
                <w:szCs w:val="24"/>
              </w:rPr>
              <w:t>1: Ticket Vending Machine</w:t>
            </w:r>
            <w:r w:rsidRPr="00A12E2A">
              <w:rPr>
                <w:rFonts w:cs="Arial"/>
                <w:i/>
                <w:noProof/>
                <w:sz w:val="24"/>
                <w:szCs w:val="24"/>
              </w:rPr>
              <w:drawing>
                <wp:anchor distT="0" distB="0" distL="114300" distR="114300" simplePos="0" relativeHeight="251658263" behindDoc="1" locked="0" layoutInCell="1" allowOverlap="1" wp14:anchorId="6B8217F2" wp14:editId="1C89719B">
                  <wp:simplePos x="0" y="0"/>
                  <wp:positionH relativeFrom="column">
                    <wp:posOffset>444500</wp:posOffset>
                  </wp:positionH>
                  <wp:positionV relativeFrom="paragraph">
                    <wp:posOffset>879475</wp:posOffset>
                  </wp:positionV>
                  <wp:extent cx="3533775" cy="2651125"/>
                  <wp:effectExtent l="0" t="438150" r="0" b="415925"/>
                  <wp:wrapTight wrapText="bothSides">
                    <wp:wrapPolygon edited="0">
                      <wp:start x="19" y="21626"/>
                      <wp:lineTo x="21445" y="21626"/>
                      <wp:lineTo x="21445" y="207"/>
                      <wp:lineTo x="19" y="207"/>
                      <wp:lineTo x="19" y="21626"/>
                    </wp:wrapPolygon>
                  </wp:wrapTight>
                  <wp:docPr id="31" name="Picture 31" descr="An example of a ticket vending machine at Meadowhall where people can buy train tickets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example of a ticket vending machine at Meadowhall where people can buy train tickets fro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533775" cy="2651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8E81E96" w14:textId="77777777" w:rsidR="00A83920" w:rsidRDefault="00A83920" w:rsidP="00CB5B2A">
      <w:pPr>
        <w:rPr>
          <w:highlight w:val="yellow"/>
        </w:rPr>
      </w:pPr>
    </w:p>
    <w:p w14:paraId="0801B234" w14:textId="423D0B5A" w:rsidR="00314EE6" w:rsidRPr="00B5349E" w:rsidRDefault="00647434" w:rsidP="00CB5B2A">
      <w:pPr>
        <w:rPr>
          <w:sz w:val="24"/>
          <w:szCs w:val="24"/>
        </w:rPr>
        <w:sectPr w:rsidR="00314EE6" w:rsidRPr="00B5349E" w:rsidSect="006D0DE9">
          <w:headerReference w:type="even" r:id="rId45"/>
          <w:headerReference w:type="default" r:id="rId46"/>
          <w:footerReference w:type="default" r:id="rId47"/>
          <w:headerReference w:type="first" r:id="rId48"/>
          <w:type w:val="continuous"/>
          <w:pgSz w:w="16838" w:h="11906" w:orient="landscape" w:code="9"/>
          <w:pgMar w:top="1985" w:right="1440" w:bottom="1440" w:left="1440" w:header="709" w:footer="709" w:gutter="0"/>
          <w:cols w:space="708"/>
          <w:docGrid w:linePitch="360"/>
        </w:sectPr>
      </w:pPr>
      <w:r w:rsidRPr="00B5349E">
        <w:rPr>
          <w:sz w:val="24"/>
          <w:szCs w:val="24"/>
        </w:rPr>
        <w:t xml:space="preserve">Station specific mitigations for Meadowhall are identified in </w:t>
      </w:r>
      <w:hyperlink w:anchor="_Appendix_A_-" w:history="1">
        <w:r w:rsidRPr="00511C42">
          <w:rPr>
            <w:rStyle w:val="Hyperlink"/>
            <w:b/>
            <w:sz w:val="24"/>
            <w:szCs w:val="24"/>
          </w:rPr>
          <w:t>Appendix A</w:t>
        </w:r>
      </w:hyperlink>
      <w:r w:rsidRPr="00B5349E">
        <w:rPr>
          <w:sz w:val="24"/>
          <w:szCs w:val="24"/>
        </w:rPr>
        <w:t xml:space="preserve"> and </w:t>
      </w:r>
      <w:hyperlink w:anchor="_Appendix_C_-" w:history="1">
        <w:r w:rsidRPr="00511C42">
          <w:rPr>
            <w:rStyle w:val="Hyperlink"/>
            <w:b/>
            <w:bCs/>
            <w:sz w:val="24"/>
            <w:szCs w:val="24"/>
          </w:rPr>
          <w:t xml:space="preserve">Appendix </w:t>
        </w:r>
        <w:r w:rsidR="000B4F0C" w:rsidRPr="00511C42">
          <w:rPr>
            <w:rStyle w:val="Hyperlink"/>
            <w:b/>
            <w:bCs/>
            <w:sz w:val="24"/>
            <w:szCs w:val="24"/>
          </w:rPr>
          <w:t>C</w:t>
        </w:r>
      </w:hyperlink>
      <w:r w:rsidRPr="00B5349E">
        <w:rPr>
          <w:sz w:val="24"/>
          <w:szCs w:val="24"/>
        </w:rPr>
        <w:t xml:space="preserve"> Station Specific mitigations (</w:t>
      </w:r>
      <w:hyperlink w:anchor="_Station_Dashboard:_Meadowhall" w:history="1">
        <w:r w:rsidR="003852BC" w:rsidRPr="00B5349E">
          <w:rPr>
            <w:rStyle w:val="Hyperlink"/>
            <w:sz w:val="24"/>
            <w:szCs w:val="24"/>
          </w:rPr>
          <w:t>Meadowhall</w:t>
        </w:r>
      </w:hyperlink>
      <w:r w:rsidRPr="00B5349E">
        <w:rPr>
          <w:sz w:val="24"/>
          <w:szCs w:val="24"/>
        </w:rPr>
        <w:t xml:space="preserve">).  </w:t>
      </w:r>
    </w:p>
    <w:p w14:paraId="79030690" w14:textId="170F2685" w:rsidR="00370AE6" w:rsidRDefault="00061EAC" w:rsidP="00314EE6">
      <w:pPr>
        <w:pStyle w:val="Heading1"/>
      </w:pPr>
      <w:bookmarkStart w:id="133" w:name="_9._Summary_of"/>
      <w:bookmarkStart w:id="134" w:name="_Toc140845021"/>
      <w:bookmarkStart w:id="135" w:name="_Toc141283761"/>
      <w:bookmarkEnd w:id="133"/>
      <w:r>
        <w:lastRenderedPageBreak/>
        <w:t>9.</w:t>
      </w:r>
      <w:r w:rsidR="005014DB">
        <w:t xml:space="preserve"> </w:t>
      </w:r>
      <w:r w:rsidR="00F44C51">
        <w:t>Summary of Analysis</w:t>
      </w:r>
      <w:bookmarkEnd w:id="134"/>
      <w:bookmarkEnd w:id="135"/>
    </w:p>
    <w:p w14:paraId="77A870E6" w14:textId="77777777" w:rsidR="008825AF" w:rsidRDefault="008825AF" w:rsidP="006E38AA"/>
    <w:p w14:paraId="6531E1AA" w14:textId="08C5E713" w:rsidR="009C7772" w:rsidRPr="00B5349E" w:rsidRDefault="00BC53AB" w:rsidP="006E38AA">
      <w:pPr>
        <w:rPr>
          <w:sz w:val="24"/>
          <w:szCs w:val="24"/>
        </w:rPr>
      </w:pPr>
      <w:r w:rsidRPr="00B5349E">
        <w:rPr>
          <w:sz w:val="24"/>
          <w:szCs w:val="24"/>
        </w:rPr>
        <w:t>The following summarises the findings through the lens of the three aims of equality analysis. This provides a synthesis of the overarching impacts of the proposed policy. Checkmarks (</w:t>
      </w:r>
      <w:r w:rsidRPr="00B5349E">
        <w:rPr>
          <w:rFonts w:ascii="Wingdings" w:eastAsia="Wingdings" w:hAnsi="Wingdings" w:cs="Wingdings"/>
          <w:sz w:val="24"/>
          <w:szCs w:val="24"/>
        </w:rPr>
        <w:sym w:font="Wingdings" w:char="F0FC"/>
      </w:r>
      <w:r w:rsidRPr="00B5349E">
        <w:rPr>
          <w:sz w:val="24"/>
          <w:szCs w:val="24"/>
        </w:rPr>
        <w:t>) denote positive impacts, whereas crosses (</w:t>
      </w:r>
      <w:r w:rsidRPr="00B5349E">
        <w:rPr>
          <w:rFonts w:ascii="Wingdings" w:eastAsia="Wingdings" w:hAnsi="Wingdings" w:cs="Wingdings"/>
          <w:sz w:val="24"/>
          <w:szCs w:val="24"/>
        </w:rPr>
        <w:sym w:font="Wingdings" w:char="F0FB"/>
      </w:r>
      <w:r w:rsidRPr="00B5349E">
        <w:rPr>
          <w:sz w:val="24"/>
          <w:szCs w:val="24"/>
        </w:rPr>
        <w:t>) denote negative impacts.</w:t>
      </w:r>
      <w:r w:rsidR="00DB16BA" w:rsidRPr="00B5349E">
        <w:rPr>
          <w:sz w:val="24"/>
          <w:szCs w:val="24"/>
        </w:rPr>
        <w:t xml:space="preserve">  </w:t>
      </w:r>
      <w:r w:rsidR="006C68D6" w:rsidRPr="00B5349E">
        <w:rPr>
          <w:sz w:val="24"/>
          <w:szCs w:val="24"/>
        </w:rPr>
        <w:t xml:space="preserve"> The approach to </w:t>
      </w:r>
      <w:r w:rsidR="00FF5D74" w:rsidRPr="00B5349E">
        <w:rPr>
          <w:sz w:val="24"/>
          <w:szCs w:val="24"/>
        </w:rPr>
        <w:t>mitigations</w:t>
      </w:r>
      <w:r w:rsidR="006C68D6" w:rsidRPr="00B5349E">
        <w:rPr>
          <w:sz w:val="24"/>
          <w:szCs w:val="24"/>
        </w:rPr>
        <w:t xml:space="preserve"> is documented in </w:t>
      </w:r>
      <w:hyperlink w:anchor="_10._Mitigation_approach" w:history="1">
        <w:r w:rsidR="006C68D6" w:rsidRPr="00B5349E">
          <w:rPr>
            <w:rStyle w:val="Hyperlink"/>
            <w:b/>
            <w:sz w:val="24"/>
            <w:szCs w:val="24"/>
          </w:rPr>
          <w:t xml:space="preserve">Section </w:t>
        </w:r>
        <w:r w:rsidR="004D1353" w:rsidRPr="00B5349E">
          <w:rPr>
            <w:rStyle w:val="Hyperlink"/>
            <w:b/>
            <w:sz w:val="24"/>
            <w:szCs w:val="24"/>
          </w:rPr>
          <w:t>10</w:t>
        </w:r>
      </w:hyperlink>
      <w:r w:rsidR="006C68D6" w:rsidRPr="00B5349E">
        <w:rPr>
          <w:sz w:val="24"/>
          <w:szCs w:val="24"/>
        </w:rPr>
        <w:t xml:space="preserve">, along with </w:t>
      </w:r>
      <w:r w:rsidR="00FF5D74" w:rsidRPr="00B5349E">
        <w:rPr>
          <w:sz w:val="24"/>
          <w:szCs w:val="24"/>
        </w:rPr>
        <w:t xml:space="preserve">supporting </w:t>
      </w:r>
      <w:r w:rsidR="006C68D6" w:rsidRPr="00B5349E">
        <w:rPr>
          <w:sz w:val="24"/>
          <w:szCs w:val="24"/>
        </w:rPr>
        <w:t>Appendices.</w:t>
      </w:r>
    </w:p>
    <w:tbl>
      <w:tblPr>
        <w:tblStyle w:val="GridTable1Light"/>
        <w:tblW w:w="14142" w:type="dxa"/>
        <w:tblLayout w:type="fixed"/>
        <w:tblLook w:val="04A0" w:firstRow="1" w:lastRow="0" w:firstColumn="1" w:lastColumn="0" w:noHBand="0" w:noVBand="1"/>
        <w:tblCaption w:val="Summary of Analysis"/>
        <w:tblDescription w:val="The table summarises the findings through the lens of the three aims of equality analysis with the approach to mitigations documented in section 10."/>
      </w:tblPr>
      <w:tblGrid>
        <w:gridCol w:w="2117"/>
        <w:gridCol w:w="3827"/>
        <w:gridCol w:w="4252"/>
        <w:gridCol w:w="3946"/>
      </w:tblGrid>
      <w:tr w:rsidR="00BC53AB" w:rsidRPr="00B5349E" w14:paraId="6EEDF6D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4"/>
            <w:tcBorders>
              <w:top w:val="single" w:sz="8" w:space="0" w:color="262262"/>
              <w:left w:val="single" w:sz="8" w:space="0" w:color="262262"/>
              <w:bottom w:val="single" w:sz="8" w:space="0" w:color="262262"/>
              <w:right w:val="single" w:sz="8" w:space="0" w:color="262262"/>
            </w:tcBorders>
            <w:shd w:val="clear" w:color="auto" w:fill="A5A4A7"/>
            <w:vAlign w:val="center"/>
          </w:tcPr>
          <w:p w14:paraId="3888B0A8" w14:textId="61741185" w:rsidR="00BC53AB" w:rsidRPr="00B5349E" w:rsidRDefault="00BC53AB">
            <w:pPr>
              <w:pStyle w:val="EYBodytextwithparaspace"/>
              <w:spacing w:after="0"/>
              <w:jc w:val="both"/>
              <w:rPr>
                <w:rFonts w:cs="Arial"/>
                <w:b w:val="0"/>
                <w:sz w:val="24"/>
              </w:rPr>
            </w:pPr>
          </w:p>
        </w:tc>
      </w:tr>
      <w:tr w:rsidR="00BC53AB" w:rsidRPr="00B5349E" w14:paraId="421FE5DC" w14:textId="77777777" w:rsidTr="006E38AA">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262262"/>
            </w:tcBorders>
            <w:shd w:val="clear" w:color="auto" w:fill="ECECED"/>
          </w:tcPr>
          <w:p w14:paraId="3A249AAF" w14:textId="77777777" w:rsidR="00BC53AB" w:rsidRPr="00B5349E" w:rsidRDefault="00BC53AB">
            <w:pPr>
              <w:pStyle w:val="EYBodytextwithparaspace"/>
              <w:spacing w:after="0"/>
              <w:rPr>
                <w:rFonts w:cs="Arial"/>
                <w:sz w:val="24"/>
              </w:rPr>
            </w:pPr>
            <w:r w:rsidRPr="00B5349E">
              <w:rPr>
                <w:rFonts w:cs="Arial"/>
                <w:sz w:val="24"/>
              </w:rPr>
              <w:t>Policy sections and elements</w:t>
            </w:r>
          </w:p>
        </w:tc>
        <w:tc>
          <w:tcPr>
            <w:tcW w:w="3827" w:type="dxa"/>
            <w:tcBorders>
              <w:top w:val="single" w:sz="8" w:space="0" w:color="262262"/>
            </w:tcBorders>
            <w:shd w:val="clear" w:color="auto" w:fill="ECECED"/>
          </w:tcPr>
          <w:p w14:paraId="294F051E" w14:textId="77777777" w:rsidR="00BC53AB" w:rsidRPr="00B5349E" w:rsidRDefault="00BC53AB">
            <w:pPr>
              <w:pStyle w:val="EYBodytextwithparaspace"/>
              <w:spacing w:after="0"/>
              <w:cnfStyle w:val="000000000000" w:firstRow="0" w:lastRow="0" w:firstColumn="0" w:lastColumn="0" w:oddVBand="0" w:evenVBand="0" w:oddHBand="0" w:evenHBand="0" w:firstRowFirstColumn="0" w:firstRowLastColumn="0" w:lastRowFirstColumn="0" w:lastRowLastColumn="0"/>
              <w:rPr>
                <w:rFonts w:cs="Arial"/>
                <w:b/>
                <w:sz w:val="24"/>
              </w:rPr>
            </w:pPr>
            <w:r w:rsidRPr="00B5349E">
              <w:rPr>
                <w:rFonts w:cs="Arial"/>
                <w:b/>
                <w:sz w:val="24"/>
              </w:rPr>
              <w:t>PSED Aim 1: Eliminating Unlawful Discrimination</w:t>
            </w:r>
          </w:p>
        </w:tc>
        <w:tc>
          <w:tcPr>
            <w:tcW w:w="4252" w:type="dxa"/>
            <w:tcBorders>
              <w:top w:val="single" w:sz="8" w:space="0" w:color="262262"/>
            </w:tcBorders>
            <w:shd w:val="clear" w:color="auto" w:fill="ECECED"/>
          </w:tcPr>
          <w:p w14:paraId="578405B2" w14:textId="77777777" w:rsidR="00BC53AB" w:rsidRPr="00B5349E" w:rsidRDefault="00BC53AB">
            <w:pPr>
              <w:pStyle w:val="EYBodytextwithparaspace"/>
              <w:spacing w:after="0"/>
              <w:cnfStyle w:val="000000000000" w:firstRow="0" w:lastRow="0" w:firstColumn="0" w:lastColumn="0" w:oddVBand="0" w:evenVBand="0" w:oddHBand="0" w:evenHBand="0" w:firstRowFirstColumn="0" w:firstRowLastColumn="0" w:lastRowFirstColumn="0" w:lastRowLastColumn="0"/>
              <w:rPr>
                <w:rFonts w:cs="Arial"/>
                <w:b/>
                <w:sz w:val="24"/>
              </w:rPr>
            </w:pPr>
            <w:r w:rsidRPr="00B5349E">
              <w:rPr>
                <w:rFonts w:cs="Arial"/>
                <w:b/>
                <w:sz w:val="24"/>
              </w:rPr>
              <w:t>PSED Aim 2: Advancing Equality of Opportunity</w:t>
            </w:r>
          </w:p>
        </w:tc>
        <w:tc>
          <w:tcPr>
            <w:tcW w:w="3946" w:type="dxa"/>
            <w:tcBorders>
              <w:top w:val="single" w:sz="8" w:space="0" w:color="262262"/>
            </w:tcBorders>
            <w:shd w:val="clear" w:color="auto" w:fill="ECECED"/>
          </w:tcPr>
          <w:p w14:paraId="7EDB6789" w14:textId="77777777" w:rsidR="00BC53AB" w:rsidRPr="00B5349E" w:rsidRDefault="00BC53AB">
            <w:pPr>
              <w:pStyle w:val="EYBodytextwithparaspace"/>
              <w:spacing w:after="0"/>
              <w:cnfStyle w:val="000000000000" w:firstRow="0" w:lastRow="0" w:firstColumn="0" w:lastColumn="0" w:oddVBand="0" w:evenVBand="0" w:oddHBand="0" w:evenHBand="0" w:firstRowFirstColumn="0" w:firstRowLastColumn="0" w:lastRowFirstColumn="0" w:lastRowLastColumn="0"/>
              <w:rPr>
                <w:rFonts w:cs="Arial"/>
                <w:b/>
                <w:sz w:val="24"/>
              </w:rPr>
            </w:pPr>
            <w:r w:rsidRPr="00B5349E">
              <w:rPr>
                <w:rFonts w:cs="Arial"/>
                <w:b/>
                <w:sz w:val="24"/>
              </w:rPr>
              <w:t>PSED Aim 3: Fostering Good Relations</w:t>
            </w:r>
          </w:p>
        </w:tc>
      </w:tr>
      <w:tr w:rsidR="00BC53AB" w:rsidRPr="00B5349E" w14:paraId="4A36723D" w14:textId="77777777" w:rsidTr="006E38AA">
        <w:trPr>
          <w:trHeight w:val="970"/>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tcPr>
          <w:p w14:paraId="5CC202C2" w14:textId="77777777" w:rsidR="00BC53AB" w:rsidRPr="00B5349E" w:rsidRDefault="00BC53AB">
            <w:pPr>
              <w:pStyle w:val="EYBodytextwithparaspace"/>
              <w:spacing w:after="0"/>
              <w:rPr>
                <w:rFonts w:cs="Arial"/>
                <w:sz w:val="24"/>
              </w:rPr>
            </w:pPr>
            <w:r w:rsidRPr="00B5349E">
              <w:rPr>
                <w:rFonts w:cs="Arial"/>
                <w:sz w:val="24"/>
              </w:rPr>
              <w:t>Closure of ticket offices and the introduction of the JM role</w:t>
            </w:r>
          </w:p>
        </w:tc>
        <w:tc>
          <w:tcPr>
            <w:tcW w:w="3827" w:type="dxa"/>
            <w:shd w:val="clear" w:color="auto" w:fill="auto"/>
          </w:tcPr>
          <w:p w14:paraId="61255EDD" w14:textId="1865F386" w:rsidR="00BC53AB" w:rsidRPr="00B5349E" w:rsidRDefault="00BC53AB" w:rsidP="00E71A12">
            <w:pPr>
              <w:pStyle w:val="EYBodytextwithparaspace"/>
              <w:numPr>
                <w:ilvl w:val="0"/>
                <w:numId w:val="46"/>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sz w:val="24"/>
              </w:rPr>
              <w:t>Some TVMs may not be accessible for wheelchair users, as the screens are above seated level. This may impact on their ability to purchase tickets and therefore may exclude them from rail transport.</w:t>
            </w:r>
          </w:p>
          <w:p w14:paraId="70BEBEC2" w14:textId="2EB7C119" w:rsidR="00F66167" w:rsidRPr="00B5349E" w:rsidRDefault="00F66167" w:rsidP="00E71A12">
            <w:pPr>
              <w:pStyle w:val="EYBodytextwithparaspace"/>
              <w:numPr>
                <w:ilvl w:val="0"/>
                <w:numId w:val="46"/>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sz w:val="24"/>
              </w:rPr>
              <w:t xml:space="preserve">Some </w:t>
            </w:r>
            <w:r w:rsidR="003E2D54" w:rsidRPr="00B5349E">
              <w:rPr>
                <w:rFonts w:cs="Arial"/>
                <w:sz w:val="24"/>
              </w:rPr>
              <w:t>passengers</w:t>
            </w:r>
            <w:r w:rsidRPr="00B5349E">
              <w:rPr>
                <w:rFonts w:cs="Arial"/>
                <w:sz w:val="24"/>
              </w:rPr>
              <w:t xml:space="preserve"> at barrow crossings maybe unable to access platforms if station staff and/or Journey maker</w:t>
            </w:r>
            <w:r w:rsidR="000850F3" w:rsidRPr="00B5349E">
              <w:rPr>
                <w:rFonts w:cs="Arial"/>
                <w:sz w:val="24"/>
              </w:rPr>
              <w:t>s</w:t>
            </w:r>
            <w:r w:rsidRPr="00B5349E">
              <w:rPr>
                <w:rFonts w:cs="Arial"/>
                <w:sz w:val="24"/>
              </w:rPr>
              <w:t xml:space="preserve"> are not </w:t>
            </w:r>
            <w:r w:rsidR="000850F3" w:rsidRPr="00B5349E">
              <w:rPr>
                <w:rFonts w:cs="Arial"/>
                <w:sz w:val="24"/>
              </w:rPr>
              <w:t xml:space="preserve">available </w:t>
            </w:r>
            <w:r w:rsidR="0066441D" w:rsidRPr="00B5349E">
              <w:rPr>
                <w:rFonts w:cs="Arial"/>
                <w:sz w:val="24"/>
              </w:rPr>
              <w:t xml:space="preserve">to support the request </w:t>
            </w:r>
          </w:p>
          <w:p w14:paraId="19F0C484" w14:textId="3CD0F4C8" w:rsidR="00A2542E" w:rsidRPr="00B5349E" w:rsidRDefault="00A2542E" w:rsidP="00E71A12">
            <w:pPr>
              <w:pStyle w:val="EYBodytextwithparaspace"/>
              <w:numPr>
                <w:ilvl w:val="0"/>
                <w:numId w:val="46"/>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sz w:val="24"/>
              </w:rPr>
              <w:t xml:space="preserve">Some </w:t>
            </w:r>
            <w:r w:rsidR="003E2D54" w:rsidRPr="00B5349E">
              <w:rPr>
                <w:rFonts w:cs="Arial"/>
                <w:sz w:val="24"/>
              </w:rPr>
              <w:t>passengers</w:t>
            </w:r>
            <w:r w:rsidRPr="00B5349E">
              <w:rPr>
                <w:rFonts w:cs="Arial"/>
                <w:sz w:val="24"/>
              </w:rPr>
              <w:t xml:space="preserve"> who use “turn up and Go” who have not </w:t>
            </w:r>
            <w:r w:rsidR="00FF5D74" w:rsidRPr="00B5349E">
              <w:rPr>
                <w:rFonts w:cs="Arial"/>
                <w:sz w:val="24"/>
              </w:rPr>
              <w:t>p</w:t>
            </w:r>
            <w:r w:rsidRPr="00B5349E">
              <w:rPr>
                <w:rFonts w:cs="Arial"/>
                <w:sz w:val="24"/>
              </w:rPr>
              <w:t xml:space="preserve">re-booked Passenger Assist </w:t>
            </w:r>
            <w:r w:rsidR="00187383" w:rsidRPr="00B5349E">
              <w:rPr>
                <w:rFonts w:cs="Arial"/>
                <w:sz w:val="24"/>
              </w:rPr>
              <w:t xml:space="preserve">may experience a decrease in service as ticket office staff or </w:t>
            </w:r>
            <w:r w:rsidR="00187383" w:rsidRPr="00B5349E">
              <w:rPr>
                <w:rFonts w:cs="Arial"/>
                <w:sz w:val="24"/>
              </w:rPr>
              <w:lastRenderedPageBreak/>
              <w:t>journey makers are not available to support</w:t>
            </w:r>
            <w:r w:rsidR="008349F4" w:rsidRPr="00B5349E">
              <w:rPr>
                <w:rFonts w:cs="Arial"/>
                <w:sz w:val="24"/>
              </w:rPr>
              <w:t xml:space="preserve"> the need</w:t>
            </w:r>
          </w:p>
        </w:tc>
        <w:tc>
          <w:tcPr>
            <w:tcW w:w="4252" w:type="dxa"/>
            <w:shd w:val="clear" w:color="auto" w:fill="auto"/>
          </w:tcPr>
          <w:p w14:paraId="2AFB4047" w14:textId="69616C83" w:rsidR="003E5A4F" w:rsidRPr="00B5349E" w:rsidRDefault="00BC53AB" w:rsidP="00E71A12">
            <w:pPr>
              <w:pStyle w:val="EYBodytextwithparaspace"/>
              <w:numPr>
                <w:ilvl w:val="0"/>
                <w:numId w:val="45"/>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sz w:val="24"/>
              </w:rPr>
              <w:lastRenderedPageBreak/>
              <w:t xml:space="preserve">The JM tablets </w:t>
            </w:r>
            <w:r w:rsidR="00744301" w:rsidRPr="00B5349E">
              <w:rPr>
                <w:rFonts w:cs="Arial"/>
                <w:sz w:val="24"/>
              </w:rPr>
              <w:t xml:space="preserve">will have enhanced </w:t>
            </w:r>
            <w:r w:rsidRPr="00B5349E">
              <w:rPr>
                <w:rFonts w:cs="Arial"/>
                <w:sz w:val="24"/>
              </w:rPr>
              <w:t>accessib</w:t>
            </w:r>
            <w:r w:rsidR="00744301" w:rsidRPr="00B5349E">
              <w:rPr>
                <w:rFonts w:cs="Arial"/>
                <w:sz w:val="24"/>
              </w:rPr>
              <w:t xml:space="preserve">ility features </w:t>
            </w:r>
            <w:r w:rsidRPr="00B5349E">
              <w:rPr>
                <w:rFonts w:cs="Arial"/>
                <w:sz w:val="24"/>
              </w:rPr>
              <w:t>(e.g., audio function</w:t>
            </w:r>
            <w:r w:rsidR="00744301" w:rsidRPr="00B5349E">
              <w:rPr>
                <w:rFonts w:cs="Arial"/>
                <w:sz w:val="24"/>
              </w:rPr>
              <w:t>, translation ability</w:t>
            </w:r>
            <w:r w:rsidRPr="00B5349E">
              <w:rPr>
                <w:rFonts w:cs="Arial"/>
                <w:sz w:val="24"/>
              </w:rPr>
              <w:t>), enabling staff to better assist disabled people</w:t>
            </w:r>
          </w:p>
          <w:p w14:paraId="0EA8995D" w14:textId="083928C1" w:rsidR="00A566E5" w:rsidRPr="00B5349E" w:rsidRDefault="00A566E5" w:rsidP="00E71A12">
            <w:pPr>
              <w:pStyle w:val="EYBodytextwithparaspace"/>
              <w:numPr>
                <w:ilvl w:val="0"/>
                <w:numId w:val="45"/>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sz w:val="24"/>
              </w:rPr>
              <w:t xml:space="preserve">Subject to funding proposals, a number of mitigation activities are planned which will strengthen existing accessibility measures at stations (refer to </w:t>
            </w:r>
            <w:hyperlink w:anchor="_Appendix_A_-" w:history="1">
              <w:r w:rsidRPr="00511C42">
                <w:rPr>
                  <w:rStyle w:val="Hyperlink"/>
                  <w:rFonts w:cs="Arial"/>
                  <w:b/>
                  <w:sz w:val="24"/>
                  <w:lang w:val="en-GB" w:eastAsia="en-US"/>
                </w:rPr>
                <w:t>Appendix A</w:t>
              </w:r>
            </w:hyperlink>
            <w:r w:rsidR="00E3683C" w:rsidRPr="00B5349E">
              <w:rPr>
                <w:rFonts w:cs="Arial"/>
                <w:sz w:val="24"/>
              </w:rPr>
              <w:t xml:space="preserve">, </w:t>
            </w:r>
            <w:hyperlink w:anchor="_Appendix_C_-" w:history="1">
              <w:r w:rsidR="00E3683C" w:rsidRPr="00511C42">
                <w:rPr>
                  <w:rStyle w:val="Hyperlink"/>
                  <w:rFonts w:cs="Arial"/>
                  <w:b/>
                  <w:bCs/>
                  <w:sz w:val="24"/>
                  <w:lang w:val="en-GB" w:eastAsia="en-US"/>
                </w:rPr>
                <w:t>Appendi</w:t>
              </w:r>
              <w:r w:rsidR="00E3683C" w:rsidRPr="00511C42">
                <w:rPr>
                  <w:rStyle w:val="Hyperlink"/>
                  <w:rFonts w:cs="Arial"/>
                  <w:b/>
                  <w:bCs/>
                  <w:sz w:val="24"/>
                </w:rPr>
                <w:t xml:space="preserve">x </w:t>
              </w:r>
              <w:r w:rsidR="000B4F0C" w:rsidRPr="00511C42">
                <w:rPr>
                  <w:rStyle w:val="Hyperlink"/>
                  <w:rFonts w:cs="Arial"/>
                  <w:b/>
                  <w:bCs/>
                  <w:sz w:val="24"/>
                </w:rPr>
                <w:t>C</w:t>
              </w:r>
            </w:hyperlink>
            <w:r w:rsidRPr="00B5349E">
              <w:rPr>
                <w:rFonts w:cs="Arial"/>
                <w:sz w:val="24"/>
              </w:rPr>
              <w:t>)</w:t>
            </w:r>
          </w:p>
          <w:p w14:paraId="4B44E298" w14:textId="4481545A" w:rsidR="00DB5916" w:rsidRPr="00B5349E" w:rsidRDefault="00DB5916" w:rsidP="00E71A12">
            <w:pPr>
              <w:pStyle w:val="EYBodytextwithparaspace"/>
              <w:numPr>
                <w:ilvl w:val="0"/>
                <w:numId w:val="45"/>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sz w:val="24"/>
              </w:rPr>
              <w:t>Additional retail channels will provide customers with more opportunity to purchase tickets away from the Ticket Office, including those who prefer to pay with cash, subject to funding proposals</w:t>
            </w:r>
            <w:r w:rsidR="00FD1686" w:rsidRPr="00B5349E">
              <w:rPr>
                <w:rFonts w:cs="Arial"/>
                <w:sz w:val="24"/>
              </w:rPr>
              <w:t xml:space="preserve">. Third party retailers will in most cases be open for longer than the current ticket office </w:t>
            </w:r>
            <w:r w:rsidR="00FD1686" w:rsidRPr="00B5349E">
              <w:rPr>
                <w:rFonts w:cs="Arial"/>
                <w:sz w:val="24"/>
              </w:rPr>
              <w:lastRenderedPageBreak/>
              <w:t>provision</w:t>
            </w:r>
            <w:r w:rsidRPr="00B5349E">
              <w:rPr>
                <w:rFonts w:cs="Arial"/>
                <w:sz w:val="24"/>
              </w:rPr>
              <w:t xml:space="preserve"> (refer to </w:t>
            </w:r>
            <w:hyperlink w:anchor="_Appendix_A_-" w:history="1">
              <w:r w:rsidRPr="002E34D0">
                <w:rPr>
                  <w:rStyle w:val="Hyperlink"/>
                  <w:rFonts w:cs="Arial"/>
                  <w:b/>
                  <w:sz w:val="24"/>
                  <w:lang w:val="en-GB" w:eastAsia="en-US"/>
                </w:rPr>
                <w:t>Appendix A</w:t>
              </w:r>
              <w:r w:rsidR="0058485F" w:rsidRPr="00B5349E">
                <w:rPr>
                  <w:rStyle w:val="Hyperlink"/>
                  <w:rFonts w:cs="Arial"/>
                  <w:sz w:val="24"/>
                  <w:lang w:val="en-GB" w:eastAsia="en-US"/>
                </w:rPr>
                <w:t>,</w:t>
              </w:r>
            </w:hyperlink>
            <w:r w:rsidR="0058485F" w:rsidRPr="00B5349E">
              <w:rPr>
                <w:rStyle w:val="Hyperlink"/>
                <w:rFonts w:cs="Arial"/>
                <w:sz w:val="24"/>
              </w:rPr>
              <w:t xml:space="preserve"> </w:t>
            </w:r>
            <w:hyperlink w:anchor="_Appendix_C_-" w:history="1">
              <w:r w:rsidR="0058485F" w:rsidRPr="00511C42">
                <w:rPr>
                  <w:rStyle w:val="Hyperlink"/>
                  <w:rFonts w:cs="Arial"/>
                  <w:b/>
                  <w:bCs/>
                  <w:sz w:val="24"/>
                  <w:lang w:val="en-GB" w:eastAsia="en-US"/>
                </w:rPr>
                <w:t>Appendi</w:t>
              </w:r>
              <w:r w:rsidR="0058485F" w:rsidRPr="00511C42">
                <w:rPr>
                  <w:rStyle w:val="Hyperlink"/>
                  <w:rFonts w:cs="Arial"/>
                  <w:b/>
                  <w:bCs/>
                  <w:sz w:val="24"/>
                </w:rPr>
                <w:t xml:space="preserve">x </w:t>
              </w:r>
              <w:r w:rsidR="000B4F0C" w:rsidRPr="00511C42">
                <w:rPr>
                  <w:rStyle w:val="Hyperlink"/>
                  <w:rFonts w:cs="Arial"/>
                  <w:b/>
                  <w:bCs/>
                  <w:sz w:val="24"/>
                </w:rPr>
                <w:t>C</w:t>
              </w:r>
            </w:hyperlink>
            <w:r w:rsidR="0058485F" w:rsidRPr="00B5349E">
              <w:rPr>
                <w:rFonts w:cs="Arial"/>
                <w:sz w:val="24"/>
              </w:rPr>
              <w:t>)</w:t>
            </w:r>
          </w:p>
          <w:p w14:paraId="1A89B789" w14:textId="77777777" w:rsidR="00BC53AB" w:rsidRPr="00B5349E" w:rsidRDefault="00BC53AB" w:rsidP="00E71A12">
            <w:pPr>
              <w:pStyle w:val="EYBodytextwithparaspace"/>
              <w:numPr>
                <w:ilvl w:val="0"/>
                <w:numId w:val="46"/>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sz w:val="24"/>
              </w:rPr>
              <w:t>With the removal of the ticket office staff, this may impact on certain groups of customers (e.g., those who are pregnant, mobility-impaired people) who require assistance (e.g., ramps, access to toilets).</w:t>
            </w:r>
          </w:p>
          <w:p w14:paraId="3052BD71" w14:textId="16BE9B65" w:rsidR="00BC53AB" w:rsidRPr="00B5349E" w:rsidRDefault="00BC53AB" w:rsidP="00E71A12">
            <w:pPr>
              <w:pStyle w:val="EYBodytextwithparaspace"/>
              <w:numPr>
                <w:ilvl w:val="0"/>
                <w:numId w:val="46"/>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sz w:val="24"/>
              </w:rPr>
              <w:t xml:space="preserve">Some groups (e.g., the elderly) </w:t>
            </w:r>
            <w:r w:rsidR="00165BA9" w:rsidRPr="00B5349E">
              <w:rPr>
                <w:rFonts w:cs="Arial"/>
                <w:sz w:val="24"/>
              </w:rPr>
              <w:t xml:space="preserve">who </w:t>
            </w:r>
            <w:r w:rsidRPr="00B5349E">
              <w:rPr>
                <w:rFonts w:cs="Arial"/>
                <w:sz w:val="24"/>
              </w:rPr>
              <w:t xml:space="preserve">are more likely to </w:t>
            </w:r>
            <w:r w:rsidR="00165BA9" w:rsidRPr="00B5349E">
              <w:rPr>
                <w:rFonts w:cs="Arial"/>
                <w:sz w:val="24"/>
              </w:rPr>
              <w:t xml:space="preserve">feel </w:t>
            </w:r>
            <w:r w:rsidRPr="00B5349E">
              <w:rPr>
                <w:rFonts w:cs="Arial"/>
                <w:sz w:val="24"/>
              </w:rPr>
              <w:t>digitally exclude</w:t>
            </w:r>
            <w:r w:rsidR="00165BA9" w:rsidRPr="00B5349E">
              <w:rPr>
                <w:rFonts w:cs="Arial"/>
                <w:sz w:val="24"/>
              </w:rPr>
              <w:t>d</w:t>
            </w:r>
            <w:r w:rsidRPr="00B5349E">
              <w:rPr>
                <w:rFonts w:cs="Arial"/>
                <w:sz w:val="24"/>
              </w:rPr>
              <w:t>, or</w:t>
            </w:r>
            <w:r w:rsidR="00165BA9" w:rsidRPr="00B5349E">
              <w:rPr>
                <w:rFonts w:cs="Arial"/>
                <w:sz w:val="24"/>
              </w:rPr>
              <w:t xml:space="preserve"> whose preference is</w:t>
            </w:r>
            <w:r w:rsidRPr="00B5349E">
              <w:rPr>
                <w:rFonts w:cs="Arial"/>
                <w:sz w:val="24"/>
              </w:rPr>
              <w:t xml:space="preserve"> cash as their payment method, may </w:t>
            </w:r>
            <w:r w:rsidR="00DB5916" w:rsidRPr="00B5349E">
              <w:rPr>
                <w:rFonts w:cs="Arial"/>
                <w:sz w:val="24"/>
              </w:rPr>
              <w:t xml:space="preserve">feel </w:t>
            </w:r>
            <w:r w:rsidRPr="00B5349E">
              <w:rPr>
                <w:rFonts w:cs="Arial"/>
                <w:sz w:val="24"/>
              </w:rPr>
              <w:t>dissuade</w:t>
            </w:r>
            <w:r w:rsidR="00DB5916" w:rsidRPr="00B5349E">
              <w:rPr>
                <w:rFonts w:cs="Arial"/>
                <w:sz w:val="24"/>
              </w:rPr>
              <w:t>d</w:t>
            </w:r>
            <w:r w:rsidRPr="00B5349E">
              <w:rPr>
                <w:rFonts w:cs="Arial"/>
                <w:sz w:val="24"/>
              </w:rPr>
              <w:t xml:space="preserve"> or exclude</w:t>
            </w:r>
            <w:r w:rsidR="00DB5916" w:rsidRPr="00B5349E">
              <w:rPr>
                <w:rFonts w:cs="Arial"/>
                <w:sz w:val="24"/>
              </w:rPr>
              <w:t>d</w:t>
            </w:r>
            <w:r w:rsidRPr="00B5349E">
              <w:rPr>
                <w:rFonts w:cs="Arial"/>
                <w:sz w:val="24"/>
              </w:rPr>
              <w:t xml:space="preserve"> from accessing rail transport.</w:t>
            </w:r>
          </w:p>
          <w:p w14:paraId="713A5424" w14:textId="77777777" w:rsidR="00BC53AB" w:rsidRPr="00B5349E" w:rsidRDefault="00BC53AB" w:rsidP="00E71A12">
            <w:pPr>
              <w:pStyle w:val="EYBodytextwithparaspace"/>
              <w:numPr>
                <w:ilvl w:val="0"/>
                <w:numId w:val="46"/>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sz w:val="24"/>
              </w:rPr>
              <w:t>There may be decreased perceptions of safety from certain groups (e.g., women, LGBTQ+, disabled, ethnic minorities, religious minorities) – particularly those who are more vulnerable to hate crimes – due to the reduced hours of staff at stations.</w:t>
            </w:r>
          </w:p>
        </w:tc>
        <w:tc>
          <w:tcPr>
            <w:tcW w:w="3946" w:type="dxa"/>
            <w:shd w:val="clear" w:color="auto" w:fill="auto"/>
          </w:tcPr>
          <w:p w14:paraId="65BADCD7" w14:textId="295C2BC3" w:rsidR="00BC53AB" w:rsidRPr="00B5349E" w:rsidRDefault="00BC53AB" w:rsidP="00E71A12">
            <w:pPr>
              <w:pStyle w:val="EYBodytextwithparaspace"/>
              <w:numPr>
                <w:ilvl w:val="0"/>
                <w:numId w:val="48"/>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sz w:val="24"/>
              </w:rPr>
              <w:lastRenderedPageBreak/>
              <w:t xml:space="preserve">Some customers (e.g., LGBTQ+, women, ethnic minorities) may feel more comforted by the fact </w:t>
            </w:r>
            <w:r w:rsidR="00DB5916" w:rsidRPr="00B5349E">
              <w:rPr>
                <w:rFonts w:cs="Arial"/>
                <w:sz w:val="24"/>
              </w:rPr>
              <w:t>there isn an enhanced station presence on platform when Journey Makers are present</w:t>
            </w:r>
            <w:r w:rsidRPr="00B5349E">
              <w:rPr>
                <w:rFonts w:cs="Arial"/>
                <w:sz w:val="24"/>
              </w:rPr>
              <w:t xml:space="preserve">. </w:t>
            </w:r>
          </w:p>
          <w:p w14:paraId="37DF0B87" w14:textId="5007A8E9" w:rsidR="00DB5916" w:rsidRPr="00B5349E" w:rsidRDefault="00DB5916" w:rsidP="00E71A12">
            <w:pPr>
              <w:pStyle w:val="EYBodytextwithparaspace"/>
              <w:numPr>
                <w:ilvl w:val="0"/>
                <w:numId w:val="48"/>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sz w:val="24"/>
              </w:rPr>
              <w:t xml:space="preserve">Journey Makers will provide an </w:t>
            </w:r>
            <w:r w:rsidR="00CB7FA2" w:rsidRPr="00B5349E">
              <w:rPr>
                <w:rFonts w:cs="Arial"/>
                <w:sz w:val="24"/>
              </w:rPr>
              <w:t>enhanced</w:t>
            </w:r>
            <w:r w:rsidRPr="00B5349E">
              <w:rPr>
                <w:rFonts w:cs="Arial"/>
                <w:sz w:val="24"/>
              </w:rPr>
              <w:t xml:space="preserve"> customer service, when available </w:t>
            </w:r>
            <w:r w:rsidR="005922F3" w:rsidRPr="00B5349E">
              <w:rPr>
                <w:rFonts w:cs="Arial"/>
                <w:sz w:val="24"/>
              </w:rPr>
              <w:t>on the platform</w:t>
            </w:r>
          </w:p>
          <w:p w14:paraId="26E2146D" w14:textId="767EA709" w:rsidR="00BC53AB" w:rsidRPr="00B5349E" w:rsidRDefault="00BC53AB" w:rsidP="00666BB4">
            <w:pPr>
              <w:pStyle w:val="EYBodytextwithparaspace"/>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p>
        </w:tc>
      </w:tr>
      <w:tr w:rsidR="006E38AA" w:rsidRPr="00B5349E" w14:paraId="719E05B2" w14:textId="77777777" w:rsidTr="006E38AA">
        <w:trPr>
          <w:trHeight w:val="557"/>
        </w:trPr>
        <w:tc>
          <w:tcPr>
            <w:cnfStyle w:val="001000000000" w:firstRow="0" w:lastRow="0" w:firstColumn="1" w:lastColumn="0" w:oddVBand="0" w:evenVBand="0" w:oddHBand="0" w:evenHBand="0" w:firstRowFirstColumn="0" w:firstRowLastColumn="0" w:lastRowFirstColumn="0" w:lastRowLastColumn="0"/>
            <w:tcW w:w="2117" w:type="dxa"/>
            <w:shd w:val="clear" w:color="auto" w:fill="F2F2F2" w:themeFill="background1" w:themeFillShade="F2"/>
          </w:tcPr>
          <w:p w14:paraId="3A6F69EF" w14:textId="321062CD" w:rsidR="006E38AA" w:rsidRPr="00B5349E" w:rsidRDefault="006E38AA" w:rsidP="006E38AA">
            <w:pPr>
              <w:pStyle w:val="EYBodytextwithparaspace"/>
              <w:spacing w:after="0"/>
              <w:rPr>
                <w:rFonts w:cs="Arial"/>
                <w:sz w:val="24"/>
              </w:rPr>
            </w:pPr>
            <w:r w:rsidRPr="00B5349E">
              <w:rPr>
                <w:rFonts w:cs="Arial"/>
                <w:sz w:val="24"/>
              </w:rPr>
              <w:t>Policy sections and elements</w:t>
            </w:r>
          </w:p>
        </w:tc>
        <w:tc>
          <w:tcPr>
            <w:tcW w:w="3827" w:type="dxa"/>
            <w:shd w:val="clear" w:color="auto" w:fill="F2F2F2" w:themeFill="background1" w:themeFillShade="F2"/>
          </w:tcPr>
          <w:p w14:paraId="5F3FD9ED" w14:textId="39AB1695" w:rsidR="006E38AA" w:rsidRPr="00B5349E" w:rsidRDefault="006E38AA" w:rsidP="00E71A12">
            <w:pPr>
              <w:pStyle w:val="EYBodytextwithparaspace"/>
              <w:numPr>
                <w:ilvl w:val="0"/>
                <w:numId w:val="45"/>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b/>
                <w:sz w:val="24"/>
              </w:rPr>
              <w:t>PSED Aim 1: Eliminating Unlawful Discrimination</w:t>
            </w:r>
          </w:p>
        </w:tc>
        <w:tc>
          <w:tcPr>
            <w:tcW w:w="4252" w:type="dxa"/>
            <w:shd w:val="clear" w:color="auto" w:fill="F2F2F2" w:themeFill="background1" w:themeFillShade="F2"/>
          </w:tcPr>
          <w:p w14:paraId="2F984CB7" w14:textId="738E303C" w:rsidR="006E38AA" w:rsidRPr="00B5349E" w:rsidRDefault="006E38AA" w:rsidP="00E71A12">
            <w:pPr>
              <w:pStyle w:val="EYBodytextwithparaspace"/>
              <w:numPr>
                <w:ilvl w:val="0"/>
                <w:numId w:val="45"/>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b/>
                <w:sz w:val="24"/>
              </w:rPr>
              <w:t>PSED Aim 2: Advancing Equality of Opportunity</w:t>
            </w:r>
          </w:p>
        </w:tc>
        <w:tc>
          <w:tcPr>
            <w:tcW w:w="3946" w:type="dxa"/>
            <w:shd w:val="clear" w:color="auto" w:fill="F2F2F2" w:themeFill="background1" w:themeFillShade="F2"/>
          </w:tcPr>
          <w:p w14:paraId="00C3C660" w14:textId="30DD7365" w:rsidR="006E38AA" w:rsidRPr="00B5349E" w:rsidRDefault="006E38AA" w:rsidP="006E38AA">
            <w:pPr>
              <w:pStyle w:val="EYBodytextwithparaspace"/>
              <w:spacing w:after="0"/>
              <w:jc w:val="both"/>
              <w:cnfStyle w:val="000000000000" w:firstRow="0" w:lastRow="0" w:firstColumn="0" w:lastColumn="0" w:oddVBand="0" w:evenVBand="0" w:oddHBand="0" w:evenHBand="0" w:firstRowFirstColumn="0" w:firstRowLastColumn="0" w:lastRowFirstColumn="0" w:lastRowLastColumn="0"/>
              <w:rPr>
                <w:rFonts w:cs="Arial"/>
                <w:i/>
                <w:sz w:val="24"/>
              </w:rPr>
            </w:pPr>
            <w:r w:rsidRPr="00B5349E">
              <w:rPr>
                <w:rFonts w:cs="Arial"/>
                <w:b/>
                <w:sz w:val="24"/>
              </w:rPr>
              <w:t>PSED Aim 3: Fostering Good Relations</w:t>
            </w:r>
          </w:p>
        </w:tc>
      </w:tr>
      <w:tr w:rsidR="006E38AA" w:rsidRPr="00B5349E" w14:paraId="350C66E6" w14:textId="77777777" w:rsidTr="006E38AA">
        <w:trPr>
          <w:trHeight w:val="557"/>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tcPr>
          <w:p w14:paraId="25C9636E" w14:textId="77777777" w:rsidR="006E38AA" w:rsidRPr="00B5349E" w:rsidRDefault="006E38AA" w:rsidP="006E38AA">
            <w:pPr>
              <w:pStyle w:val="EYBodytextwithparaspace"/>
              <w:spacing w:after="0"/>
              <w:rPr>
                <w:rFonts w:cs="Arial"/>
                <w:sz w:val="24"/>
              </w:rPr>
            </w:pPr>
            <w:r w:rsidRPr="00B5349E">
              <w:rPr>
                <w:rFonts w:cs="Arial"/>
                <w:sz w:val="24"/>
              </w:rPr>
              <w:t>Access to station facilities</w:t>
            </w:r>
          </w:p>
        </w:tc>
        <w:tc>
          <w:tcPr>
            <w:tcW w:w="3827" w:type="dxa"/>
            <w:shd w:val="clear" w:color="auto" w:fill="auto"/>
          </w:tcPr>
          <w:p w14:paraId="5C88C47E" w14:textId="3693F339" w:rsidR="006E38AA" w:rsidRPr="00B5349E" w:rsidRDefault="006E38AA" w:rsidP="00E71A12">
            <w:pPr>
              <w:pStyle w:val="EYBodytextwithparaspace"/>
              <w:numPr>
                <w:ilvl w:val="0"/>
                <w:numId w:val="45"/>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sz w:val="24"/>
              </w:rPr>
              <w:t xml:space="preserve">Subject to funding proposals, a number of mitigation activities are planned which will strengthen existing accessibility measures at </w:t>
            </w:r>
            <w:r w:rsidRPr="00B5349E">
              <w:rPr>
                <w:rFonts w:cs="Arial"/>
                <w:sz w:val="24"/>
              </w:rPr>
              <w:lastRenderedPageBreak/>
              <w:t xml:space="preserve">some stations (refer to </w:t>
            </w:r>
            <w:hyperlink w:anchor="_Appendix_A_-" w:history="1">
              <w:r w:rsidR="002E34D0" w:rsidRPr="002E34D0">
                <w:rPr>
                  <w:rStyle w:val="Hyperlink"/>
                  <w:rFonts w:cs="Arial"/>
                  <w:b/>
                  <w:bCs/>
                  <w:sz w:val="24"/>
                  <w:lang w:val="en-GB" w:eastAsia="en-US"/>
                </w:rPr>
                <w:t>Appen</w:t>
              </w:r>
              <w:r w:rsidRPr="002E34D0">
                <w:rPr>
                  <w:rStyle w:val="Hyperlink"/>
                  <w:rFonts w:cs="Arial"/>
                  <w:b/>
                  <w:bCs/>
                  <w:sz w:val="24"/>
                  <w:lang w:val="en-GB" w:eastAsia="en-US"/>
                </w:rPr>
                <w:t>dix A</w:t>
              </w:r>
              <w:r w:rsidR="0058485F" w:rsidRPr="002E34D0">
                <w:rPr>
                  <w:rStyle w:val="Hyperlink"/>
                  <w:rFonts w:cs="Arial"/>
                  <w:b/>
                  <w:bCs/>
                  <w:sz w:val="22"/>
                  <w:szCs w:val="22"/>
                </w:rPr>
                <w:t>,</w:t>
              </w:r>
            </w:hyperlink>
            <w:r w:rsidR="0058485F" w:rsidRPr="002E34D0">
              <w:rPr>
                <w:rStyle w:val="Hyperlink"/>
                <w:rFonts w:cs="Arial"/>
                <w:b/>
                <w:sz w:val="24"/>
              </w:rPr>
              <w:t xml:space="preserve"> </w:t>
            </w:r>
            <w:hyperlink w:anchor="_Appendix_C_-" w:history="1">
              <w:r w:rsidR="0058485F" w:rsidRPr="002E34D0">
                <w:rPr>
                  <w:rStyle w:val="Hyperlink"/>
                  <w:rFonts w:cs="Arial"/>
                  <w:b/>
                  <w:bCs/>
                  <w:sz w:val="24"/>
                  <w:lang w:val="en-GB" w:eastAsia="en-US"/>
                </w:rPr>
                <w:t>Appendi</w:t>
              </w:r>
              <w:r w:rsidR="0058485F" w:rsidRPr="002E34D0">
                <w:rPr>
                  <w:rStyle w:val="Hyperlink"/>
                  <w:rFonts w:cs="Arial"/>
                  <w:b/>
                  <w:bCs/>
                  <w:sz w:val="24"/>
                </w:rPr>
                <w:t xml:space="preserve">x </w:t>
              </w:r>
              <w:r w:rsidR="000B4F0C" w:rsidRPr="002E34D0">
                <w:rPr>
                  <w:rStyle w:val="Hyperlink"/>
                  <w:rFonts w:cs="Arial"/>
                  <w:b/>
                  <w:bCs/>
                  <w:sz w:val="24"/>
                </w:rPr>
                <w:t>C</w:t>
              </w:r>
            </w:hyperlink>
            <w:r w:rsidR="0058485F" w:rsidRPr="00B5349E">
              <w:rPr>
                <w:rFonts w:cs="Arial"/>
                <w:sz w:val="24"/>
              </w:rPr>
              <w:t>)</w:t>
            </w:r>
          </w:p>
          <w:p w14:paraId="1C9187E7" w14:textId="77777777" w:rsidR="006E38AA" w:rsidRPr="00B5349E" w:rsidRDefault="006E38AA" w:rsidP="006E38AA">
            <w:pPr>
              <w:pStyle w:val="EYBodytextwithparaspace"/>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p>
          <w:p w14:paraId="786BDFFA" w14:textId="1A4B90D7" w:rsidR="006E38AA" w:rsidRPr="00B5349E" w:rsidRDefault="006E38AA" w:rsidP="006E38AA">
            <w:pPr>
              <w:pStyle w:val="EYBodytextwithparaspace"/>
              <w:spacing w:after="0"/>
              <w:jc w:val="both"/>
              <w:cnfStyle w:val="000000000000" w:firstRow="0" w:lastRow="0" w:firstColumn="0" w:lastColumn="0" w:oddVBand="0" w:evenVBand="0" w:oddHBand="0" w:evenHBand="0" w:firstRowFirstColumn="0" w:firstRowLastColumn="0" w:lastRowFirstColumn="0" w:lastRowLastColumn="0"/>
              <w:rPr>
                <w:rFonts w:cs="Arial"/>
                <w:i/>
                <w:sz w:val="24"/>
              </w:rPr>
            </w:pPr>
            <w:r w:rsidRPr="00B5349E">
              <w:rPr>
                <w:rFonts w:cs="Arial"/>
                <w:i/>
                <w:sz w:val="24"/>
              </w:rPr>
              <w:t>No negative impacts identified</w:t>
            </w:r>
          </w:p>
          <w:p w14:paraId="39F84190" w14:textId="0EA64AD5" w:rsidR="006E38AA" w:rsidRPr="00B5349E" w:rsidRDefault="006E38AA" w:rsidP="006E38AA">
            <w:pPr>
              <w:pStyle w:val="EYBodytextwithparaspace"/>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p>
        </w:tc>
        <w:tc>
          <w:tcPr>
            <w:tcW w:w="4252" w:type="dxa"/>
            <w:shd w:val="clear" w:color="auto" w:fill="auto"/>
          </w:tcPr>
          <w:p w14:paraId="17BE327E" w14:textId="33A044FB" w:rsidR="006E38AA" w:rsidRPr="00B5349E" w:rsidRDefault="006E38AA" w:rsidP="00E71A12">
            <w:pPr>
              <w:pStyle w:val="EYBodytextwithparaspace"/>
              <w:numPr>
                <w:ilvl w:val="0"/>
                <w:numId w:val="45"/>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sz w:val="24"/>
              </w:rPr>
              <w:lastRenderedPageBreak/>
              <w:t xml:space="preserve">Subject to funding proposals, a number of mitigation activities are planned which will strengthen existing accessibility measures at some stations (refer to </w:t>
            </w:r>
            <w:hyperlink w:anchor="_Appendix_A_-" w:history="1">
              <w:r w:rsidRPr="00B5349E">
                <w:rPr>
                  <w:rStyle w:val="Hyperlink"/>
                  <w:rFonts w:cs="Arial"/>
                  <w:sz w:val="24"/>
                  <w:lang w:val="en-GB" w:eastAsia="en-US"/>
                </w:rPr>
                <w:t>Appendix A</w:t>
              </w:r>
            </w:hyperlink>
            <w:r w:rsidR="00060418" w:rsidRPr="00B5349E">
              <w:rPr>
                <w:rFonts w:cs="Arial"/>
                <w:sz w:val="24"/>
              </w:rPr>
              <w:t xml:space="preserve">, </w:t>
            </w:r>
            <w:hyperlink w:anchor="_Appendix_C_-" w:history="1">
              <w:r w:rsidR="00060418" w:rsidRPr="002E34D0">
                <w:rPr>
                  <w:rStyle w:val="Hyperlink"/>
                  <w:rFonts w:cs="Arial"/>
                  <w:b/>
                  <w:bCs/>
                  <w:sz w:val="24"/>
                  <w:lang w:val="en-GB" w:eastAsia="en-US"/>
                </w:rPr>
                <w:t>Appendi</w:t>
              </w:r>
              <w:r w:rsidR="00585A38" w:rsidRPr="002E34D0">
                <w:rPr>
                  <w:rStyle w:val="Hyperlink"/>
                  <w:rFonts w:cs="Arial"/>
                  <w:b/>
                  <w:bCs/>
                  <w:sz w:val="24"/>
                </w:rPr>
                <w:t xml:space="preserve">x </w:t>
              </w:r>
              <w:r w:rsidR="000B4F0C" w:rsidRPr="002E34D0">
                <w:rPr>
                  <w:rStyle w:val="Hyperlink"/>
                  <w:rFonts w:cs="Arial"/>
                  <w:b/>
                  <w:bCs/>
                  <w:sz w:val="24"/>
                </w:rPr>
                <w:t>C</w:t>
              </w:r>
            </w:hyperlink>
            <w:r w:rsidRPr="00B5349E">
              <w:rPr>
                <w:rFonts w:cs="Arial"/>
                <w:sz w:val="24"/>
              </w:rPr>
              <w:t xml:space="preserve">). In most cases this will mean facilities are open for longer. </w:t>
            </w:r>
          </w:p>
          <w:p w14:paraId="6E46E530" w14:textId="756674DE" w:rsidR="006E38AA" w:rsidRPr="00B5349E" w:rsidRDefault="006E38AA" w:rsidP="00E71A12">
            <w:pPr>
              <w:pStyle w:val="EYBodytextwithparaspace"/>
              <w:numPr>
                <w:ilvl w:val="0"/>
                <w:numId w:val="47"/>
              </w:numPr>
              <w:spacing w:after="0"/>
              <w:jc w:val="both"/>
              <w:cnfStyle w:val="000000000000" w:firstRow="0" w:lastRow="0" w:firstColumn="0" w:lastColumn="0" w:oddVBand="0" w:evenVBand="0" w:oddHBand="0" w:evenHBand="0" w:firstRowFirstColumn="0" w:firstRowLastColumn="0" w:lastRowFirstColumn="0" w:lastRowLastColumn="0"/>
              <w:rPr>
                <w:rFonts w:cs="Arial"/>
                <w:sz w:val="24"/>
              </w:rPr>
            </w:pPr>
            <w:r w:rsidRPr="00B5349E">
              <w:rPr>
                <w:rFonts w:cs="Arial"/>
                <w:sz w:val="24"/>
              </w:rPr>
              <w:t xml:space="preserve">With the reduction of hours where station staff are present, this may impact on some groups’ perception of safety </w:t>
            </w:r>
          </w:p>
        </w:tc>
        <w:tc>
          <w:tcPr>
            <w:tcW w:w="3946" w:type="dxa"/>
            <w:shd w:val="clear" w:color="auto" w:fill="auto"/>
          </w:tcPr>
          <w:p w14:paraId="78CDE00F" w14:textId="77777777" w:rsidR="006E38AA" w:rsidRPr="00B5349E" w:rsidRDefault="006E38AA" w:rsidP="006E38AA">
            <w:pPr>
              <w:pStyle w:val="EYBodytextwithparaspace"/>
              <w:spacing w:after="0"/>
              <w:jc w:val="both"/>
              <w:cnfStyle w:val="000000000000" w:firstRow="0" w:lastRow="0" w:firstColumn="0" w:lastColumn="0" w:oddVBand="0" w:evenVBand="0" w:oddHBand="0" w:evenHBand="0" w:firstRowFirstColumn="0" w:firstRowLastColumn="0" w:lastRowFirstColumn="0" w:lastRowLastColumn="0"/>
              <w:rPr>
                <w:rFonts w:cs="Arial"/>
                <w:i/>
                <w:sz w:val="24"/>
              </w:rPr>
            </w:pPr>
          </w:p>
          <w:p w14:paraId="30D34BB7" w14:textId="700E9882" w:rsidR="006E38AA" w:rsidRPr="00B5349E" w:rsidRDefault="006E38AA" w:rsidP="006E38AA">
            <w:pPr>
              <w:pStyle w:val="EYBodytextwithparaspace"/>
              <w:spacing w:after="0"/>
              <w:jc w:val="both"/>
              <w:cnfStyle w:val="000000000000" w:firstRow="0" w:lastRow="0" w:firstColumn="0" w:lastColumn="0" w:oddVBand="0" w:evenVBand="0" w:oddHBand="0" w:evenHBand="0" w:firstRowFirstColumn="0" w:firstRowLastColumn="0" w:lastRowFirstColumn="0" w:lastRowLastColumn="0"/>
              <w:rPr>
                <w:rFonts w:cs="Arial"/>
                <w:i/>
                <w:sz w:val="24"/>
              </w:rPr>
            </w:pPr>
            <w:r w:rsidRPr="00B5349E">
              <w:rPr>
                <w:rFonts w:cs="Arial"/>
                <w:i/>
                <w:sz w:val="24"/>
              </w:rPr>
              <w:t>No impacts identified</w:t>
            </w:r>
          </w:p>
        </w:tc>
      </w:tr>
    </w:tbl>
    <w:p w14:paraId="1F8E1592" w14:textId="77777777" w:rsidR="00C765C6" w:rsidRPr="00BC53AB" w:rsidRDefault="00C765C6" w:rsidP="00C765C6"/>
    <w:p w14:paraId="58075807" w14:textId="77777777" w:rsidR="00EB4DC7" w:rsidRDefault="00EB4DC7">
      <w:pPr>
        <w:jc w:val="left"/>
        <w:rPr>
          <w:rFonts w:eastAsiaTheme="majorEastAsia" w:cstheme="majorBidi"/>
          <w:b/>
          <w:sz w:val="32"/>
          <w:szCs w:val="32"/>
        </w:rPr>
      </w:pPr>
      <w:bookmarkStart w:id="136" w:name="_10._Mitigation_approach"/>
      <w:bookmarkStart w:id="137" w:name="_Toc140845022"/>
      <w:bookmarkEnd w:id="136"/>
      <w:r>
        <w:br w:type="page"/>
      </w:r>
    </w:p>
    <w:p w14:paraId="2FB79E8F" w14:textId="044B4E4B" w:rsidR="00DB5916" w:rsidRDefault="008825AF" w:rsidP="008825AF">
      <w:pPr>
        <w:pStyle w:val="Heading1"/>
      </w:pPr>
      <w:bookmarkStart w:id="138" w:name="_Toc141283762"/>
      <w:r>
        <w:lastRenderedPageBreak/>
        <w:t xml:space="preserve">10. </w:t>
      </w:r>
      <w:r w:rsidR="005275BB">
        <w:t>Mitigation approach</w:t>
      </w:r>
      <w:bookmarkEnd w:id="137"/>
      <w:bookmarkEnd w:id="138"/>
      <w:r w:rsidR="005275BB">
        <w:t xml:space="preserve"> </w:t>
      </w:r>
    </w:p>
    <w:p w14:paraId="3A253E77" w14:textId="77777777" w:rsidR="005275BB" w:rsidRPr="005275BB" w:rsidRDefault="005275BB" w:rsidP="00666BB4"/>
    <w:p w14:paraId="4202FE97" w14:textId="38B5225B" w:rsidR="000910C0" w:rsidRPr="00C75D0E" w:rsidRDefault="007A3FB5">
      <w:pPr>
        <w:jc w:val="left"/>
        <w:rPr>
          <w:rFonts w:eastAsiaTheme="majorEastAsia" w:cstheme="majorBidi"/>
          <w:sz w:val="24"/>
          <w:szCs w:val="24"/>
        </w:rPr>
      </w:pPr>
      <w:r w:rsidRPr="00C75D0E">
        <w:rPr>
          <w:rFonts w:eastAsiaTheme="majorEastAsia" w:cstheme="majorBidi"/>
          <w:sz w:val="24"/>
          <w:szCs w:val="24"/>
        </w:rPr>
        <w:t xml:space="preserve">In </w:t>
      </w:r>
      <w:hyperlink w:anchor="_7._Potential_Impacts" w:history="1">
        <w:r w:rsidRPr="00C75D0E">
          <w:rPr>
            <w:rStyle w:val="Hyperlink"/>
            <w:rFonts w:eastAsiaTheme="majorEastAsia" w:cstheme="majorBidi"/>
            <w:b/>
            <w:i/>
            <w:sz w:val="24"/>
            <w:szCs w:val="24"/>
          </w:rPr>
          <w:t>Section 7</w:t>
        </w:r>
        <w:r w:rsidR="00371855" w:rsidRPr="00C75D0E">
          <w:rPr>
            <w:rStyle w:val="Hyperlink"/>
            <w:rFonts w:eastAsiaTheme="majorEastAsia" w:cstheme="majorBidi"/>
            <w:b/>
            <w:i/>
            <w:sz w:val="24"/>
            <w:szCs w:val="24"/>
          </w:rPr>
          <w:t xml:space="preserve"> - </w:t>
        </w:r>
        <w:r w:rsidRPr="00C75D0E">
          <w:rPr>
            <w:rStyle w:val="Hyperlink"/>
            <w:rFonts w:eastAsiaTheme="majorEastAsia" w:cstheme="majorBidi"/>
            <w:b/>
            <w:i/>
            <w:sz w:val="24"/>
            <w:szCs w:val="24"/>
          </w:rPr>
          <w:t>Potential Impact</w:t>
        </w:r>
      </w:hyperlink>
      <w:r w:rsidR="00C21E0C" w:rsidRPr="00C75D0E">
        <w:rPr>
          <w:rFonts w:eastAsiaTheme="majorEastAsia" w:cstheme="majorBidi"/>
          <w:b/>
          <w:i/>
          <w:sz w:val="24"/>
          <w:szCs w:val="24"/>
        </w:rPr>
        <w:t>s</w:t>
      </w:r>
      <w:r w:rsidRPr="00C75D0E">
        <w:rPr>
          <w:rFonts w:eastAsiaTheme="majorEastAsia" w:cstheme="majorBidi"/>
          <w:sz w:val="24"/>
          <w:szCs w:val="24"/>
        </w:rPr>
        <w:t xml:space="preserve"> the Equality Analysis identified a number of impacts to the proposed policy examined in this Impact Assessment.  Specific station</w:t>
      </w:r>
      <w:r w:rsidR="00865B11" w:rsidRPr="00C75D0E">
        <w:rPr>
          <w:rFonts w:eastAsiaTheme="majorEastAsia" w:cstheme="majorBidi"/>
          <w:sz w:val="24"/>
          <w:szCs w:val="24"/>
        </w:rPr>
        <w:t>s</w:t>
      </w:r>
      <w:r w:rsidRPr="00C75D0E">
        <w:rPr>
          <w:rFonts w:eastAsiaTheme="majorEastAsia" w:cstheme="majorBidi"/>
          <w:sz w:val="24"/>
          <w:szCs w:val="24"/>
        </w:rPr>
        <w:t xml:space="preserve"> were sampled in </w:t>
      </w:r>
      <w:hyperlink w:anchor="_8._Case_Studies" w:history="1">
        <w:r w:rsidRPr="00C75D0E">
          <w:rPr>
            <w:rStyle w:val="Hyperlink"/>
            <w:rFonts w:eastAsiaTheme="majorEastAsia" w:cstheme="majorBidi"/>
            <w:b/>
            <w:i/>
            <w:sz w:val="24"/>
            <w:szCs w:val="24"/>
          </w:rPr>
          <w:t>Section 8</w:t>
        </w:r>
        <w:r w:rsidR="00371855" w:rsidRPr="00C75D0E">
          <w:rPr>
            <w:rStyle w:val="Hyperlink"/>
            <w:rFonts w:eastAsiaTheme="majorEastAsia" w:cstheme="majorBidi"/>
            <w:b/>
            <w:i/>
            <w:sz w:val="24"/>
            <w:szCs w:val="24"/>
          </w:rPr>
          <w:t xml:space="preserve"> - </w:t>
        </w:r>
        <w:r w:rsidRPr="00C75D0E">
          <w:rPr>
            <w:rStyle w:val="Hyperlink"/>
            <w:rFonts w:eastAsiaTheme="majorEastAsia" w:cstheme="majorBidi"/>
            <w:b/>
            <w:i/>
            <w:sz w:val="24"/>
            <w:szCs w:val="24"/>
          </w:rPr>
          <w:t>Case Studies</w:t>
        </w:r>
      </w:hyperlink>
      <w:r w:rsidRPr="00C75D0E">
        <w:rPr>
          <w:rFonts w:eastAsiaTheme="majorEastAsia" w:cstheme="majorBidi"/>
          <w:sz w:val="24"/>
          <w:szCs w:val="24"/>
        </w:rPr>
        <w:t xml:space="preserve"> and in </w:t>
      </w:r>
      <w:hyperlink w:anchor="_9._Summary_of" w:history="1">
        <w:r w:rsidRPr="00C75D0E">
          <w:rPr>
            <w:rStyle w:val="Hyperlink"/>
            <w:rFonts w:eastAsiaTheme="majorEastAsia" w:cstheme="majorBidi"/>
            <w:b/>
            <w:i/>
            <w:sz w:val="24"/>
            <w:szCs w:val="24"/>
          </w:rPr>
          <w:t>Section 9</w:t>
        </w:r>
        <w:r w:rsidR="00371855" w:rsidRPr="00C75D0E">
          <w:rPr>
            <w:rStyle w:val="Hyperlink"/>
            <w:rFonts w:eastAsiaTheme="majorEastAsia" w:cstheme="majorBidi"/>
            <w:b/>
            <w:i/>
            <w:sz w:val="24"/>
            <w:szCs w:val="24"/>
          </w:rPr>
          <w:t xml:space="preserve"> - </w:t>
        </w:r>
        <w:r w:rsidRPr="00C75D0E">
          <w:rPr>
            <w:rStyle w:val="Hyperlink"/>
            <w:rFonts w:eastAsiaTheme="majorEastAsia" w:cstheme="majorBidi"/>
            <w:b/>
            <w:i/>
            <w:sz w:val="24"/>
            <w:szCs w:val="24"/>
          </w:rPr>
          <w:t>Summary of Analysis</w:t>
        </w:r>
      </w:hyperlink>
      <w:r w:rsidRPr="00C75D0E">
        <w:rPr>
          <w:rFonts w:eastAsiaTheme="majorEastAsia" w:cstheme="majorBidi"/>
          <w:sz w:val="24"/>
          <w:szCs w:val="24"/>
        </w:rPr>
        <w:t>, a summary of findings</w:t>
      </w:r>
      <w:r w:rsidR="0009771F" w:rsidRPr="00C75D0E">
        <w:rPr>
          <w:rFonts w:eastAsiaTheme="majorEastAsia" w:cstheme="majorBidi"/>
          <w:sz w:val="24"/>
          <w:szCs w:val="24"/>
        </w:rPr>
        <w:t xml:space="preserve"> </w:t>
      </w:r>
      <w:r w:rsidR="002E29E0" w:rsidRPr="00C75D0E">
        <w:rPr>
          <w:rFonts w:eastAsiaTheme="majorEastAsia" w:cstheme="majorBidi"/>
          <w:sz w:val="24"/>
          <w:szCs w:val="24"/>
        </w:rPr>
        <w:t>are</w:t>
      </w:r>
      <w:r w:rsidR="0009771F" w:rsidRPr="00C75D0E">
        <w:rPr>
          <w:rFonts w:eastAsiaTheme="majorEastAsia" w:cstheme="majorBidi"/>
          <w:sz w:val="24"/>
          <w:szCs w:val="24"/>
        </w:rPr>
        <w:t xml:space="preserve"> documented </w:t>
      </w:r>
      <w:r w:rsidRPr="00C75D0E">
        <w:rPr>
          <w:rFonts w:eastAsiaTheme="majorEastAsia" w:cstheme="majorBidi"/>
          <w:sz w:val="24"/>
          <w:szCs w:val="24"/>
        </w:rPr>
        <w:t xml:space="preserve">through the lens of the three aims of equality analysis. </w:t>
      </w:r>
    </w:p>
    <w:p w14:paraId="436C45A8" w14:textId="78ED06F5" w:rsidR="007A3FB5" w:rsidRPr="00C75D0E" w:rsidRDefault="007A3FB5">
      <w:pPr>
        <w:jc w:val="left"/>
        <w:rPr>
          <w:rFonts w:eastAsiaTheme="majorEastAsia" w:cstheme="majorBidi"/>
          <w:sz w:val="24"/>
          <w:szCs w:val="24"/>
        </w:rPr>
      </w:pPr>
      <w:r w:rsidRPr="00C75D0E">
        <w:rPr>
          <w:rFonts w:eastAsiaTheme="majorEastAsia" w:cstheme="majorBidi"/>
          <w:sz w:val="24"/>
          <w:szCs w:val="24"/>
        </w:rPr>
        <w:t xml:space="preserve">A public consultation is underway and this </w:t>
      </w:r>
      <w:r w:rsidR="00187905" w:rsidRPr="00C75D0E">
        <w:rPr>
          <w:rFonts w:eastAsiaTheme="majorEastAsia" w:cstheme="majorBidi"/>
          <w:sz w:val="24"/>
          <w:szCs w:val="24"/>
        </w:rPr>
        <w:t xml:space="preserve">Equality Analysis </w:t>
      </w:r>
      <w:r w:rsidRPr="00C75D0E">
        <w:rPr>
          <w:rFonts w:eastAsiaTheme="majorEastAsia" w:cstheme="majorBidi"/>
          <w:sz w:val="24"/>
          <w:szCs w:val="24"/>
        </w:rPr>
        <w:t xml:space="preserve">and mitigations will </w:t>
      </w:r>
      <w:r w:rsidR="002762EA" w:rsidRPr="00C75D0E">
        <w:rPr>
          <w:rFonts w:eastAsiaTheme="majorEastAsia" w:cstheme="majorBidi"/>
          <w:sz w:val="24"/>
          <w:szCs w:val="24"/>
        </w:rPr>
        <w:t>continue to evolve</w:t>
      </w:r>
      <w:r w:rsidR="002C15D6" w:rsidRPr="00C75D0E">
        <w:rPr>
          <w:rFonts w:eastAsiaTheme="majorEastAsia" w:cstheme="majorBidi"/>
          <w:sz w:val="24"/>
          <w:szCs w:val="24"/>
        </w:rPr>
        <w:t xml:space="preserve"> </w:t>
      </w:r>
      <w:r w:rsidR="00322D84" w:rsidRPr="00C75D0E">
        <w:rPr>
          <w:rFonts w:eastAsiaTheme="majorEastAsia" w:cstheme="majorBidi"/>
          <w:sz w:val="24"/>
          <w:szCs w:val="24"/>
        </w:rPr>
        <w:t xml:space="preserve">throughout any </w:t>
      </w:r>
      <w:r w:rsidR="00304124" w:rsidRPr="00C75D0E">
        <w:rPr>
          <w:rFonts w:eastAsiaTheme="majorEastAsia" w:cstheme="majorBidi"/>
          <w:sz w:val="24"/>
          <w:szCs w:val="24"/>
        </w:rPr>
        <w:t>subsequent</w:t>
      </w:r>
      <w:r w:rsidR="00322D84" w:rsidRPr="00C75D0E">
        <w:rPr>
          <w:rFonts w:eastAsiaTheme="majorEastAsia" w:cstheme="majorBidi"/>
          <w:sz w:val="24"/>
          <w:szCs w:val="24"/>
        </w:rPr>
        <w:t xml:space="preserve"> funding, </w:t>
      </w:r>
      <w:r w:rsidR="007C1BCF" w:rsidRPr="00C75D0E">
        <w:rPr>
          <w:rFonts w:eastAsiaTheme="majorEastAsia" w:cstheme="majorBidi"/>
          <w:sz w:val="24"/>
          <w:szCs w:val="24"/>
        </w:rPr>
        <w:t>delivery,</w:t>
      </w:r>
      <w:r w:rsidR="00322D84" w:rsidRPr="00C75D0E">
        <w:rPr>
          <w:rFonts w:eastAsiaTheme="majorEastAsia" w:cstheme="majorBidi"/>
          <w:sz w:val="24"/>
          <w:szCs w:val="24"/>
        </w:rPr>
        <w:t xml:space="preserve"> and implementation</w:t>
      </w:r>
      <w:r w:rsidRPr="00C75D0E">
        <w:rPr>
          <w:rFonts w:eastAsiaTheme="majorEastAsia" w:cstheme="majorBidi"/>
          <w:sz w:val="24"/>
          <w:szCs w:val="24"/>
        </w:rPr>
        <w:t xml:space="preserve">. </w:t>
      </w:r>
      <w:r w:rsidR="009145DC" w:rsidRPr="00C75D0E">
        <w:rPr>
          <w:rFonts w:eastAsiaTheme="majorEastAsia" w:cstheme="majorBidi"/>
          <w:sz w:val="24"/>
          <w:szCs w:val="24"/>
        </w:rPr>
        <w:t xml:space="preserve">In the interim, </w:t>
      </w:r>
      <w:r w:rsidRPr="00C75D0E">
        <w:rPr>
          <w:rFonts w:eastAsiaTheme="majorEastAsia" w:cstheme="majorBidi"/>
          <w:sz w:val="24"/>
          <w:szCs w:val="24"/>
        </w:rPr>
        <w:t xml:space="preserve">Northern has identified </w:t>
      </w:r>
      <w:r w:rsidR="00187905" w:rsidRPr="00C75D0E">
        <w:rPr>
          <w:rFonts w:eastAsiaTheme="majorEastAsia" w:cstheme="majorBidi"/>
          <w:sz w:val="24"/>
          <w:szCs w:val="24"/>
        </w:rPr>
        <w:t>proposed</w:t>
      </w:r>
      <w:r w:rsidRPr="00C75D0E">
        <w:rPr>
          <w:rFonts w:eastAsiaTheme="majorEastAsia" w:cstheme="majorBidi"/>
          <w:sz w:val="24"/>
          <w:szCs w:val="24"/>
        </w:rPr>
        <w:t xml:space="preserve"> mitigations </w:t>
      </w:r>
      <w:r w:rsidR="00AC7B21" w:rsidRPr="00C75D0E">
        <w:rPr>
          <w:rFonts w:eastAsiaTheme="majorEastAsia" w:cstheme="majorBidi"/>
          <w:sz w:val="24"/>
          <w:szCs w:val="24"/>
        </w:rPr>
        <w:t xml:space="preserve">to Ticket Office closures in the following way: </w:t>
      </w:r>
    </w:p>
    <w:tbl>
      <w:tblPr>
        <w:tblStyle w:val="GridTable1Light"/>
        <w:tblW w:w="14312" w:type="dxa"/>
        <w:tblLook w:val="04A0" w:firstRow="1" w:lastRow="0" w:firstColumn="1" w:lastColumn="0" w:noHBand="0" w:noVBand="1"/>
        <w:tblDescription w:val="A breakdown of the three appendices used throughout the report."/>
      </w:tblPr>
      <w:tblGrid>
        <w:gridCol w:w="2122"/>
        <w:gridCol w:w="5670"/>
        <w:gridCol w:w="6520"/>
      </w:tblGrid>
      <w:tr w:rsidR="007A3FB5" w:rsidRPr="00C75D0E" w14:paraId="45DB258E" w14:textId="77777777" w:rsidTr="00EB4D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shd w:val="clear" w:color="auto" w:fill="002060"/>
          </w:tcPr>
          <w:p w14:paraId="18BCA95E" w14:textId="78ABA8A3" w:rsidR="007A3FB5" w:rsidRPr="00C75D0E" w:rsidRDefault="007A3FB5">
            <w:pPr>
              <w:jc w:val="left"/>
              <w:rPr>
                <w:rFonts w:eastAsiaTheme="majorEastAsia" w:cstheme="majorBidi"/>
                <w:color w:val="FFFFFF" w:themeColor="background1"/>
                <w:sz w:val="24"/>
                <w:szCs w:val="24"/>
              </w:rPr>
            </w:pPr>
            <w:r w:rsidRPr="00C75D0E">
              <w:rPr>
                <w:rFonts w:eastAsiaTheme="majorEastAsia" w:cstheme="majorBidi"/>
                <w:color w:val="FFFFFF" w:themeColor="background1"/>
                <w:sz w:val="24"/>
                <w:szCs w:val="24"/>
              </w:rPr>
              <w:t>Appendix</w:t>
            </w:r>
          </w:p>
        </w:tc>
        <w:tc>
          <w:tcPr>
            <w:tcW w:w="5670" w:type="dxa"/>
            <w:shd w:val="clear" w:color="auto" w:fill="002060"/>
          </w:tcPr>
          <w:p w14:paraId="18BA34D9" w14:textId="0720B56F" w:rsidR="007A3FB5" w:rsidRPr="00C75D0E" w:rsidRDefault="007A3FB5">
            <w:pPr>
              <w:jc w:val="left"/>
              <w:cnfStyle w:val="100000000000" w:firstRow="1" w:lastRow="0" w:firstColumn="0" w:lastColumn="0" w:oddVBand="0" w:evenVBand="0" w:oddHBand="0" w:evenHBand="0" w:firstRowFirstColumn="0" w:firstRowLastColumn="0" w:lastRowFirstColumn="0" w:lastRowLastColumn="0"/>
              <w:rPr>
                <w:rFonts w:eastAsiaTheme="majorEastAsia" w:cstheme="majorBidi"/>
                <w:color w:val="FFFFFF" w:themeColor="background1"/>
                <w:sz w:val="24"/>
                <w:szCs w:val="24"/>
              </w:rPr>
            </w:pPr>
            <w:r w:rsidRPr="00C75D0E">
              <w:rPr>
                <w:rFonts w:eastAsiaTheme="majorEastAsia" w:cstheme="majorBidi"/>
                <w:color w:val="FFFFFF" w:themeColor="background1"/>
                <w:sz w:val="24"/>
                <w:szCs w:val="24"/>
              </w:rPr>
              <w:t xml:space="preserve">Purpose </w:t>
            </w:r>
          </w:p>
        </w:tc>
        <w:tc>
          <w:tcPr>
            <w:tcW w:w="6520" w:type="dxa"/>
            <w:shd w:val="clear" w:color="auto" w:fill="002060"/>
          </w:tcPr>
          <w:p w14:paraId="3A8A1710" w14:textId="6AF6C60F" w:rsidR="007A3FB5" w:rsidRPr="00C75D0E" w:rsidRDefault="007A3FB5">
            <w:pPr>
              <w:jc w:val="left"/>
              <w:cnfStyle w:val="100000000000" w:firstRow="1" w:lastRow="0" w:firstColumn="0" w:lastColumn="0" w:oddVBand="0" w:evenVBand="0" w:oddHBand="0" w:evenHBand="0" w:firstRowFirstColumn="0" w:firstRowLastColumn="0" w:lastRowFirstColumn="0" w:lastRowLastColumn="0"/>
              <w:rPr>
                <w:rFonts w:eastAsiaTheme="majorEastAsia" w:cstheme="majorBidi"/>
                <w:color w:val="FFFFFF" w:themeColor="background1"/>
                <w:sz w:val="24"/>
                <w:szCs w:val="24"/>
              </w:rPr>
            </w:pPr>
            <w:r w:rsidRPr="00C75D0E">
              <w:rPr>
                <w:rFonts w:eastAsiaTheme="majorEastAsia" w:cstheme="majorBidi"/>
                <w:color w:val="FFFFFF" w:themeColor="background1"/>
                <w:sz w:val="24"/>
                <w:szCs w:val="24"/>
              </w:rPr>
              <w:t xml:space="preserve">Reference to potential impacts </w:t>
            </w:r>
          </w:p>
        </w:tc>
      </w:tr>
      <w:tr w:rsidR="007A3FB5" w:rsidRPr="00C75D0E" w14:paraId="11AA10B8" w14:textId="77777777" w:rsidTr="00666BB4">
        <w:tc>
          <w:tcPr>
            <w:cnfStyle w:val="001000000000" w:firstRow="0" w:lastRow="0" w:firstColumn="1" w:lastColumn="0" w:oddVBand="0" w:evenVBand="0" w:oddHBand="0" w:evenHBand="0" w:firstRowFirstColumn="0" w:firstRowLastColumn="0" w:lastRowFirstColumn="0" w:lastRowLastColumn="0"/>
            <w:tcW w:w="2122" w:type="dxa"/>
          </w:tcPr>
          <w:p w14:paraId="033C92F4" w14:textId="3D8D8C5A" w:rsidR="007A3FB5" w:rsidRPr="002E34D0" w:rsidRDefault="00000000">
            <w:pPr>
              <w:jc w:val="left"/>
              <w:rPr>
                <w:rFonts w:eastAsiaTheme="majorEastAsia" w:cstheme="majorBidi"/>
                <w:sz w:val="24"/>
                <w:szCs w:val="24"/>
              </w:rPr>
            </w:pPr>
            <w:hyperlink w:anchor="_Appendix_A_-" w:history="1">
              <w:r w:rsidR="007A3FB5" w:rsidRPr="002E34D0">
                <w:rPr>
                  <w:rStyle w:val="Hyperlink"/>
                  <w:rFonts w:eastAsiaTheme="majorEastAsia" w:cstheme="majorBidi"/>
                  <w:sz w:val="24"/>
                  <w:szCs w:val="24"/>
                  <w:lang w:val="en-GB" w:eastAsia="en-US"/>
                </w:rPr>
                <w:t>Appendix A</w:t>
              </w:r>
            </w:hyperlink>
          </w:p>
        </w:tc>
        <w:tc>
          <w:tcPr>
            <w:tcW w:w="5670" w:type="dxa"/>
          </w:tcPr>
          <w:p w14:paraId="26E33111" w14:textId="7B03716E" w:rsidR="007A3FB5" w:rsidRPr="00C75D0E" w:rsidRDefault="007A3FB5" w:rsidP="007A3FB5">
            <w:pPr>
              <w:jc w:val="left"/>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C75D0E">
              <w:rPr>
                <w:rFonts w:eastAsiaTheme="majorEastAsia" w:cstheme="majorBidi"/>
                <w:sz w:val="24"/>
                <w:szCs w:val="24"/>
              </w:rPr>
              <w:t xml:space="preserve">This </w:t>
            </w:r>
            <w:r w:rsidR="00AC7B21" w:rsidRPr="00C75D0E">
              <w:rPr>
                <w:rFonts w:eastAsiaTheme="majorEastAsia" w:cstheme="majorBidi"/>
                <w:sz w:val="24"/>
                <w:szCs w:val="24"/>
              </w:rPr>
              <w:t>section</w:t>
            </w:r>
            <w:r w:rsidRPr="00C75D0E">
              <w:rPr>
                <w:rFonts w:eastAsiaTheme="majorEastAsia" w:cstheme="majorBidi"/>
                <w:sz w:val="24"/>
                <w:szCs w:val="24"/>
              </w:rPr>
              <w:t xml:space="preserve"> document</w:t>
            </w:r>
            <w:r w:rsidR="00AC7B21" w:rsidRPr="00C75D0E">
              <w:rPr>
                <w:rFonts w:eastAsiaTheme="majorEastAsia" w:cstheme="majorBidi"/>
                <w:sz w:val="24"/>
                <w:szCs w:val="24"/>
              </w:rPr>
              <w:t>s</w:t>
            </w:r>
            <w:r w:rsidRPr="00C75D0E">
              <w:rPr>
                <w:rFonts w:eastAsiaTheme="majorEastAsia" w:cstheme="majorBidi"/>
                <w:sz w:val="24"/>
                <w:szCs w:val="24"/>
              </w:rPr>
              <w:t xml:space="preserve"> the general mitigations that cover a wide range of Northern’s existing and proposed customer offerings but are not specific solely to the proposed changes to ticket offices. </w:t>
            </w:r>
          </w:p>
          <w:p w14:paraId="7FEC30C7" w14:textId="77777777" w:rsidR="007A3FB5" w:rsidRPr="00C75D0E" w:rsidRDefault="007A3FB5" w:rsidP="007A3FB5">
            <w:pPr>
              <w:jc w:val="left"/>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p>
          <w:p w14:paraId="45DE505D" w14:textId="49745E78" w:rsidR="007A3FB5" w:rsidRPr="00C75D0E" w:rsidRDefault="007A3FB5" w:rsidP="007A3FB5">
            <w:pPr>
              <w:jc w:val="left"/>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C75D0E">
              <w:rPr>
                <w:rFonts w:eastAsiaTheme="majorEastAsia" w:cstheme="majorBidi"/>
                <w:sz w:val="24"/>
                <w:szCs w:val="24"/>
              </w:rPr>
              <w:t xml:space="preserve">They provide business wide enhancements to the Northern customer experience and a number of these are complimentary to the specific station mitigations in </w:t>
            </w:r>
            <w:hyperlink w:anchor="_Appendix_C_-" w:history="1">
              <w:r w:rsidRPr="002E34D0">
                <w:rPr>
                  <w:rStyle w:val="Hyperlink"/>
                  <w:rFonts w:eastAsiaTheme="minorHAnsi" w:cstheme="majorBidi"/>
                  <w:b/>
                  <w:sz w:val="24"/>
                  <w:szCs w:val="24"/>
                  <w:lang w:val="en-GB" w:eastAsia="en-US"/>
                </w:rPr>
                <w:t xml:space="preserve">Appendix </w:t>
              </w:r>
              <w:r w:rsidR="00834B6F" w:rsidRPr="002E34D0">
                <w:rPr>
                  <w:rStyle w:val="Hyperlink"/>
                  <w:rFonts w:eastAsiaTheme="majorEastAsia" w:cstheme="majorBidi"/>
                  <w:b/>
                  <w:sz w:val="24"/>
                  <w:szCs w:val="24"/>
                  <w:lang w:val="en-GB" w:eastAsia="en-US"/>
                </w:rPr>
                <w:t>C</w:t>
              </w:r>
            </w:hyperlink>
            <w:r w:rsidRPr="00C75D0E">
              <w:rPr>
                <w:rFonts w:eastAsiaTheme="majorEastAsia" w:cstheme="majorBidi"/>
                <w:sz w:val="24"/>
                <w:szCs w:val="24"/>
              </w:rPr>
              <w:t xml:space="preserve"> </w:t>
            </w:r>
          </w:p>
        </w:tc>
        <w:tc>
          <w:tcPr>
            <w:tcW w:w="6520" w:type="dxa"/>
          </w:tcPr>
          <w:p w14:paraId="7CBDE2B1" w14:textId="66A112DF" w:rsidR="007A3FB5" w:rsidRPr="00C75D0E" w:rsidRDefault="007A3FB5" w:rsidP="007A3FB5">
            <w:pPr>
              <w:jc w:val="left"/>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C75D0E">
              <w:rPr>
                <w:rFonts w:eastAsiaTheme="majorEastAsia" w:cstheme="majorBidi"/>
                <w:sz w:val="24"/>
                <w:szCs w:val="24"/>
              </w:rPr>
              <w:t>The</w:t>
            </w:r>
            <w:r w:rsidR="0019528D" w:rsidRPr="00C75D0E">
              <w:rPr>
                <w:rFonts w:eastAsiaTheme="majorEastAsia" w:cstheme="majorBidi"/>
                <w:sz w:val="24"/>
                <w:szCs w:val="24"/>
              </w:rPr>
              <w:t xml:space="preserve"> Appendix provi</w:t>
            </w:r>
            <w:r w:rsidR="004D3EE8">
              <w:rPr>
                <w:rFonts w:eastAsiaTheme="majorEastAsia" w:cstheme="majorBidi"/>
                <w:sz w:val="24"/>
                <w:szCs w:val="24"/>
              </w:rPr>
              <w:t>d</w:t>
            </w:r>
            <w:r w:rsidR="0019528D" w:rsidRPr="00C75D0E">
              <w:rPr>
                <w:rFonts w:eastAsiaTheme="majorEastAsia" w:cstheme="majorBidi"/>
                <w:sz w:val="24"/>
                <w:szCs w:val="24"/>
              </w:rPr>
              <w:t>es a</w:t>
            </w:r>
            <w:r w:rsidRPr="00C75D0E">
              <w:rPr>
                <w:rFonts w:eastAsiaTheme="majorEastAsia" w:cstheme="majorBidi"/>
                <w:sz w:val="24"/>
                <w:szCs w:val="24"/>
              </w:rPr>
              <w:t xml:space="preserve">dditional mitigation to </w:t>
            </w:r>
            <w:hyperlink w:anchor="_7._Potential_Impacts" w:history="1">
              <w:r w:rsidRPr="00C75D0E">
                <w:rPr>
                  <w:rStyle w:val="Hyperlink"/>
                  <w:rFonts w:eastAsiaTheme="majorEastAsia" w:cstheme="majorBidi"/>
                  <w:b/>
                  <w:i/>
                  <w:sz w:val="24"/>
                  <w:szCs w:val="24"/>
                  <w:lang w:val="en-GB" w:eastAsia="en-US"/>
                </w:rPr>
                <w:t>Section 7</w:t>
              </w:r>
              <w:r w:rsidR="003D2C46" w:rsidRPr="00C75D0E">
                <w:rPr>
                  <w:rStyle w:val="Hyperlink"/>
                  <w:rFonts w:eastAsiaTheme="majorEastAsia" w:cstheme="majorBidi"/>
                  <w:b/>
                  <w:i/>
                  <w:sz w:val="24"/>
                  <w:szCs w:val="24"/>
                </w:rPr>
                <w:t xml:space="preserve"> - </w:t>
              </w:r>
              <w:r w:rsidRPr="00C75D0E">
                <w:rPr>
                  <w:rStyle w:val="Hyperlink"/>
                  <w:rFonts w:eastAsiaTheme="majorEastAsia" w:cstheme="majorBidi"/>
                  <w:b/>
                  <w:i/>
                  <w:sz w:val="24"/>
                  <w:szCs w:val="24"/>
                </w:rPr>
                <w:t xml:space="preserve"> Potential Impacts</w:t>
              </w:r>
            </w:hyperlink>
            <w:r w:rsidRPr="00C75D0E">
              <w:rPr>
                <w:rFonts w:eastAsiaTheme="majorEastAsia" w:cstheme="majorBidi"/>
                <w:b/>
                <w:sz w:val="24"/>
                <w:szCs w:val="24"/>
              </w:rPr>
              <w:t xml:space="preserve"> </w:t>
            </w:r>
            <w:r w:rsidRPr="00C75D0E">
              <w:rPr>
                <w:rFonts w:eastAsiaTheme="majorEastAsia" w:cstheme="majorBidi"/>
                <w:sz w:val="24"/>
                <w:szCs w:val="24"/>
              </w:rPr>
              <w:t>ident</w:t>
            </w:r>
            <w:r w:rsidR="0019528D" w:rsidRPr="00C75D0E">
              <w:rPr>
                <w:rFonts w:eastAsiaTheme="majorEastAsia" w:cstheme="majorBidi"/>
                <w:sz w:val="24"/>
                <w:szCs w:val="24"/>
              </w:rPr>
              <w:t>f</w:t>
            </w:r>
            <w:r w:rsidRPr="00C75D0E">
              <w:rPr>
                <w:rFonts w:eastAsiaTheme="majorEastAsia" w:cstheme="majorBidi"/>
                <w:sz w:val="24"/>
                <w:szCs w:val="24"/>
              </w:rPr>
              <w:t xml:space="preserve">ied and </w:t>
            </w:r>
            <w:hyperlink w:anchor="_9._Summary_of" w:history="1">
              <w:r w:rsidRPr="00C75D0E">
                <w:rPr>
                  <w:rStyle w:val="Hyperlink"/>
                  <w:rFonts w:eastAsiaTheme="majorEastAsia" w:cstheme="majorBidi"/>
                  <w:b/>
                  <w:i/>
                  <w:sz w:val="24"/>
                  <w:szCs w:val="24"/>
                  <w:lang w:val="en-GB" w:eastAsia="en-US"/>
                </w:rPr>
                <w:t>Section 9</w:t>
              </w:r>
              <w:r w:rsidR="003D2C46" w:rsidRPr="00C75D0E">
                <w:rPr>
                  <w:rStyle w:val="Hyperlink"/>
                  <w:rFonts w:eastAsiaTheme="majorEastAsia" w:cstheme="majorBidi"/>
                  <w:b/>
                  <w:i/>
                  <w:sz w:val="24"/>
                  <w:szCs w:val="24"/>
                </w:rPr>
                <w:t xml:space="preserve"> - </w:t>
              </w:r>
              <w:r w:rsidR="009E7CA3" w:rsidRPr="00C75D0E">
                <w:rPr>
                  <w:rStyle w:val="Hyperlink"/>
                  <w:rFonts w:eastAsiaTheme="majorEastAsia" w:cstheme="majorBidi"/>
                  <w:b/>
                  <w:i/>
                  <w:sz w:val="24"/>
                  <w:szCs w:val="24"/>
                </w:rPr>
                <w:t>Summary of Analysis</w:t>
              </w:r>
            </w:hyperlink>
            <w:r w:rsidR="009E7CA3" w:rsidRPr="00C75D0E">
              <w:rPr>
                <w:rFonts w:eastAsiaTheme="majorEastAsia" w:cstheme="majorBidi"/>
                <w:b/>
                <w:sz w:val="24"/>
                <w:szCs w:val="24"/>
              </w:rPr>
              <w:t xml:space="preserve"> </w:t>
            </w:r>
            <w:r w:rsidR="009E7CA3" w:rsidRPr="00C75D0E">
              <w:rPr>
                <w:rFonts w:eastAsiaTheme="majorEastAsia" w:cstheme="majorBidi"/>
                <w:sz w:val="24"/>
                <w:szCs w:val="24"/>
              </w:rPr>
              <w:t>sections</w:t>
            </w:r>
            <w:r w:rsidRPr="00C75D0E">
              <w:rPr>
                <w:rFonts w:eastAsiaTheme="majorEastAsia" w:cstheme="majorBidi"/>
                <w:sz w:val="24"/>
                <w:szCs w:val="24"/>
              </w:rPr>
              <w:t xml:space="preserve"> and elements of the Equality Analysis.</w:t>
            </w:r>
          </w:p>
        </w:tc>
      </w:tr>
      <w:tr w:rsidR="00834B6F" w14:paraId="34971C19" w14:textId="77777777" w:rsidTr="00666BB4">
        <w:tc>
          <w:tcPr>
            <w:cnfStyle w:val="001000000000" w:firstRow="0" w:lastRow="0" w:firstColumn="1" w:lastColumn="0" w:oddVBand="0" w:evenVBand="0" w:oddHBand="0" w:evenHBand="0" w:firstRowFirstColumn="0" w:firstRowLastColumn="0" w:lastRowFirstColumn="0" w:lastRowLastColumn="0"/>
            <w:tcW w:w="2122" w:type="dxa"/>
          </w:tcPr>
          <w:p w14:paraId="2AA36D20" w14:textId="0CBE8463" w:rsidR="00834B6F" w:rsidRPr="001905D3" w:rsidRDefault="00000000">
            <w:pPr>
              <w:jc w:val="left"/>
            </w:pPr>
            <w:hyperlink w:anchor="_Appendix_C_-" w:history="1">
              <w:r w:rsidR="002E34D0" w:rsidRPr="001905D3">
                <w:rPr>
                  <w:rStyle w:val="Hyperlink"/>
                  <w:rFonts w:eastAsiaTheme="minorHAnsi" w:cstheme="minorBidi"/>
                  <w:sz w:val="24"/>
                  <w:szCs w:val="24"/>
                  <w:lang w:val="en-GB" w:eastAsia="en-US"/>
                </w:rPr>
                <w:t>Appendix B</w:t>
              </w:r>
            </w:hyperlink>
          </w:p>
        </w:tc>
        <w:tc>
          <w:tcPr>
            <w:tcW w:w="5670" w:type="dxa"/>
          </w:tcPr>
          <w:p w14:paraId="5A9E2C1B" w14:textId="06B85912" w:rsidR="00834B6F" w:rsidRPr="00C75D0E" w:rsidRDefault="009F4279">
            <w:pPr>
              <w:jc w:val="left"/>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Pr>
                <w:rFonts w:eastAsiaTheme="majorEastAsia" w:cstheme="majorBidi"/>
                <w:sz w:val="24"/>
                <w:szCs w:val="24"/>
              </w:rPr>
              <w:t>This appendix contains the breakdown of the</w:t>
            </w:r>
            <w:r w:rsidR="00661A03">
              <w:rPr>
                <w:rFonts w:eastAsiaTheme="majorEastAsia" w:cstheme="majorBidi"/>
                <w:sz w:val="24"/>
                <w:szCs w:val="24"/>
              </w:rPr>
              <w:t xml:space="preserve"> </w:t>
            </w:r>
            <w:r>
              <w:rPr>
                <w:rFonts w:eastAsiaTheme="majorEastAsia" w:cstheme="majorBidi"/>
                <w:sz w:val="24"/>
                <w:szCs w:val="24"/>
              </w:rPr>
              <w:t xml:space="preserve">impact on the protected charactersitcs at each </w:t>
            </w:r>
            <w:r w:rsidR="007E6FCC">
              <w:rPr>
                <w:rFonts w:eastAsiaTheme="majorEastAsia" w:cstheme="majorBidi"/>
                <w:sz w:val="24"/>
                <w:szCs w:val="24"/>
              </w:rPr>
              <w:t xml:space="preserve">station, alongside </w:t>
            </w:r>
            <w:r w:rsidR="00340FF4">
              <w:rPr>
                <w:rFonts w:eastAsiaTheme="majorEastAsia" w:cstheme="majorBidi"/>
                <w:sz w:val="24"/>
                <w:szCs w:val="24"/>
              </w:rPr>
              <w:t xml:space="preserve">the station abbreviation, step free access categorisation and the </w:t>
            </w:r>
            <w:r w:rsidR="00B464F4">
              <w:rPr>
                <w:rFonts w:eastAsiaTheme="majorEastAsia" w:cstheme="majorBidi"/>
                <w:sz w:val="24"/>
                <w:szCs w:val="24"/>
              </w:rPr>
              <w:t>IMD rank.</w:t>
            </w:r>
          </w:p>
        </w:tc>
        <w:tc>
          <w:tcPr>
            <w:tcW w:w="6520" w:type="dxa"/>
          </w:tcPr>
          <w:p w14:paraId="010EEC97" w14:textId="1B97CE6C" w:rsidR="00834B6F" w:rsidRPr="00C75D0E" w:rsidRDefault="005E7F3D" w:rsidP="0019528D">
            <w:pPr>
              <w:jc w:val="lef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The appendix provides visibility on </w:t>
            </w:r>
            <w:r w:rsidR="00D82AA5" w:rsidRPr="00D82AA5">
              <w:rPr>
                <w:sz w:val="24"/>
                <w:szCs w:val="24"/>
              </w:rPr>
              <w:t xml:space="preserve">the Protected Characteristics that are disproportionately affected </w:t>
            </w:r>
            <w:r w:rsidR="00D82AA5" w:rsidRPr="001905D3">
              <w:rPr>
                <w:b/>
                <w:bCs/>
                <w:sz w:val="24"/>
                <w:szCs w:val="24"/>
              </w:rPr>
              <w:t xml:space="preserve">by the station borough </w:t>
            </w:r>
            <w:r w:rsidR="00D82AA5" w:rsidRPr="00D82AA5">
              <w:rPr>
                <w:sz w:val="24"/>
                <w:szCs w:val="24"/>
              </w:rPr>
              <w:t>are categoried as N (Negative)</w:t>
            </w:r>
          </w:p>
        </w:tc>
      </w:tr>
      <w:tr w:rsidR="007A3FB5" w:rsidRPr="00C75D0E" w14:paraId="40C31876" w14:textId="77777777" w:rsidTr="00666BB4">
        <w:tc>
          <w:tcPr>
            <w:cnfStyle w:val="001000000000" w:firstRow="0" w:lastRow="0" w:firstColumn="1" w:lastColumn="0" w:oddVBand="0" w:evenVBand="0" w:oddHBand="0" w:evenHBand="0" w:firstRowFirstColumn="0" w:firstRowLastColumn="0" w:lastRowFirstColumn="0" w:lastRowLastColumn="0"/>
            <w:tcW w:w="2122" w:type="dxa"/>
          </w:tcPr>
          <w:p w14:paraId="4450206F" w14:textId="46A37A11" w:rsidR="007A3FB5" w:rsidRPr="001905D3" w:rsidRDefault="00000000">
            <w:pPr>
              <w:jc w:val="left"/>
              <w:rPr>
                <w:rFonts w:eastAsiaTheme="majorEastAsia" w:cstheme="majorBidi"/>
                <w:sz w:val="24"/>
                <w:szCs w:val="24"/>
              </w:rPr>
            </w:pPr>
            <w:hyperlink w:anchor="_Appendix_C_-" w:history="1">
              <w:r w:rsidR="007A3FB5" w:rsidRPr="001905D3">
                <w:rPr>
                  <w:rStyle w:val="Hyperlink"/>
                  <w:rFonts w:eastAsiaTheme="minorHAnsi" w:cstheme="majorBidi"/>
                  <w:bCs w:val="0"/>
                  <w:sz w:val="24"/>
                  <w:szCs w:val="24"/>
                  <w:lang w:val="en-GB" w:eastAsia="en-US"/>
                </w:rPr>
                <w:t xml:space="preserve">Appendix </w:t>
              </w:r>
              <w:r w:rsidR="00834B6F" w:rsidRPr="001905D3">
                <w:rPr>
                  <w:rStyle w:val="Hyperlink"/>
                  <w:rFonts w:eastAsiaTheme="majorEastAsia" w:cstheme="majorBidi"/>
                  <w:bCs w:val="0"/>
                  <w:sz w:val="24"/>
                  <w:szCs w:val="24"/>
                  <w:lang w:val="en-GB" w:eastAsia="en-US"/>
                </w:rPr>
                <w:t>C</w:t>
              </w:r>
            </w:hyperlink>
          </w:p>
        </w:tc>
        <w:tc>
          <w:tcPr>
            <w:tcW w:w="5670" w:type="dxa"/>
          </w:tcPr>
          <w:p w14:paraId="6BA2F4F7" w14:textId="77777777" w:rsidR="00C20A88" w:rsidRPr="00C75D0E" w:rsidRDefault="00817D1C">
            <w:pPr>
              <w:jc w:val="left"/>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C75D0E">
              <w:rPr>
                <w:rFonts w:eastAsiaTheme="majorEastAsia" w:cstheme="majorBidi"/>
                <w:sz w:val="24"/>
                <w:szCs w:val="24"/>
              </w:rPr>
              <w:t xml:space="preserve">This appendix </w:t>
            </w:r>
            <w:r w:rsidR="0085277A" w:rsidRPr="00C75D0E">
              <w:rPr>
                <w:rFonts w:eastAsiaTheme="majorEastAsia" w:cstheme="majorBidi"/>
                <w:sz w:val="24"/>
                <w:szCs w:val="24"/>
              </w:rPr>
              <w:t>contains</w:t>
            </w:r>
            <w:r w:rsidRPr="00C75D0E">
              <w:rPr>
                <w:rFonts w:eastAsiaTheme="majorEastAsia" w:cstheme="majorBidi"/>
                <w:sz w:val="24"/>
                <w:szCs w:val="24"/>
              </w:rPr>
              <w:t xml:space="preserve"> 149 specific station dashboards.</w:t>
            </w:r>
          </w:p>
          <w:p w14:paraId="3B619C2E" w14:textId="77777777" w:rsidR="00C20A88" w:rsidRPr="00C75D0E" w:rsidRDefault="00C20A88">
            <w:pPr>
              <w:jc w:val="left"/>
              <w:cnfStyle w:val="000000000000" w:firstRow="0" w:lastRow="0" w:firstColumn="0" w:lastColumn="0" w:oddVBand="0" w:evenVBand="0" w:oddHBand="0" w:evenHBand="0" w:firstRowFirstColumn="0" w:firstRowLastColumn="0" w:lastRowFirstColumn="0" w:lastRowLastColumn="0"/>
              <w:rPr>
                <w:sz w:val="24"/>
                <w:szCs w:val="24"/>
              </w:rPr>
            </w:pPr>
          </w:p>
          <w:p w14:paraId="5F6D855E" w14:textId="1ECA217F" w:rsidR="007A3FB5" w:rsidRPr="00C75D0E" w:rsidRDefault="00C20A88">
            <w:pPr>
              <w:jc w:val="left"/>
              <w:cnfStyle w:val="000000000000" w:firstRow="0" w:lastRow="0" w:firstColumn="0" w:lastColumn="0" w:oddVBand="0" w:evenVBand="0" w:oddHBand="0" w:evenHBand="0" w:firstRowFirstColumn="0" w:firstRowLastColumn="0" w:lastRowFirstColumn="0" w:lastRowLastColumn="0"/>
              <w:rPr>
                <w:sz w:val="24"/>
                <w:szCs w:val="24"/>
              </w:rPr>
            </w:pPr>
            <w:r w:rsidRPr="00C75D0E">
              <w:rPr>
                <w:sz w:val="24"/>
                <w:szCs w:val="24"/>
              </w:rPr>
              <w:t xml:space="preserve">These dashboards provide a focused view of the affected Protected Characteristics impacted at the </w:t>
            </w:r>
            <w:r w:rsidRPr="00C75D0E">
              <w:rPr>
                <w:sz w:val="24"/>
                <w:szCs w:val="24"/>
              </w:rPr>
              <w:lastRenderedPageBreak/>
              <w:t>specific station</w:t>
            </w:r>
            <w:r w:rsidR="009E7CA3" w:rsidRPr="00C75D0E">
              <w:rPr>
                <w:sz w:val="24"/>
                <w:szCs w:val="24"/>
              </w:rPr>
              <w:t xml:space="preserve"> (as identified in </w:t>
            </w:r>
            <w:hyperlink w:anchor="_7._Potential_Impacts" w:history="1">
              <w:r w:rsidR="009E7CA3" w:rsidRPr="00C75D0E">
                <w:rPr>
                  <w:rStyle w:val="Hyperlink"/>
                  <w:rFonts w:eastAsiaTheme="minorHAnsi" w:cstheme="minorBidi"/>
                  <w:b/>
                  <w:i/>
                  <w:sz w:val="24"/>
                  <w:szCs w:val="24"/>
                  <w:lang w:val="en-GB" w:eastAsia="en-US"/>
                </w:rPr>
                <w:t>Section 7</w:t>
              </w:r>
              <w:r w:rsidR="003D2C46" w:rsidRPr="00C75D0E">
                <w:rPr>
                  <w:rStyle w:val="Hyperlink"/>
                  <w:b/>
                  <w:i/>
                  <w:sz w:val="24"/>
                  <w:szCs w:val="24"/>
                </w:rPr>
                <w:t xml:space="preserve"> - </w:t>
              </w:r>
              <w:r w:rsidR="009E7CA3" w:rsidRPr="00C75D0E">
                <w:rPr>
                  <w:rStyle w:val="Hyperlink"/>
                  <w:b/>
                  <w:i/>
                  <w:sz w:val="24"/>
                  <w:szCs w:val="24"/>
                </w:rPr>
                <w:t xml:space="preserve"> Potential Impacts</w:t>
              </w:r>
            </w:hyperlink>
            <w:r w:rsidR="009E7CA3" w:rsidRPr="00C75D0E">
              <w:rPr>
                <w:i/>
                <w:sz w:val="24"/>
                <w:szCs w:val="24"/>
              </w:rPr>
              <w:t xml:space="preserve">, </w:t>
            </w:r>
            <w:hyperlink w:anchor="_8._Case_Studies" w:history="1">
              <w:r w:rsidR="009E7CA3" w:rsidRPr="00C75D0E">
                <w:rPr>
                  <w:rStyle w:val="Hyperlink"/>
                  <w:rFonts w:eastAsiaTheme="minorHAnsi" w:cstheme="minorBidi"/>
                  <w:b/>
                  <w:i/>
                  <w:sz w:val="24"/>
                  <w:szCs w:val="24"/>
                  <w:lang w:val="en-GB" w:eastAsia="en-US"/>
                </w:rPr>
                <w:t>Section 8</w:t>
              </w:r>
              <w:r w:rsidR="003D2C46" w:rsidRPr="00C75D0E">
                <w:rPr>
                  <w:rStyle w:val="Hyperlink"/>
                  <w:b/>
                  <w:i/>
                  <w:sz w:val="24"/>
                  <w:szCs w:val="24"/>
                </w:rPr>
                <w:t xml:space="preserve"> - </w:t>
              </w:r>
              <w:r w:rsidR="009E7CA3" w:rsidRPr="00C75D0E">
                <w:rPr>
                  <w:rStyle w:val="Hyperlink"/>
                  <w:b/>
                  <w:i/>
                  <w:sz w:val="24"/>
                  <w:szCs w:val="24"/>
                </w:rPr>
                <w:t xml:space="preserve"> Case Studies</w:t>
              </w:r>
            </w:hyperlink>
            <w:r w:rsidR="009E7CA3" w:rsidRPr="00C75D0E">
              <w:rPr>
                <w:i/>
                <w:sz w:val="24"/>
                <w:szCs w:val="24"/>
              </w:rPr>
              <w:t xml:space="preserve">, </w:t>
            </w:r>
            <w:hyperlink w:anchor="_9._Summary_of" w:history="1">
              <w:r w:rsidR="009E7CA3" w:rsidRPr="00C75D0E">
                <w:rPr>
                  <w:rStyle w:val="Hyperlink"/>
                  <w:rFonts w:eastAsiaTheme="minorHAnsi" w:cstheme="minorBidi"/>
                  <w:b/>
                  <w:i/>
                  <w:sz w:val="24"/>
                  <w:szCs w:val="24"/>
                  <w:lang w:val="en-GB" w:eastAsia="en-US"/>
                </w:rPr>
                <w:t>Section 9</w:t>
              </w:r>
              <w:r w:rsidR="003D2C46" w:rsidRPr="00C75D0E">
                <w:rPr>
                  <w:rStyle w:val="Hyperlink"/>
                  <w:b/>
                  <w:i/>
                  <w:sz w:val="24"/>
                  <w:szCs w:val="24"/>
                </w:rPr>
                <w:t xml:space="preserve"> - </w:t>
              </w:r>
              <w:r w:rsidR="009E7CA3" w:rsidRPr="00C75D0E">
                <w:rPr>
                  <w:rStyle w:val="Hyperlink"/>
                  <w:b/>
                  <w:i/>
                  <w:sz w:val="24"/>
                  <w:szCs w:val="24"/>
                </w:rPr>
                <w:t>Summary of analysis</w:t>
              </w:r>
            </w:hyperlink>
            <w:r w:rsidR="009E7CA3" w:rsidRPr="00C75D0E">
              <w:rPr>
                <w:sz w:val="24"/>
                <w:szCs w:val="24"/>
              </w:rPr>
              <w:t xml:space="preserve"> </w:t>
            </w:r>
            <w:r w:rsidRPr="00C75D0E">
              <w:rPr>
                <w:sz w:val="24"/>
                <w:szCs w:val="24"/>
              </w:rPr>
              <w:t xml:space="preserve">and the mitigations Northern are proposing for </w:t>
            </w:r>
            <w:r w:rsidR="009E7CA3" w:rsidRPr="00C75D0E">
              <w:rPr>
                <w:sz w:val="24"/>
                <w:szCs w:val="24"/>
              </w:rPr>
              <w:t>each station.</w:t>
            </w:r>
          </w:p>
          <w:p w14:paraId="4C61E21D" w14:textId="77777777" w:rsidR="0052369C" w:rsidRPr="00C75D0E" w:rsidRDefault="0052369C">
            <w:pPr>
              <w:jc w:val="left"/>
              <w:cnfStyle w:val="000000000000" w:firstRow="0" w:lastRow="0" w:firstColumn="0" w:lastColumn="0" w:oddVBand="0" w:evenVBand="0" w:oddHBand="0" w:evenHBand="0" w:firstRowFirstColumn="0" w:firstRowLastColumn="0" w:lastRowFirstColumn="0" w:lastRowLastColumn="0"/>
              <w:rPr>
                <w:sz w:val="24"/>
                <w:szCs w:val="24"/>
              </w:rPr>
            </w:pPr>
          </w:p>
          <w:p w14:paraId="50F4FB1A" w14:textId="751F7D4D" w:rsidR="00CB5D39" w:rsidRPr="00C75D0E" w:rsidRDefault="00CB5D39">
            <w:pPr>
              <w:jc w:val="left"/>
              <w:cnfStyle w:val="000000000000" w:firstRow="0" w:lastRow="0" w:firstColumn="0" w:lastColumn="0" w:oddVBand="0" w:evenVBand="0" w:oddHBand="0" w:evenHBand="0" w:firstRowFirstColumn="0" w:firstRowLastColumn="0" w:lastRowFirstColumn="0" w:lastRowLastColumn="0"/>
              <w:rPr>
                <w:sz w:val="24"/>
                <w:szCs w:val="24"/>
              </w:rPr>
            </w:pPr>
            <w:r w:rsidRPr="00C75D0E">
              <w:rPr>
                <w:sz w:val="24"/>
                <w:szCs w:val="24"/>
              </w:rPr>
              <w:t>Each station dashboard contains a full list of</w:t>
            </w:r>
            <w:r w:rsidR="00F1272F" w:rsidRPr="00C75D0E">
              <w:rPr>
                <w:sz w:val="24"/>
                <w:szCs w:val="24"/>
              </w:rPr>
              <w:t xml:space="preserve"> numbered</w:t>
            </w:r>
            <w:r w:rsidRPr="00C75D0E">
              <w:rPr>
                <w:sz w:val="24"/>
                <w:szCs w:val="24"/>
              </w:rPr>
              <w:t xml:space="preserve"> Mitigation references, designed to show how particu</w:t>
            </w:r>
            <w:r w:rsidR="004C7AA1" w:rsidRPr="00C75D0E">
              <w:rPr>
                <w:sz w:val="24"/>
                <w:szCs w:val="24"/>
              </w:rPr>
              <w:t xml:space="preserve">lar </w:t>
            </w:r>
            <w:r w:rsidRPr="00C75D0E">
              <w:rPr>
                <w:sz w:val="24"/>
                <w:szCs w:val="24"/>
              </w:rPr>
              <w:t xml:space="preserve">mitigations are applied at each </w:t>
            </w:r>
            <w:r w:rsidR="004C7AA1" w:rsidRPr="00C75D0E">
              <w:rPr>
                <w:sz w:val="24"/>
                <w:szCs w:val="24"/>
              </w:rPr>
              <w:t xml:space="preserve">impacted </w:t>
            </w:r>
            <w:r w:rsidRPr="00C75D0E">
              <w:rPr>
                <w:sz w:val="24"/>
                <w:szCs w:val="24"/>
              </w:rPr>
              <w:t xml:space="preserve">station. </w:t>
            </w:r>
          </w:p>
          <w:p w14:paraId="295DCB0B" w14:textId="77777777" w:rsidR="00CB5D39" w:rsidRPr="00C75D0E" w:rsidRDefault="00CB5D39">
            <w:pPr>
              <w:jc w:val="left"/>
              <w:cnfStyle w:val="000000000000" w:firstRow="0" w:lastRow="0" w:firstColumn="0" w:lastColumn="0" w:oddVBand="0" w:evenVBand="0" w:oddHBand="0" w:evenHBand="0" w:firstRowFirstColumn="0" w:firstRowLastColumn="0" w:lastRowFirstColumn="0" w:lastRowLastColumn="0"/>
              <w:rPr>
                <w:sz w:val="24"/>
                <w:szCs w:val="24"/>
              </w:rPr>
            </w:pPr>
          </w:p>
          <w:p w14:paraId="6A5CB024" w14:textId="4DF387FB" w:rsidR="00CB5D39" w:rsidRPr="00C75D0E" w:rsidRDefault="00CB5D39">
            <w:pPr>
              <w:jc w:val="left"/>
              <w:cnfStyle w:val="000000000000" w:firstRow="0" w:lastRow="0" w:firstColumn="0" w:lastColumn="0" w:oddVBand="0" w:evenVBand="0" w:oddHBand="0" w:evenHBand="0" w:firstRowFirstColumn="0" w:firstRowLastColumn="0" w:lastRowFirstColumn="0" w:lastRowLastColumn="0"/>
              <w:rPr>
                <w:sz w:val="24"/>
                <w:szCs w:val="24"/>
              </w:rPr>
            </w:pPr>
            <w:r w:rsidRPr="00C75D0E">
              <w:rPr>
                <w:sz w:val="24"/>
                <w:szCs w:val="24"/>
              </w:rPr>
              <w:t>These</w:t>
            </w:r>
            <w:r w:rsidR="00C96B48" w:rsidRPr="00C75D0E">
              <w:rPr>
                <w:sz w:val="24"/>
                <w:szCs w:val="24"/>
              </w:rPr>
              <w:t xml:space="preserve"> numbered</w:t>
            </w:r>
            <w:r w:rsidRPr="00C75D0E">
              <w:rPr>
                <w:sz w:val="24"/>
                <w:szCs w:val="24"/>
              </w:rPr>
              <w:t xml:space="preserve"> references </w:t>
            </w:r>
            <w:r w:rsidR="001640F2" w:rsidRPr="00C75D0E">
              <w:rPr>
                <w:sz w:val="24"/>
                <w:szCs w:val="24"/>
              </w:rPr>
              <w:t xml:space="preserve">link directly </w:t>
            </w:r>
            <w:r w:rsidRPr="00C75D0E">
              <w:rPr>
                <w:sz w:val="24"/>
                <w:szCs w:val="24"/>
              </w:rPr>
              <w:t xml:space="preserve">to </w:t>
            </w:r>
            <w:hyperlink w:anchor="_APPENDIX_C" w:history="1">
              <w:r w:rsidRPr="002E34D0">
                <w:rPr>
                  <w:rStyle w:val="Hyperlink"/>
                  <w:rFonts w:eastAsiaTheme="minorHAnsi" w:cstheme="minorBidi"/>
                  <w:b/>
                  <w:sz w:val="24"/>
                  <w:szCs w:val="24"/>
                  <w:lang w:val="en-GB" w:eastAsia="en-US"/>
                </w:rPr>
                <w:t xml:space="preserve">Appendix </w:t>
              </w:r>
              <w:r w:rsidR="00834B6F" w:rsidRPr="002E34D0">
                <w:rPr>
                  <w:rStyle w:val="Hyperlink"/>
                  <w:rFonts w:eastAsiaTheme="minorHAnsi" w:cstheme="minorBidi"/>
                  <w:b/>
                  <w:sz w:val="24"/>
                  <w:szCs w:val="24"/>
                  <w:lang w:val="en-GB" w:eastAsia="en-US"/>
                </w:rPr>
                <w:t>D</w:t>
              </w:r>
            </w:hyperlink>
            <w:r w:rsidRPr="00C75D0E">
              <w:rPr>
                <w:sz w:val="24"/>
                <w:szCs w:val="24"/>
              </w:rPr>
              <w:t xml:space="preserve"> where a full description of the mitigation, and it’s rationale is provided. </w:t>
            </w:r>
          </w:p>
          <w:p w14:paraId="07E60A62" w14:textId="77777777" w:rsidR="00CB5D39" w:rsidRPr="00C75D0E" w:rsidRDefault="00CB5D39">
            <w:pPr>
              <w:jc w:val="left"/>
              <w:cnfStyle w:val="000000000000" w:firstRow="0" w:lastRow="0" w:firstColumn="0" w:lastColumn="0" w:oddVBand="0" w:evenVBand="0" w:oddHBand="0" w:evenHBand="0" w:firstRowFirstColumn="0" w:firstRowLastColumn="0" w:lastRowFirstColumn="0" w:lastRowLastColumn="0"/>
              <w:rPr>
                <w:sz w:val="24"/>
                <w:szCs w:val="24"/>
              </w:rPr>
            </w:pPr>
          </w:p>
          <w:p w14:paraId="5B9E5263" w14:textId="59DF1811" w:rsidR="0052369C" w:rsidRPr="00C75D0E" w:rsidRDefault="0052369C" w:rsidP="0052369C">
            <w:pPr>
              <w:jc w:val="left"/>
              <w:cnfStyle w:val="000000000000" w:firstRow="0" w:lastRow="0" w:firstColumn="0" w:lastColumn="0" w:oddVBand="0" w:evenVBand="0" w:oddHBand="0" w:evenHBand="0" w:firstRowFirstColumn="0" w:firstRowLastColumn="0" w:lastRowFirstColumn="0" w:lastRowLastColumn="0"/>
              <w:rPr>
                <w:sz w:val="24"/>
                <w:szCs w:val="24"/>
              </w:rPr>
            </w:pPr>
            <w:r w:rsidRPr="00C75D0E">
              <w:rPr>
                <w:sz w:val="24"/>
                <w:szCs w:val="24"/>
              </w:rPr>
              <w:t xml:space="preserve">Station Ticket Office Closure Mitigations have been split into two categories </w:t>
            </w:r>
            <w:r w:rsidR="009C6DD7" w:rsidRPr="00C75D0E">
              <w:rPr>
                <w:sz w:val="24"/>
                <w:szCs w:val="24"/>
              </w:rPr>
              <w:t xml:space="preserve">(mitigation implemented or planned </w:t>
            </w:r>
            <w:r w:rsidR="007B5F1C" w:rsidRPr="00C75D0E">
              <w:rPr>
                <w:sz w:val="24"/>
                <w:szCs w:val="24"/>
              </w:rPr>
              <w:t>s</w:t>
            </w:r>
            <w:r w:rsidR="009C6DD7" w:rsidRPr="00C75D0E">
              <w:rPr>
                <w:sz w:val="24"/>
                <w:szCs w:val="24"/>
              </w:rPr>
              <w:t xml:space="preserve">ubject to final consutlation) </w:t>
            </w:r>
            <w:r w:rsidRPr="00C75D0E">
              <w:rPr>
                <w:sz w:val="24"/>
                <w:szCs w:val="24"/>
              </w:rPr>
              <w:t xml:space="preserve"> providing transparency on </w:t>
            </w:r>
            <w:r w:rsidR="009C6DD7" w:rsidRPr="00C75D0E">
              <w:rPr>
                <w:sz w:val="24"/>
                <w:szCs w:val="24"/>
              </w:rPr>
              <w:t>status.</w:t>
            </w:r>
          </w:p>
          <w:p w14:paraId="50F92800" w14:textId="2F438569" w:rsidR="0052369C" w:rsidRPr="00C75D0E" w:rsidRDefault="0052369C" w:rsidP="00CB5D39">
            <w:pPr>
              <w:jc w:val="left"/>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p>
        </w:tc>
        <w:tc>
          <w:tcPr>
            <w:tcW w:w="6520" w:type="dxa"/>
          </w:tcPr>
          <w:p w14:paraId="58C9973B" w14:textId="1A0B4F3E" w:rsidR="0019528D" w:rsidRPr="00C75D0E" w:rsidRDefault="0019528D" w:rsidP="0019528D">
            <w:pPr>
              <w:jc w:val="left"/>
              <w:cnfStyle w:val="000000000000" w:firstRow="0" w:lastRow="0" w:firstColumn="0" w:lastColumn="0" w:oddVBand="0" w:evenVBand="0" w:oddHBand="0" w:evenHBand="0" w:firstRowFirstColumn="0" w:firstRowLastColumn="0" w:lastRowFirstColumn="0" w:lastRowLastColumn="0"/>
              <w:rPr>
                <w:sz w:val="24"/>
                <w:szCs w:val="24"/>
              </w:rPr>
            </w:pPr>
            <w:r w:rsidRPr="00C75D0E">
              <w:rPr>
                <w:sz w:val="24"/>
                <w:szCs w:val="24"/>
              </w:rPr>
              <w:lastRenderedPageBreak/>
              <w:t xml:space="preserve">As </w:t>
            </w:r>
            <w:r w:rsidR="009E7CA3" w:rsidRPr="00C75D0E">
              <w:rPr>
                <w:sz w:val="24"/>
                <w:szCs w:val="24"/>
              </w:rPr>
              <w:t xml:space="preserve">detailed </w:t>
            </w:r>
            <w:r w:rsidRPr="00C75D0E">
              <w:rPr>
                <w:sz w:val="24"/>
                <w:szCs w:val="24"/>
              </w:rPr>
              <w:t xml:space="preserve"> in </w:t>
            </w:r>
            <w:r w:rsidR="00377090">
              <w:rPr>
                <w:sz w:val="24"/>
                <w:szCs w:val="24"/>
              </w:rPr>
              <w:t>Appendix B</w:t>
            </w:r>
            <w:r w:rsidRPr="00C75D0E">
              <w:rPr>
                <w:sz w:val="24"/>
                <w:szCs w:val="24"/>
              </w:rPr>
              <w:t xml:space="preserve">, the Protected Characteristics that are disproportionately </w:t>
            </w:r>
            <w:r w:rsidRPr="00C75D0E">
              <w:rPr>
                <w:b/>
                <w:sz w:val="24"/>
                <w:szCs w:val="24"/>
              </w:rPr>
              <w:t xml:space="preserve">affected </w:t>
            </w:r>
            <w:r w:rsidR="00C928D3" w:rsidRPr="00C75D0E">
              <w:rPr>
                <w:b/>
                <w:sz w:val="24"/>
                <w:szCs w:val="24"/>
              </w:rPr>
              <w:t>by</w:t>
            </w:r>
            <w:r w:rsidRPr="00C75D0E">
              <w:rPr>
                <w:b/>
                <w:sz w:val="24"/>
                <w:szCs w:val="24"/>
              </w:rPr>
              <w:t xml:space="preserve"> the station borough </w:t>
            </w:r>
            <w:r w:rsidRPr="00C75D0E">
              <w:rPr>
                <w:sz w:val="24"/>
                <w:szCs w:val="24"/>
              </w:rPr>
              <w:t xml:space="preserve">are </w:t>
            </w:r>
            <w:r w:rsidR="002C7249">
              <w:rPr>
                <w:sz w:val="24"/>
                <w:szCs w:val="24"/>
              </w:rPr>
              <w:t>categori</w:t>
            </w:r>
            <w:r w:rsidR="00474001">
              <w:rPr>
                <w:sz w:val="24"/>
                <w:szCs w:val="24"/>
              </w:rPr>
              <w:t>s</w:t>
            </w:r>
            <w:r w:rsidR="002C7249">
              <w:rPr>
                <w:sz w:val="24"/>
                <w:szCs w:val="24"/>
              </w:rPr>
              <w:t>ed as N (Negative)</w:t>
            </w:r>
            <w:r w:rsidRPr="00C75D0E">
              <w:rPr>
                <w:sz w:val="24"/>
                <w:szCs w:val="24"/>
              </w:rPr>
              <w:t xml:space="preserve">. Those Protected Characteristics that are either neutrally or </w:t>
            </w:r>
            <w:r w:rsidRPr="00C75D0E">
              <w:rPr>
                <w:sz w:val="24"/>
                <w:szCs w:val="24"/>
              </w:rPr>
              <w:lastRenderedPageBreak/>
              <w:t>positive</w:t>
            </w:r>
            <w:r w:rsidR="00C928D3" w:rsidRPr="00C75D0E">
              <w:rPr>
                <w:sz w:val="24"/>
                <w:szCs w:val="24"/>
              </w:rPr>
              <w:t>ly</w:t>
            </w:r>
            <w:r w:rsidRPr="00C75D0E">
              <w:rPr>
                <w:sz w:val="24"/>
                <w:szCs w:val="24"/>
              </w:rPr>
              <w:t xml:space="preserve"> affected by certain initiatives or station infrastructure are </w:t>
            </w:r>
            <w:r w:rsidR="002C7249">
              <w:rPr>
                <w:sz w:val="24"/>
                <w:szCs w:val="24"/>
              </w:rPr>
              <w:t xml:space="preserve">categorised as P (Positive) </w:t>
            </w:r>
          </w:p>
          <w:p w14:paraId="627238D6" w14:textId="77777777" w:rsidR="0019528D" w:rsidRPr="00C75D0E" w:rsidRDefault="0019528D" w:rsidP="0019528D">
            <w:pPr>
              <w:jc w:val="left"/>
              <w:cnfStyle w:val="000000000000" w:firstRow="0" w:lastRow="0" w:firstColumn="0" w:lastColumn="0" w:oddVBand="0" w:evenVBand="0" w:oddHBand="0" w:evenHBand="0" w:firstRowFirstColumn="0" w:firstRowLastColumn="0" w:lastRowFirstColumn="0" w:lastRowLastColumn="0"/>
              <w:rPr>
                <w:sz w:val="24"/>
                <w:szCs w:val="24"/>
              </w:rPr>
            </w:pPr>
          </w:p>
          <w:p w14:paraId="48BB914B" w14:textId="77777777" w:rsidR="0019528D" w:rsidRPr="00C75D0E" w:rsidRDefault="0019528D" w:rsidP="0019528D">
            <w:pPr>
              <w:jc w:val="left"/>
              <w:cnfStyle w:val="000000000000" w:firstRow="0" w:lastRow="0" w:firstColumn="0" w:lastColumn="0" w:oddVBand="0" w:evenVBand="0" w:oddHBand="0" w:evenHBand="0" w:firstRowFirstColumn="0" w:firstRowLastColumn="0" w:lastRowFirstColumn="0" w:lastRowLastColumn="0"/>
              <w:rPr>
                <w:sz w:val="24"/>
                <w:szCs w:val="24"/>
              </w:rPr>
            </w:pPr>
            <w:r w:rsidRPr="00C75D0E">
              <w:rPr>
                <w:sz w:val="24"/>
                <w:szCs w:val="24"/>
              </w:rPr>
              <w:t>The ratings were implemented by conducting an analysis on the infrastructure of each station and which protected characteristics these features impacted the most. Further station attributes including anti-social behaviour and protected characteristics initiatives were also considered in the analysis.</w:t>
            </w:r>
          </w:p>
          <w:p w14:paraId="01807480" w14:textId="77777777" w:rsidR="007A3FB5" w:rsidRPr="00C75D0E" w:rsidRDefault="007A3FB5">
            <w:pPr>
              <w:jc w:val="left"/>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p>
        </w:tc>
      </w:tr>
      <w:tr w:rsidR="007A3FB5" w:rsidRPr="00C75D0E" w14:paraId="358C5873" w14:textId="77777777" w:rsidTr="00666BB4">
        <w:tc>
          <w:tcPr>
            <w:cnfStyle w:val="001000000000" w:firstRow="0" w:lastRow="0" w:firstColumn="1" w:lastColumn="0" w:oddVBand="0" w:evenVBand="0" w:oddHBand="0" w:evenHBand="0" w:firstRowFirstColumn="0" w:firstRowLastColumn="0" w:lastRowFirstColumn="0" w:lastRowLastColumn="0"/>
            <w:tcW w:w="2122" w:type="dxa"/>
          </w:tcPr>
          <w:p w14:paraId="3EFE655C" w14:textId="7955DD09" w:rsidR="007A3FB5" w:rsidRPr="002E34D0" w:rsidRDefault="00000000">
            <w:pPr>
              <w:jc w:val="left"/>
              <w:rPr>
                <w:rFonts w:eastAsiaTheme="majorEastAsia" w:cstheme="majorBidi"/>
                <w:sz w:val="24"/>
                <w:szCs w:val="24"/>
              </w:rPr>
            </w:pPr>
            <w:hyperlink w:anchor="_APPENDIX_C" w:history="1">
              <w:r w:rsidR="007A3FB5" w:rsidRPr="002E34D0">
                <w:rPr>
                  <w:rStyle w:val="Hyperlink"/>
                  <w:rFonts w:eastAsiaTheme="minorHAnsi" w:cstheme="majorBidi"/>
                  <w:bCs w:val="0"/>
                  <w:sz w:val="24"/>
                  <w:szCs w:val="24"/>
                  <w:lang w:val="en-GB" w:eastAsia="en-US"/>
                </w:rPr>
                <w:t xml:space="preserve">Appendix </w:t>
              </w:r>
              <w:r w:rsidR="00834B6F" w:rsidRPr="002E34D0">
                <w:rPr>
                  <w:rStyle w:val="Hyperlink"/>
                  <w:rFonts w:eastAsiaTheme="majorEastAsia" w:cstheme="majorBidi"/>
                  <w:bCs w:val="0"/>
                  <w:sz w:val="24"/>
                  <w:szCs w:val="24"/>
                  <w:lang w:val="en-GB" w:eastAsia="en-US"/>
                </w:rPr>
                <w:t>D</w:t>
              </w:r>
            </w:hyperlink>
          </w:p>
        </w:tc>
        <w:tc>
          <w:tcPr>
            <w:tcW w:w="5670" w:type="dxa"/>
          </w:tcPr>
          <w:p w14:paraId="7B70D681" w14:textId="51B5DB59" w:rsidR="007A3FB5" w:rsidRPr="00C75D0E" w:rsidRDefault="00C20A88">
            <w:pPr>
              <w:jc w:val="left"/>
              <w:cnfStyle w:val="000000000000" w:firstRow="0" w:lastRow="0" w:firstColumn="0" w:lastColumn="0" w:oddVBand="0" w:evenVBand="0" w:oddHBand="0" w:evenHBand="0" w:firstRowFirstColumn="0" w:firstRowLastColumn="0" w:lastRowFirstColumn="0" w:lastRowLastColumn="0"/>
              <w:rPr>
                <w:sz w:val="24"/>
                <w:szCs w:val="24"/>
              </w:rPr>
            </w:pPr>
            <w:r w:rsidRPr="00C75D0E">
              <w:rPr>
                <w:sz w:val="24"/>
                <w:szCs w:val="24"/>
              </w:rPr>
              <w:t xml:space="preserve">To provide the reader with a greater understanding of the Station Ticket Office Closure Mitigations in </w:t>
            </w:r>
            <w:hyperlink w:anchor="_APPENDIX_C" w:history="1">
              <w:r w:rsidRPr="002E34D0">
                <w:rPr>
                  <w:rStyle w:val="Hyperlink"/>
                  <w:rFonts w:eastAsiaTheme="minorHAnsi" w:cstheme="minorBidi"/>
                  <w:b/>
                  <w:sz w:val="24"/>
                  <w:szCs w:val="24"/>
                  <w:lang w:val="en-GB" w:eastAsia="en-US"/>
                </w:rPr>
                <w:t xml:space="preserve">Appendix </w:t>
              </w:r>
              <w:r w:rsidR="00BA2272" w:rsidRPr="002E34D0">
                <w:rPr>
                  <w:rStyle w:val="Hyperlink"/>
                  <w:rFonts w:eastAsiaTheme="minorHAnsi" w:cstheme="minorBidi"/>
                  <w:b/>
                  <w:sz w:val="24"/>
                  <w:szCs w:val="24"/>
                  <w:lang w:val="en-GB" w:eastAsia="en-US"/>
                </w:rPr>
                <w:t>D</w:t>
              </w:r>
            </w:hyperlink>
            <w:r w:rsidRPr="00C75D0E">
              <w:rPr>
                <w:sz w:val="24"/>
                <w:szCs w:val="24"/>
              </w:rPr>
              <w:t>, Northern have developed a number of definitions and</w:t>
            </w:r>
            <w:r w:rsidR="00E86F28" w:rsidRPr="00C75D0E">
              <w:rPr>
                <w:sz w:val="24"/>
                <w:szCs w:val="24"/>
              </w:rPr>
              <w:t xml:space="preserve"> supporting rationale.</w:t>
            </w:r>
            <w:r w:rsidRPr="00C75D0E">
              <w:rPr>
                <w:sz w:val="24"/>
                <w:szCs w:val="24"/>
              </w:rPr>
              <w:t xml:space="preserve"> </w:t>
            </w:r>
          </w:p>
          <w:p w14:paraId="66B39327" w14:textId="77777777" w:rsidR="001640F2" w:rsidRPr="00C75D0E" w:rsidRDefault="001640F2">
            <w:pPr>
              <w:jc w:val="left"/>
              <w:cnfStyle w:val="000000000000" w:firstRow="0" w:lastRow="0" w:firstColumn="0" w:lastColumn="0" w:oddVBand="0" w:evenVBand="0" w:oddHBand="0" w:evenHBand="0" w:firstRowFirstColumn="0" w:firstRowLastColumn="0" w:lastRowFirstColumn="0" w:lastRowLastColumn="0"/>
              <w:rPr>
                <w:sz w:val="24"/>
                <w:szCs w:val="24"/>
              </w:rPr>
            </w:pPr>
          </w:p>
          <w:p w14:paraId="0D66E661" w14:textId="7F037C2C" w:rsidR="001640F2" w:rsidRPr="00C75D0E" w:rsidRDefault="001640F2">
            <w:pPr>
              <w:jc w:val="left"/>
              <w:cnfStyle w:val="000000000000" w:firstRow="0" w:lastRow="0" w:firstColumn="0" w:lastColumn="0" w:oddVBand="0" w:evenVBand="0" w:oddHBand="0" w:evenHBand="0" w:firstRowFirstColumn="0" w:firstRowLastColumn="0" w:lastRowFirstColumn="0" w:lastRowLastColumn="0"/>
              <w:rPr>
                <w:sz w:val="24"/>
                <w:szCs w:val="24"/>
              </w:rPr>
            </w:pPr>
            <w:r w:rsidRPr="00C75D0E">
              <w:rPr>
                <w:sz w:val="24"/>
                <w:szCs w:val="24"/>
              </w:rPr>
              <w:t xml:space="preserve">These provide a fuller description of the mitigation refrenced in </w:t>
            </w:r>
            <w:hyperlink w:anchor="_APPENDIX_C" w:history="1">
              <w:r w:rsidRPr="002E34D0">
                <w:rPr>
                  <w:rStyle w:val="Hyperlink"/>
                  <w:rFonts w:eastAsiaTheme="minorHAnsi" w:cstheme="minorBidi"/>
                  <w:b/>
                  <w:bCs/>
                  <w:sz w:val="22"/>
                  <w:szCs w:val="22"/>
                  <w:lang w:val="en-GB" w:eastAsia="en-US"/>
                </w:rPr>
                <w:t>App</w:t>
              </w:r>
              <w:r w:rsidRPr="002E34D0">
                <w:rPr>
                  <w:rStyle w:val="Hyperlink"/>
                  <w:b/>
                  <w:bCs/>
                  <w:sz w:val="22"/>
                  <w:szCs w:val="22"/>
                </w:rPr>
                <w:t>endi</w:t>
              </w:r>
              <w:r w:rsidR="003D6C62" w:rsidRPr="002E34D0">
                <w:rPr>
                  <w:rStyle w:val="Hyperlink"/>
                  <w:b/>
                  <w:bCs/>
                  <w:sz w:val="22"/>
                  <w:szCs w:val="22"/>
                </w:rPr>
                <w:t>x</w:t>
              </w:r>
              <w:r w:rsidRPr="002E34D0">
                <w:rPr>
                  <w:rStyle w:val="Hyperlink"/>
                  <w:b/>
                  <w:bCs/>
                  <w:sz w:val="22"/>
                  <w:szCs w:val="22"/>
                </w:rPr>
                <w:t xml:space="preserve"> </w:t>
              </w:r>
              <w:r w:rsidR="00232A3B" w:rsidRPr="002E34D0">
                <w:rPr>
                  <w:rStyle w:val="Hyperlink"/>
                  <w:b/>
                  <w:bCs/>
                  <w:sz w:val="22"/>
                  <w:szCs w:val="22"/>
                </w:rPr>
                <w:t>D</w:t>
              </w:r>
            </w:hyperlink>
            <w:r w:rsidRPr="00C75D0E">
              <w:rPr>
                <w:sz w:val="24"/>
                <w:szCs w:val="24"/>
              </w:rPr>
              <w:t xml:space="preserve">, and a rationale as to why this is a mitigation in this instance. </w:t>
            </w:r>
          </w:p>
          <w:p w14:paraId="4083425A" w14:textId="0A5AE2BE" w:rsidR="00383BE4" w:rsidRPr="00C75D0E" w:rsidRDefault="00383BE4">
            <w:pPr>
              <w:jc w:val="left"/>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p>
        </w:tc>
        <w:tc>
          <w:tcPr>
            <w:tcW w:w="6520" w:type="dxa"/>
          </w:tcPr>
          <w:p w14:paraId="06955EED" w14:textId="3CD8E5E4" w:rsidR="007A3FB5" w:rsidRPr="00C75D0E" w:rsidRDefault="0019528D">
            <w:pPr>
              <w:jc w:val="left"/>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C75D0E">
              <w:rPr>
                <w:rFonts w:eastAsiaTheme="majorEastAsia" w:cstheme="majorBidi"/>
                <w:sz w:val="24"/>
                <w:szCs w:val="24"/>
              </w:rPr>
              <w:t>N/A</w:t>
            </w:r>
          </w:p>
        </w:tc>
      </w:tr>
    </w:tbl>
    <w:p w14:paraId="5AC0E2D7" w14:textId="77777777" w:rsidR="00802F6B" w:rsidRDefault="00802F6B" w:rsidP="00802F6B">
      <w:pPr>
        <w:pStyle w:val="Heading1"/>
      </w:pPr>
      <w:bookmarkStart w:id="139" w:name="_Appendix_A_-"/>
      <w:bookmarkStart w:id="140" w:name="_Toc140845023"/>
      <w:bookmarkStart w:id="141" w:name="_Toc141283763"/>
      <w:bookmarkEnd w:id="139"/>
      <w:r>
        <w:lastRenderedPageBreak/>
        <w:t>Appendix A - General</w:t>
      </w:r>
      <w:r w:rsidRPr="00147824">
        <w:t xml:space="preserve"> Improvement Mitigations</w:t>
      </w:r>
      <w:bookmarkEnd w:id="140"/>
      <w:bookmarkEnd w:id="141"/>
    </w:p>
    <w:p w14:paraId="34CB3EC1" w14:textId="77777777" w:rsidR="00802F6B" w:rsidRDefault="00802F6B" w:rsidP="00802F6B"/>
    <w:p w14:paraId="7433341F" w14:textId="129FE81D" w:rsidR="00802F6B" w:rsidRPr="00C75D0E" w:rsidRDefault="00802F6B" w:rsidP="00802F6B">
      <w:pPr>
        <w:rPr>
          <w:sz w:val="24"/>
          <w:szCs w:val="24"/>
        </w:rPr>
      </w:pPr>
      <w:r w:rsidRPr="00C75D0E">
        <w:rPr>
          <w:sz w:val="24"/>
          <w:szCs w:val="24"/>
        </w:rPr>
        <w:t xml:space="preserve">These general mitigations cover a wide range of Northern’s existing and proposed customer offerings but are not specific solely to the proposed changes to ticket offices. They provide business wide enhancements to the Northern customer experience and a number of these are complimentary to the specific station mitigations in </w:t>
      </w:r>
      <w:hyperlink w:anchor="_Appendix_C_-" w:history="1">
        <w:r w:rsidRPr="002E34D0">
          <w:rPr>
            <w:rStyle w:val="Hyperlink"/>
            <w:b/>
            <w:sz w:val="24"/>
            <w:szCs w:val="24"/>
          </w:rPr>
          <w:t xml:space="preserve">Appendix </w:t>
        </w:r>
        <w:r w:rsidR="00BA2272" w:rsidRPr="002E34D0">
          <w:rPr>
            <w:rStyle w:val="Hyperlink"/>
            <w:b/>
            <w:sz w:val="24"/>
            <w:szCs w:val="24"/>
          </w:rPr>
          <w:t>C</w:t>
        </w:r>
      </w:hyperlink>
      <w:r w:rsidRPr="00C75D0E">
        <w:rPr>
          <w:sz w:val="24"/>
          <w:szCs w:val="24"/>
        </w:rPr>
        <w:t xml:space="preserve"> and provide additional mitigation to </w:t>
      </w:r>
      <w:hyperlink w:anchor="_7._Potential_Impacts" w:history="1">
        <w:r w:rsidRPr="00C75D0E">
          <w:rPr>
            <w:rStyle w:val="Hyperlink"/>
            <w:b/>
            <w:sz w:val="24"/>
            <w:szCs w:val="24"/>
          </w:rPr>
          <w:t>Section 7: Potential Impacts</w:t>
        </w:r>
      </w:hyperlink>
      <w:r w:rsidRPr="00C75D0E">
        <w:rPr>
          <w:sz w:val="24"/>
          <w:szCs w:val="24"/>
        </w:rPr>
        <w:t xml:space="preserve">,  </w:t>
      </w:r>
      <w:hyperlink w:anchor="_9._Summary_of" w:history="1">
        <w:r w:rsidRPr="00C75D0E">
          <w:rPr>
            <w:rStyle w:val="Hyperlink"/>
            <w:b/>
            <w:sz w:val="24"/>
            <w:szCs w:val="24"/>
          </w:rPr>
          <w:t xml:space="preserve">Section 9: </w:t>
        </w:r>
        <w:r w:rsidR="00C21E0C" w:rsidRPr="00C75D0E">
          <w:rPr>
            <w:rStyle w:val="Hyperlink"/>
            <w:b/>
            <w:sz w:val="24"/>
            <w:szCs w:val="24"/>
          </w:rPr>
          <w:t>Summary of Analysis</w:t>
        </w:r>
      </w:hyperlink>
      <w:r w:rsidR="00C21E0C" w:rsidRPr="00C75D0E">
        <w:rPr>
          <w:b/>
          <w:sz w:val="24"/>
          <w:szCs w:val="24"/>
        </w:rPr>
        <w:t xml:space="preserve"> </w:t>
      </w:r>
      <w:r w:rsidRPr="00C75D0E">
        <w:rPr>
          <w:sz w:val="24"/>
          <w:szCs w:val="24"/>
        </w:rPr>
        <w:t xml:space="preserve">and other elements of the Equality Analysis. </w:t>
      </w:r>
    </w:p>
    <w:tbl>
      <w:tblPr>
        <w:tblStyle w:val="TableGrid"/>
        <w:tblW w:w="1394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Appendix A - General Improvement Mitigations"/>
        <w:tblDescription w:val="The table outlines a number of general mitigations that cover a wide range of Northern's existing and proposed customer offerings but are note specific solely to the proposed ticket office closures."/>
      </w:tblPr>
      <w:tblGrid>
        <w:gridCol w:w="3114"/>
        <w:gridCol w:w="5490"/>
        <w:gridCol w:w="5344"/>
      </w:tblGrid>
      <w:tr w:rsidR="00802F6B" w:rsidRPr="00C75D0E" w14:paraId="3E7BD56E" w14:textId="77777777" w:rsidTr="004E2644">
        <w:trPr>
          <w:cnfStyle w:val="100000000000" w:firstRow="1" w:lastRow="0" w:firstColumn="0" w:lastColumn="0" w:oddVBand="0" w:evenVBand="0" w:oddHBand="0" w:evenHBand="0" w:firstRowFirstColumn="0" w:firstRowLastColumn="0" w:lastRowFirstColumn="0" w:lastRowLastColumn="0"/>
          <w:tblHeader/>
        </w:trPr>
        <w:tc>
          <w:tcPr>
            <w:tcW w:w="3114" w:type="dxa"/>
            <w:shd w:val="clear" w:color="auto" w:fill="26225A"/>
          </w:tcPr>
          <w:p w14:paraId="6B638A70" w14:textId="77777777" w:rsidR="00802F6B" w:rsidRPr="00C75D0E" w:rsidRDefault="00802F6B">
            <w:pPr>
              <w:jc w:val="center"/>
              <w:rPr>
                <w:b/>
                <w:sz w:val="24"/>
                <w:szCs w:val="24"/>
              </w:rPr>
            </w:pPr>
            <w:bookmarkStart w:id="142" w:name="_Hlk140757568"/>
            <w:r w:rsidRPr="00C75D0E">
              <w:rPr>
                <w:b/>
                <w:sz w:val="24"/>
                <w:szCs w:val="24"/>
              </w:rPr>
              <w:t>Mitigation Title</w:t>
            </w:r>
          </w:p>
        </w:tc>
        <w:tc>
          <w:tcPr>
            <w:tcW w:w="5490" w:type="dxa"/>
            <w:shd w:val="clear" w:color="auto" w:fill="26225A"/>
          </w:tcPr>
          <w:p w14:paraId="64C2CA38" w14:textId="77777777" w:rsidR="00802F6B" w:rsidRPr="00C75D0E" w:rsidRDefault="00802F6B">
            <w:pPr>
              <w:jc w:val="center"/>
              <w:rPr>
                <w:b/>
                <w:sz w:val="24"/>
                <w:szCs w:val="24"/>
              </w:rPr>
            </w:pPr>
            <w:r w:rsidRPr="00C75D0E">
              <w:rPr>
                <w:b/>
                <w:sz w:val="24"/>
                <w:szCs w:val="24"/>
              </w:rPr>
              <w:t>Mitigation Definition</w:t>
            </w:r>
          </w:p>
        </w:tc>
        <w:tc>
          <w:tcPr>
            <w:tcW w:w="5344" w:type="dxa"/>
            <w:shd w:val="clear" w:color="auto" w:fill="26225A"/>
          </w:tcPr>
          <w:p w14:paraId="1FD4B6F7" w14:textId="77777777" w:rsidR="00802F6B" w:rsidRPr="00C75D0E" w:rsidRDefault="00802F6B">
            <w:pPr>
              <w:jc w:val="center"/>
              <w:rPr>
                <w:b/>
                <w:sz w:val="24"/>
                <w:szCs w:val="24"/>
              </w:rPr>
            </w:pPr>
            <w:r w:rsidRPr="00C75D0E">
              <w:rPr>
                <w:b/>
                <w:sz w:val="24"/>
                <w:szCs w:val="24"/>
              </w:rPr>
              <w:t>Mitigation Rationale</w:t>
            </w:r>
          </w:p>
        </w:tc>
      </w:tr>
      <w:tr w:rsidR="00802F6B" w:rsidRPr="00C75D0E" w14:paraId="7C7B2E66" w14:textId="77777777">
        <w:tc>
          <w:tcPr>
            <w:tcW w:w="3114" w:type="dxa"/>
          </w:tcPr>
          <w:p w14:paraId="2FB7C38A"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t>Existing Customer Policies</w:t>
            </w:r>
          </w:p>
        </w:tc>
        <w:tc>
          <w:tcPr>
            <w:tcW w:w="5490" w:type="dxa"/>
          </w:tcPr>
          <w:p w14:paraId="37D55229" w14:textId="15911F54"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t xml:space="preserve">As set out in detail the </w:t>
            </w:r>
            <w:hyperlink w:anchor="_3.1_Customer_Policies" w:history="1">
              <w:r w:rsidRPr="00C75D0E">
                <w:rPr>
                  <w:rStyle w:val="Hyperlink"/>
                  <w:rFonts w:eastAsia="Arial" w:cs="Arial"/>
                  <w:b/>
                  <w:sz w:val="24"/>
                  <w:szCs w:val="24"/>
                  <w:lang w:val="en-GB" w:eastAsia="en-US"/>
                </w:rPr>
                <w:t>Section 3</w:t>
              </w:r>
              <w:r w:rsidRPr="00C75D0E">
                <w:rPr>
                  <w:rStyle w:val="Hyperlink"/>
                  <w:rFonts w:eastAsia="Arial" w:cs="Arial"/>
                  <w:b/>
                  <w:sz w:val="24"/>
                  <w:szCs w:val="24"/>
                </w:rPr>
                <w:t>: Customer Policies</w:t>
              </w:r>
            </w:hyperlink>
            <w:hyperlink w:anchor="_3.1_Customer_Policies" w:history="1">
              <w:r w:rsidRPr="00C21E0C">
                <w:rPr>
                  <w:rStyle w:val="Hyperlink"/>
                  <w:rFonts w:eastAsia="Arial" w:cs="Arial"/>
                  <w:b/>
                  <w:bCs/>
                  <w:sz w:val="22"/>
                  <w:szCs w:val="22"/>
                  <w:lang w:val="en-GB" w:eastAsia="en-US"/>
                </w:rPr>
                <w:t>Section 3</w:t>
              </w:r>
              <w:r w:rsidRPr="00C21E0C">
                <w:rPr>
                  <w:rStyle w:val="Hyperlink"/>
                  <w:rFonts w:eastAsia="Arial" w:cs="Arial"/>
                  <w:b/>
                  <w:bCs/>
                  <w:sz w:val="22"/>
                  <w:szCs w:val="22"/>
                </w:rPr>
                <w:t>: Customer Policies</w:t>
              </w:r>
            </w:hyperlink>
            <w:r w:rsidRPr="00C75D0E">
              <w:rPr>
                <w:rFonts w:eastAsia="Arial" w:cs="Arial"/>
                <w:color w:val="000000" w:themeColor="text1"/>
                <w:sz w:val="24"/>
                <w:szCs w:val="24"/>
              </w:rPr>
              <w:t xml:space="preserve"> of this report, Northern has committed to provide accessible rail services to all customers and to support the communities in which we operate. We also regularly review and evaluate the impact of our Accessible Travel Policies </w:t>
            </w:r>
          </w:p>
          <w:p w14:paraId="0DBDBE3F" w14:textId="77777777" w:rsidR="00802F6B" w:rsidRPr="00C75D0E" w:rsidRDefault="00802F6B">
            <w:pPr>
              <w:rPr>
                <w:rFonts w:eastAsia="Arial" w:cs="Arial"/>
                <w:color w:val="000000" w:themeColor="text1"/>
                <w:sz w:val="24"/>
                <w:szCs w:val="24"/>
              </w:rPr>
            </w:pPr>
          </w:p>
          <w:p w14:paraId="43383813" w14:textId="77777777" w:rsidR="00802F6B" w:rsidRPr="00C75D0E" w:rsidRDefault="00802F6B">
            <w:pPr>
              <w:rPr>
                <w:rFonts w:eastAsia="Arial" w:cs="Arial"/>
                <w:color w:val="000000" w:themeColor="text1"/>
                <w:sz w:val="24"/>
                <w:szCs w:val="24"/>
              </w:rPr>
            </w:pPr>
          </w:p>
          <w:p w14:paraId="5ECC0BCA" w14:textId="77777777" w:rsidR="00802F6B" w:rsidRPr="00C75D0E" w:rsidRDefault="00802F6B" w:rsidP="00802F6B">
            <w:pPr>
              <w:numPr>
                <w:ilvl w:val="0"/>
                <w:numId w:val="5"/>
              </w:numPr>
              <w:rPr>
                <w:rFonts w:eastAsia="Arial" w:cs="Arial"/>
                <w:color w:val="000000" w:themeColor="text1"/>
                <w:sz w:val="24"/>
                <w:szCs w:val="24"/>
              </w:rPr>
            </w:pPr>
            <w:r w:rsidRPr="00C75D0E">
              <w:rPr>
                <w:rFonts w:eastAsia="Arial" w:cs="Arial"/>
                <w:color w:val="000000" w:themeColor="text1"/>
                <w:sz w:val="24"/>
                <w:szCs w:val="24"/>
              </w:rPr>
              <w:t>Key offerings for older and disabled customers include:</w:t>
            </w:r>
          </w:p>
          <w:p w14:paraId="54ED2AE2" w14:textId="77777777" w:rsidR="00802F6B" w:rsidRPr="00C75D0E" w:rsidRDefault="00802F6B" w:rsidP="00802F6B">
            <w:pPr>
              <w:numPr>
                <w:ilvl w:val="0"/>
                <w:numId w:val="5"/>
              </w:numPr>
              <w:rPr>
                <w:rFonts w:eastAsia="Arial" w:cs="Arial"/>
                <w:color w:val="000000" w:themeColor="text1"/>
                <w:sz w:val="24"/>
                <w:szCs w:val="24"/>
              </w:rPr>
            </w:pPr>
            <w:r w:rsidRPr="00C75D0E">
              <w:rPr>
                <w:rFonts w:eastAsia="Arial" w:cs="Arial"/>
                <w:color w:val="000000" w:themeColor="text1"/>
                <w:sz w:val="24"/>
                <w:szCs w:val="24"/>
              </w:rPr>
              <w:t xml:space="preserve">Assistance at stations and on trains, including when making connections. </w:t>
            </w:r>
          </w:p>
          <w:p w14:paraId="29930C86" w14:textId="77777777" w:rsidR="00802F6B" w:rsidRPr="00C75D0E" w:rsidRDefault="00802F6B" w:rsidP="00802F6B">
            <w:pPr>
              <w:numPr>
                <w:ilvl w:val="0"/>
                <w:numId w:val="5"/>
              </w:numPr>
              <w:rPr>
                <w:rFonts w:eastAsia="Arial" w:cs="Arial"/>
                <w:color w:val="000000" w:themeColor="text1"/>
                <w:sz w:val="24"/>
                <w:szCs w:val="24"/>
              </w:rPr>
            </w:pPr>
            <w:r w:rsidRPr="00C75D0E">
              <w:rPr>
                <w:rFonts w:eastAsia="Arial" w:cs="Arial"/>
                <w:color w:val="000000" w:themeColor="text1"/>
                <w:sz w:val="24"/>
                <w:szCs w:val="24"/>
              </w:rPr>
              <w:t xml:space="preserve">Alternative accessible transport in case of inaccessibility at stations or on trains. </w:t>
            </w:r>
          </w:p>
          <w:p w14:paraId="09544427" w14:textId="77777777" w:rsidR="00802F6B" w:rsidRPr="00C75D0E" w:rsidRDefault="00802F6B" w:rsidP="00802F6B">
            <w:pPr>
              <w:numPr>
                <w:ilvl w:val="0"/>
                <w:numId w:val="5"/>
              </w:numPr>
              <w:rPr>
                <w:rFonts w:eastAsia="Arial" w:cs="Arial"/>
                <w:color w:val="000000" w:themeColor="text1"/>
                <w:sz w:val="24"/>
                <w:szCs w:val="24"/>
              </w:rPr>
            </w:pPr>
            <w:r w:rsidRPr="00C75D0E">
              <w:rPr>
                <w:rFonts w:eastAsia="Arial" w:cs="Arial"/>
                <w:color w:val="000000" w:themeColor="text1"/>
                <w:sz w:val="24"/>
                <w:szCs w:val="24"/>
              </w:rPr>
              <w:t>Clear, consistent, and up-to-date customer information (in both aural and visual form, shared through ‘Making rail accessible’ leaflet, Customer Experience Centre, Ticket Offices, public address systems on trains and website).</w:t>
            </w:r>
          </w:p>
          <w:p w14:paraId="00C74CFC" w14:textId="77777777" w:rsidR="00802F6B" w:rsidRPr="00C75D0E" w:rsidRDefault="00802F6B">
            <w:pPr>
              <w:rPr>
                <w:rFonts w:eastAsia="Arial" w:cs="Arial"/>
                <w:color w:val="000000" w:themeColor="text1"/>
                <w:sz w:val="24"/>
                <w:szCs w:val="24"/>
              </w:rPr>
            </w:pPr>
          </w:p>
          <w:p w14:paraId="78E11797" w14:textId="63A1FAC6"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t xml:space="preserve">Noted in </w:t>
            </w:r>
            <w:hyperlink w:anchor="_3.1_Customer_Policies" w:history="1">
              <w:r w:rsidRPr="00C75D0E">
                <w:rPr>
                  <w:rStyle w:val="Hyperlink"/>
                  <w:rFonts w:eastAsia="Arial" w:cs="Arial"/>
                  <w:b/>
                  <w:sz w:val="24"/>
                  <w:szCs w:val="24"/>
                  <w:lang w:val="en-GB" w:eastAsia="en-US"/>
                </w:rPr>
                <w:t>Section 3</w:t>
              </w:r>
            </w:hyperlink>
            <w:r w:rsidRPr="00C75D0E">
              <w:rPr>
                <w:rFonts w:eastAsia="Arial" w:cs="Arial"/>
                <w:color w:val="000000" w:themeColor="text1"/>
                <w:sz w:val="24"/>
                <w:szCs w:val="24"/>
              </w:rPr>
              <w:t xml:space="preserve"> in particular relating to the Station facilities are;</w:t>
            </w:r>
          </w:p>
          <w:p w14:paraId="6E52F6F6" w14:textId="77777777" w:rsidR="00802F6B" w:rsidRPr="00C75D0E" w:rsidRDefault="00802F6B" w:rsidP="00802F6B">
            <w:pPr>
              <w:numPr>
                <w:ilvl w:val="0"/>
                <w:numId w:val="5"/>
              </w:numPr>
              <w:rPr>
                <w:rFonts w:eastAsia="Arial" w:cs="Arial"/>
                <w:color w:val="000000" w:themeColor="text1"/>
                <w:sz w:val="24"/>
                <w:szCs w:val="24"/>
              </w:rPr>
            </w:pPr>
            <w:r w:rsidRPr="00C75D0E">
              <w:rPr>
                <w:rFonts w:eastAsia="Arial" w:cs="Arial"/>
                <w:b/>
                <w:color w:val="000000" w:themeColor="text1"/>
                <w:sz w:val="24"/>
                <w:szCs w:val="24"/>
              </w:rPr>
              <w:t>Passenger Assist Facility:</w:t>
            </w:r>
            <w:r w:rsidRPr="00C75D0E">
              <w:rPr>
                <w:rFonts w:eastAsia="Arial" w:cs="Arial"/>
                <w:color w:val="000000" w:themeColor="text1"/>
                <w:sz w:val="24"/>
                <w:szCs w:val="24"/>
              </w:rPr>
              <w:t xml:space="preserve"> Northern provides access to an industry-wide booking assistance platform called Passenger Assist. Customers can use the system at any time to book assistance at stations during their journey and they can also book assistance to board and alight trains. </w:t>
            </w:r>
          </w:p>
          <w:p w14:paraId="7FD93187" w14:textId="77777777" w:rsidR="00802F6B" w:rsidRPr="00C75D0E" w:rsidRDefault="00802F6B" w:rsidP="00802F6B">
            <w:pPr>
              <w:pStyle w:val="CommentText"/>
              <w:numPr>
                <w:ilvl w:val="0"/>
                <w:numId w:val="5"/>
              </w:numPr>
              <w:jc w:val="left"/>
              <w:rPr>
                <w:rFonts w:eastAsia="Arial"/>
                <w:color w:val="000000" w:themeColor="text1"/>
                <w:sz w:val="24"/>
                <w:szCs w:val="24"/>
                <w:lang w:eastAsia="nl-NL"/>
              </w:rPr>
            </w:pPr>
            <w:r w:rsidRPr="00C75D0E">
              <w:rPr>
                <w:rFonts w:eastAsia="Arial"/>
                <w:b/>
                <w:color w:val="000000" w:themeColor="text1"/>
                <w:sz w:val="24"/>
                <w:szCs w:val="24"/>
                <w:lang w:eastAsia="nl-NL"/>
              </w:rPr>
              <w:t>Accessibility and Inclusivity for All (AlfA):</w:t>
            </w:r>
            <w:r w:rsidRPr="00C75D0E">
              <w:rPr>
                <w:rFonts w:eastAsia="Arial"/>
                <w:color w:val="000000" w:themeColor="text1"/>
                <w:sz w:val="24"/>
                <w:szCs w:val="24"/>
                <w:lang w:eastAsia="nl-NL"/>
              </w:rPr>
              <w:t xml:space="preserve"> We are improving our stations and the experience of customers and our people through the Accessibility and Inclusivity for All (AIfA) programmes. Depending upon station survey results (e.g. existing facilities / condition), the following will either be renewed or a new asset installed.</w:t>
            </w:r>
          </w:p>
          <w:p w14:paraId="4A4DF31D"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t>PA induction loops</w:t>
            </w:r>
          </w:p>
          <w:p w14:paraId="2B748F1B"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t>Help points</w:t>
            </w:r>
          </w:p>
          <w:p w14:paraId="31A2C40B"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t>Station maps</w:t>
            </w:r>
          </w:p>
          <w:p w14:paraId="4C47AD8A"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t>Braille maps</w:t>
            </w:r>
          </w:p>
          <w:p w14:paraId="74D97546"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t>Station signage / wayfinding</w:t>
            </w:r>
          </w:p>
          <w:p w14:paraId="5574FF15"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t>Existing toilet upgrade</w:t>
            </w:r>
          </w:p>
          <w:p w14:paraId="046A9DD4"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t>New POD install</w:t>
            </w:r>
          </w:p>
          <w:p w14:paraId="09356F4A"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t>Handrails repair / paint</w:t>
            </w:r>
          </w:p>
          <w:p w14:paraId="61FB0FDF"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lastRenderedPageBreak/>
              <w:t>Stair nosings and tactiles – repair / paint</w:t>
            </w:r>
          </w:p>
          <w:p w14:paraId="779CBB5F"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t>Seating – repair / paint / replace</w:t>
            </w:r>
          </w:p>
          <w:p w14:paraId="52CD11CA"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t>Shelters – repair / paint / replace</w:t>
            </w:r>
          </w:p>
          <w:p w14:paraId="203049FA"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t>Drop off shelters</w:t>
            </w:r>
          </w:p>
          <w:p w14:paraId="7792BC41"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t>Car park works, repair and reline</w:t>
            </w:r>
          </w:p>
          <w:p w14:paraId="534D11E8"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t>Door mats – repair / replace</w:t>
            </w:r>
          </w:p>
          <w:p w14:paraId="4EB4DAB4"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t>Replace cycle shelter</w:t>
            </w:r>
          </w:p>
          <w:p w14:paraId="0B371B0A" w14:textId="77777777" w:rsidR="00802F6B" w:rsidRPr="00C75D0E" w:rsidRDefault="00802F6B" w:rsidP="00802F6B">
            <w:pPr>
              <w:pStyle w:val="CommentText"/>
              <w:numPr>
                <w:ilvl w:val="1"/>
                <w:numId w:val="5"/>
              </w:numPr>
              <w:jc w:val="left"/>
              <w:rPr>
                <w:rFonts w:eastAsia="Arial"/>
                <w:color w:val="000000" w:themeColor="text1"/>
                <w:sz w:val="24"/>
                <w:szCs w:val="24"/>
                <w:lang w:eastAsia="nl-NL"/>
              </w:rPr>
            </w:pPr>
            <w:r w:rsidRPr="00C75D0E">
              <w:rPr>
                <w:rFonts w:eastAsia="Arial"/>
                <w:color w:val="000000" w:themeColor="text1"/>
                <w:sz w:val="24"/>
                <w:szCs w:val="24"/>
                <w:lang w:eastAsia="nl-NL"/>
              </w:rPr>
              <w:t>Footpath / drop kerb improvements / ramps</w:t>
            </w:r>
          </w:p>
          <w:p w14:paraId="5C14F478" w14:textId="77777777" w:rsidR="00802F6B" w:rsidRPr="00C75D0E" w:rsidRDefault="00802F6B" w:rsidP="00802F6B">
            <w:pPr>
              <w:numPr>
                <w:ilvl w:val="1"/>
                <w:numId w:val="5"/>
              </w:numPr>
              <w:rPr>
                <w:rFonts w:eastAsia="Arial" w:cs="Arial"/>
                <w:color w:val="000000" w:themeColor="text1"/>
                <w:sz w:val="24"/>
                <w:szCs w:val="24"/>
              </w:rPr>
            </w:pPr>
            <w:r w:rsidRPr="00C75D0E">
              <w:rPr>
                <w:rFonts w:eastAsia="Arial" w:cs="Arial"/>
                <w:color w:val="000000" w:themeColor="text1"/>
                <w:sz w:val="24"/>
                <w:szCs w:val="24"/>
              </w:rPr>
              <w:t>Platform overlays (reducing the distance between the platform and the train)</w:t>
            </w:r>
          </w:p>
        </w:tc>
        <w:tc>
          <w:tcPr>
            <w:tcW w:w="5344" w:type="dxa"/>
          </w:tcPr>
          <w:p w14:paraId="2AF39562"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lastRenderedPageBreak/>
              <w:t xml:space="preserve">Emphasis is placed on enabling older and disabled passengers to travel with confidence. The provision of services to these customers is embedded in business and project planning, and training is offered to employees to ensure they have the right resources, skills, and confidence to deliver appropriate assistance. </w:t>
            </w:r>
          </w:p>
          <w:p w14:paraId="5DB698C2" w14:textId="77777777" w:rsidR="00802F6B" w:rsidRPr="00C75D0E" w:rsidRDefault="00802F6B">
            <w:pPr>
              <w:rPr>
                <w:rFonts w:eastAsia="Arial" w:cs="Arial"/>
                <w:color w:val="000000" w:themeColor="text1"/>
                <w:sz w:val="24"/>
                <w:szCs w:val="24"/>
              </w:rPr>
            </w:pPr>
          </w:p>
          <w:p w14:paraId="410F213E" w14:textId="77777777" w:rsidR="00802F6B" w:rsidRPr="00C75D0E" w:rsidRDefault="00802F6B">
            <w:pPr>
              <w:rPr>
                <w:rFonts w:eastAsia="Arial" w:cs="Arial"/>
                <w:color w:val="000000" w:themeColor="text1"/>
                <w:sz w:val="24"/>
                <w:szCs w:val="24"/>
              </w:rPr>
            </w:pPr>
          </w:p>
        </w:tc>
      </w:tr>
      <w:tr w:rsidR="00802F6B" w:rsidRPr="00C75D0E" w14:paraId="177A93D5" w14:textId="77777777">
        <w:tc>
          <w:tcPr>
            <w:tcW w:w="3114" w:type="dxa"/>
          </w:tcPr>
          <w:p w14:paraId="1CAFE7F5"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lastRenderedPageBreak/>
              <w:t>Retail Channels</w:t>
            </w:r>
          </w:p>
        </w:tc>
        <w:tc>
          <w:tcPr>
            <w:tcW w:w="5490" w:type="dxa"/>
          </w:tcPr>
          <w:p w14:paraId="236260DF" w14:textId="05A9EEF4" w:rsidR="00802F6B" w:rsidRPr="00C75D0E" w:rsidRDefault="00802F6B">
            <w:pPr>
              <w:rPr>
                <w:rFonts w:eastAsia="Arial" w:cs="Arial"/>
                <w:b/>
                <w:color w:val="000000" w:themeColor="text1"/>
                <w:sz w:val="24"/>
                <w:szCs w:val="24"/>
              </w:rPr>
            </w:pPr>
            <w:r w:rsidRPr="00C75D0E">
              <w:rPr>
                <w:rFonts w:eastAsia="Arial" w:cs="Arial"/>
                <w:color w:val="000000" w:themeColor="text1"/>
                <w:sz w:val="24"/>
                <w:szCs w:val="24"/>
              </w:rPr>
              <w:t xml:space="preserve">Retail Channels are set out in </w:t>
            </w:r>
            <w:hyperlink w:anchor="_4.2_Retail_Channels" w:history="1">
              <w:r w:rsidRPr="00C75D0E">
                <w:rPr>
                  <w:rStyle w:val="Hyperlink"/>
                  <w:rFonts w:eastAsia="Arial" w:cs="Arial"/>
                  <w:sz w:val="24"/>
                  <w:szCs w:val="24"/>
                  <w:lang w:val="en-GB" w:eastAsia="en-US"/>
                </w:rPr>
                <w:t xml:space="preserve">section </w:t>
              </w:r>
              <w:r w:rsidRPr="00C75D0E">
                <w:rPr>
                  <w:rStyle w:val="Hyperlink"/>
                  <w:rFonts w:eastAsia="Arial" w:cs="Arial"/>
                  <w:b/>
                  <w:sz w:val="24"/>
                  <w:szCs w:val="24"/>
                </w:rPr>
                <w:t>4.2 Retail Channels</w:t>
              </w:r>
            </w:hyperlink>
          </w:p>
          <w:p w14:paraId="102B0DB3" w14:textId="77777777" w:rsidR="00802F6B" w:rsidRPr="00C75D0E" w:rsidRDefault="00802F6B">
            <w:pPr>
              <w:rPr>
                <w:rFonts w:eastAsia="Arial" w:cs="Arial"/>
                <w:color w:val="000000" w:themeColor="text1"/>
                <w:sz w:val="24"/>
                <w:szCs w:val="24"/>
              </w:rPr>
            </w:pPr>
          </w:p>
          <w:p w14:paraId="5EB958D4"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t xml:space="preserve">Customers will be supported by ‘Journey Makers’ and will have access to a range of retail options including the option to purchase tickets with cash. </w:t>
            </w:r>
          </w:p>
          <w:p w14:paraId="07919DD4" w14:textId="77777777" w:rsidR="00802F6B" w:rsidRPr="00C75D0E" w:rsidRDefault="00802F6B">
            <w:pPr>
              <w:rPr>
                <w:rFonts w:eastAsia="Arial" w:cs="Arial"/>
                <w:color w:val="000000" w:themeColor="text1"/>
                <w:sz w:val="24"/>
                <w:szCs w:val="24"/>
              </w:rPr>
            </w:pPr>
          </w:p>
        </w:tc>
        <w:tc>
          <w:tcPr>
            <w:tcW w:w="5344" w:type="dxa"/>
          </w:tcPr>
          <w:p w14:paraId="78607533"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t xml:space="preserve">At the point at which Northern closes the proposed tickets offices, the full range of our products which currently retail in ticket offices will be available digitally therefore customers will still have access to purchase products currently sold in Ticket Offices. </w:t>
            </w:r>
          </w:p>
          <w:p w14:paraId="277D25A8" w14:textId="77777777" w:rsidR="00802F6B" w:rsidRPr="00C75D0E" w:rsidRDefault="00802F6B">
            <w:pPr>
              <w:rPr>
                <w:rFonts w:eastAsia="Arial" w:cs="Arial"/>
                <w:color w:val="000000" w:themeColor="text1"/>
                <w:sz w:val="24"/>
                <w:szCs w:val="24"/>
              </w:rPr>
            </w:pPr>
          </w:p>
          <w:p w14:paraId="071A68E3"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t xml:space="preserve">Customers who prefer to pay in cash can continue to do so. </w:t>
            </w:r>
          </w:p>
          <w:p w14:paraId="1B36918D" w14:textId="77777777" w:rsidR="00802F6B" w:rsidRPr="00C75D0E" w:rsidRDefault="00802F6B">
            <w:pPr>
              <w:rPr>
                <w:rFonts w:eastAsia="Arial" w:cs="Arial"/>
                <w:color w:val="000000" w:themeColor="text1"/>
                <w:sz w:val="24"/>
                <w:szCs w:val="24"/>
              </w:rPr>
            </w:pPr>
          </w:p>
        </w:tc>
      </w:tr>
      <w:tr w:rsidR="00802F6B" w:rsidRPr="00C75D0E" w14:paraId="3172CE22" w14:textId="77777777">
        <w:tc>
          <w:tcPr>
            <w:tcW w:w="3114" w:type="dxa"/>
          </w:tcPr>
          <w:p w14:paraId="54862267"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Conductor</w:t>
            </w:r>
          </w:p>
        </w:tc>
        <w:tc>
          <w:tcPr>
            <w:tcW w:w="5490" w:type="dxa"/>
          </w:tcPr>
          <w:p w14:paraId="38E2A2F5"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t xml:space="preserve">Conductors will continue to perform assistance wherever it is requested by a customer, will retail tickets to customers with Promise to Pay, and will have the benefit of being able to see all booked assistance through the Transreport app. Will also </w:t>
            </w:r>
            <w:r w:rsidRPr="00C75D0E">
              <w:rPr>
                <w:rFonts w:eastAsia="Arial" w:cs="Arial"/>
                <w:color w:val="000000" w:themeColor="text1"/>
                <w:sz w:val="24"/>
                <w:szCs w:val="24"/>
              </w:rPr>
              <w:lastRenderedPageBreak/>
              <w:t>have a live view of TVM status to see where TVMs may be out of use.</w:t>
            </w:r>
          </w:p>
        </w:tc>
        <w:tc>
          <w:tcPr>
            <w:tcW w:w="5344" w:type="dxa"/>
          </w:tcPr>
          <w:p w14:paraId="69926D2A"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lastRenderedPageBreak/>
              <w:t>This mitigates the risk to Turn Up and Go (TAUG) assistance delivery by ensuring there is always a staff member available to provide support in boarding/alighting the service and mitigates risk of unnecessary penalty fares being issued.</w:t>
            </w:r>
          </w:p>
        </w:tc>
      </w:tr>
      <w:tr w:rsidR="00802F6B" w:rsidRPr="00C75D0E" w14:paraId="5B919912" w14:textId="77777777">
        <w:tc>
          <w:tcPr>
            <w:tcW w:w="3114" w:type="dxa"/>
          </w:tcPr>
          <w:p w14:paraId="1C5ABB15"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Travel safe officers</w:t>
            </w:r>
          </w:p>
        </w:tc>
        <w:tc>
          <w:tcPr>
            <w:tcW w:w="5490" w:type="dxa"/>
          </w:tcPr>
          <w:p w14:paraId="5FC7C81A"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Roving team of security staff providing additional security on the network.</w:t>
            </w:r>
          </w:p>
        </w:tc>
        <w:tc>
          <w:tcPr>
            <w:tcW w:w="5344" w:type="dxa"/>
          </w:tcPr>
          <w:p w14:paraId="0E54857C"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Prevents antisocial behaviour on the network and allows us to respond to repeat incident locations. Reduces risk of hate crime when visible on the network.</w:t>
            </w:r>
          </w:p>
        </w:tc>
      </w:tr>
      <w:tr w:rsidR="00802F6B" w:rsidRPr="00C75D0E" w14:paraId="52F562C1" w14:textId="77777777">
        <w:tc>
          <w:tcPr>
            <w:tcW w:w="3114" w:type="dxa"/>
          </w:tcPr>
          <w:p w14:paraId="7BAA3C20"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Revenue protection officers</w:t>
            </w:r>
          </w:p>
        </w:tc>
        <w:tc>
          <w:tcPr>
            <w:tcW w:w="5490" w:type="dxa"/>
          </w:tcPr>
          <w:p w14:paraId="4CD189BE"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Unaffected Train/station-based staff</w:t>
            </w:r>
          </w:p>
        </w:tc>
        <w:tc>
          <w:tcPr>
            <w:tcW w:w="5344" w:type="dxa"/>
          </w:tcPr>
          <w:p w14:paraId="1D9E0A14"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Will provide visible staff across the network to support customers and deter anti-social behaviours.</w:t>
            </w:r>
          </w:p>
        </w:tc>
      </w:tr>
      <w:tr w:rsidR="00802F6B" w:rsidRPr="00C75D0E" w14:paraId="2DF441D2" w14:textId="77777777">
        <w:trPr>
          <w:trHeight w:val="300"/>
        </w:trPr>
        <w:tc>
          <w:tcPr>
            <w:tcW w:w="3114" w:type="dxa"/>
          </w:tcPr>
          <w:p w14:paraId="2ADA5683"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Social media (Twitter/Instagram)</w:t>
            </w:r>
          </w:p>
        </w:tc>
        <w:tc>
          <w:tcPr>
            <w:tcW w:w="5490" w:type="dxa"/>
          </w:tcPr>
          <w:p w14:paraId="1535B59C"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t xml:space="preserve">Our Social Media teams will support customers throughout proposed changes. </w:t>
            </w:r>
          </w:p>
        </w:tc>
        <w:tc>
          <w:tcPr>
            <w:tcW w:w="5344" w:type="dxa"/>
          </w:tcPr>
          <w:p w14:paraId="4884E93A"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t>Our social media teams will be briefed to provide additional support for customers as proposed changes come into effect.</w:t>
            </w:r>
          </w:p>
        </w:tc>
      </w:tr>
      <w:tr w:rsidR="00802F6B" w:rsidRPr="00C75D0E" w14:paraId="5DBF3C2F" w14:textId="77777777">
        <w:trPr>
          <w:trHeight w:val="300"/>
        </w:trPr>
        <w:tc>
          <w:tcPr>
            <w:tcW w:w="3114" w:type="dxa"/>
          </w:tcPr>
          <w:p w14:paraId="0E8DD069"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 xml:space="preserve">Safety campaigns </w:t>
            </w:r>
          </w:p>
        </w:tc>
        <w:tc>
          <w:tcPr>
            <w:tcW w:w="5490" w:type="dxa"/>
          </w:tcPr>
          <w:p w14:paraId="71810BAE"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t>We will launch/extend safety campaigns related to hate crime and unwanted sexual behaviour.</w:t>
            </w:r>
          </w:p>
        </w:tc>
        <w:tc>
          <w:tcPr>
            <w:tcW w:w="5344" w:type="dxa"/>
          </w:tcPr>
          <w:p w14:paraId="7EAA139C"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t>Provides publicity to drive down rates of crime and anti-social behaviour.</w:t>
            </w:r>
          </w:p>
        </w:tc>
      </w:tr>
      <w:tr w:rsidR="00802F6B" w:rsidRPr="00C75D0E" w14:paraId="04B22F4B" w14:textId="77777777">
        <w:trPr>
          <w:trHeight w:val="300"/>
        </w:trPr>
        <w:tc>
          <w:tcPr>
            <w:tcW w:w="3114" w:type="dxa"/>
          </w:tcPr>
          <w:p w14:paraId="0C74C24D"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Customer support campaign</w:t>
            </w:r>
          </w:p>
        </w:tc>
        <w:tc>
          <w:tcPr>
            <w:tcW w:w="5490" w:type="dxa"/>
          </w:tcPr>
          <w:p w14:paraId="764EB4AC"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t xml:space="preserve">Marketing campaign to support customers through the changes being made by the current proposals </w:t>
            </w:r>
          </w:p>
        </w:tc>
        <w:tc>
          <w:tcPr>
            <w:tcW w:w="5344" w:type="dxa"/>
          </w:tcPr>
          <w:p w14:paraId="44762D3C"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t>Provides guidance for customers who may need additional support in travelling during the early phases of the proposed changes.</w:t>
            </w:r>
          </w:p>
        </w:tc>
      </w:tr>
      <w:tr w:rsidR="00802F6B" w:rsidRPr="00C75D0E" w14:paraId="5DF07421" w14:textId="77777777">
        <w:trPr>
          <w:trHeight w:val="300"/>
        </w:trPr>
        <w:tc>
          <w:tcPr>
            <w:tcW w:w="3114" w:type="dxa"/>
          </w:tcPr>
          <w:p w14:paraId="42CCF137"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Sign-live</w:t>
            </w:r>
          </w:p>
        </w:tc>
        <w:tc>
          <w:tcPr>
            <w:tcW w:w="5490" w:type="dxa"/>
          </w:tcPr>
          <w:p w14:paraId="4B4EA1D2" w14:textId="4BDBF791"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B</w:t>
            </w:r>
            <w:r w:rsidR="00ED1374" w:rsidRPr="00C75D0E">
              <w:rPr>
                <w:rFonts w:eastAsia="Arial" w:cs="Arial"/>
                <w:color w:val="000000" w:themeColor="text1"/>
                <w:sz w:val="24"/>
                <w:szCs w:val="24"/>
              </w:rPr>
              <w:t xml:space="preserve">ritish Sign Language (BSL) </w:t>
            </w:r>
            <w:r w:rsidRPr="00C75D0E">
              <w:rPr>
                <w:rFonts w:eastAsia="Arial" w:cs="Arial"/>
                <w:color w:val="000000" w:themeColor="text1"/>
                <w:sz w:val="24"/>
                <w:szCs w:val="24"/>
              </w:rPr>
              <w:t>live translation subscription service.</w:t>
            </w:r>
          </w:p>
        </w:tc>
        <w:tc>
          <w:tcPr>
            <w:tcW w:w="5344" w:type="dxa"/>
          </w:tcPr>
          <w:p w14:paraId="22A2E323"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Will allow for direct communication with primary BSL communicators via the interpreter service using Journey Maker tablet device or smartphone.</w:t>
            </w:r>
          </w:p>
        </w:tc>
      </w:tr>
      <w:tr w:rsidR="00802F6B" w:rsidRPr="00C75D0E" w14:paraId="2A4A9A73" w14:textId="77777777">
        <w:trPr>
          <w:trHeight w:val="300"/>
        </w:trPr>
        <w:tc>
          <w:tcPr>
            <w:tcW w:w="3114" w:type="dxa"/>
          </w:tcPr>
          <w:p w14:paraId="6CA3FB97"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Google Translate – Journey Maker Tablet</w:t>
            </w:r>
          </w:p>
        </w:tc>
        <w:tc>
          <w:tcPr>
            <w:tcW w:w="5490" w:type="dxa"/>
          </w:tcPr>
          <w:p w14:paraId="69F7B562"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 xml:space="preserve">Journey Marker Smart Devices will allow for the use of Google Translate to facilitate communication in languages other than English. </w:t>
            </w:r>
          </w:p>
        </w:tc>
        <w:tc>
          <w:tcPr>
            <w:tcW w:w="5344" w:type="dxa"/>
          </w:tcPr>
          <w:p w14:paraId="5EF64F3C"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Enhances the ability of our Customer Service staff to engage with a wider range of customers.</w:t>
            </w:r>
          </w:p>
        </w:tc>
      </w:tr>
      <w:tr w:rsidR="00802F6B" w:rsidRPr="00C75D0E" w14:paraId="096895A2" w14:textId="77777777">
        <w:trPr>
          <w:trHeight w:val="300"/>
        </w:trPr>
        <w:tc>
          <w:tcPr>
            <w:tcW w:w="3114" w:type="dxa"/>
          </w:tcPr>
          <w:p w14:paraId="0B13E59A"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WhatsApp - automated journey related messaging</w:t>
            </w:r>
          </w:p>
        </w:tc>
        <w:tc>
          <w:tcPr>
            <w:tcW w:w="5490" w:type="dxa"/>
          </w:tcPr>
          <w:p w14:paraId="155C04CA"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A Northern WhatsApp account with Chatbot AI to provide smart device-based journey planning and support for customers.</w:t>
            </w:r>
          </w:p>
        </w:tc>
        <w:tc>
          <w:tcPr>
            <w:tcW w:w="5344" w:type="dxa"/>
          </w:tcPr>
          <w:p w14:paraId="06306392"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t xml:space="preserve">Mitigates the risk of passengers being unable to find onward accessible transport without the presence of station staff. Allows for human-style interaction which can replicate aspects of </w:t>
            </w:r>
            <w:r w:rsidRPr="00C75D0E">
              <w:rPr>
                <w:rFonts w:eastAsia="Arial" w:cs="Arial"/>
                <w:color w:val="000000" w:themeColor="text1"/>
                <w:sz w:val="24"/>
                <w:szCs w:val="24"/>
              </w:rPr>
              <w:lastRenderedPageBreak/>
              <w:t>customer service support, primarily around journey planning but to be developed further.</w:t>
            </w:r>
          </w:p>
        </w:tc>
      </w:tr>
      <w:tr w:rsidR="00802F6B" w:rsidRPr="00C75D0E" w14:paraId="7021E446" w14:textId="77777777">
        <w:trPr>
          <w:trHeight w:val="300"/>
        </w:trPr>
        <w:tc>
          <w:tcPr>
            <w:tcW w:w="3114" w:type="dxa"/>
          </w:tcPr>
          <w:p w14:paraId="0C41272B" w14:textId="77777777" w:rsidR="00802F6B" w:rsidRPr="00C75D0E" w:rsidRDefault="00802F6B">
            <w:pPr>
              <w:jc w:val="left"/>
              <w:rPr>
                <w:rFonts w:eastAsia="Arial" w:cs="Arial"/>
                <w:color w:val="000000" w:themeColor="text1"/>
                <w:sz w:val="24"/>
                <w:szCs w:val="24"/>
              </w:rPr>
            </w:pPr>
            <w:r w:rsidRPr="00C75D0E">
              <w:rPr>
                <w:rFonts w:eastAsia="Arial" w:cs="Arial"/>
                <w:color w:val="000000" w:themeColor="text1"/>
                <w:sz w:val="24"/>
                <w:szCs w:val="24"/>
              </w:rPr>
              <w:lastRenderedPageBreak/>
              <w:t>RDG Smarter Information and Smarter Journey Programme</w:t>
            </w:r>
          </w:p>
        </w:tc>
        <w:tc>
          <w:tcPr>
            <w:tcW w:w="5490" w:type="dxa"/>
          </w:tcPr>
          <w:p w14:paraId="3A8862C1"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t>An industry wide initiative to improve customer information at various parts of a journey, from booking tickets, to experience on-board the train.</w:t>
            </w:r>
          </w:p>
        </w:tc>
        <w:tc>
          <w:tcPr>
            <w:tcW w:w="5344" w:type="dxa"/>
          </w:tcPr>
          <w:p w14:paraId="1D41608E" w14:textId="77777777" w:rsidR="00802F6B" w:rsidRPr="00C75D0E" w:rsidRDefault="00802F6B">
            <w:pPr>
              <w:rPr>
                <w:rFonts w:eastAsia="Arial" w:cs="Arial"/>
                <w:color w:val="000000" w:themeColor="text1"/>
                <w:sz w:val="24"/>
                <w:szCs w:val="24"/>
              </w:rPr>
            </w:pPr>
            <w:r w:rsidRPr="00C75D0E">
              <w:rPr>
                <w:rFonts w:eastAsia="Arial" w:cs="Arial"/>
                <w:color w:val="000000" w:themeColor="text1"/>
                <w:sz w:val="24"/>
                <w:szCs w:val="24"/>
              </w:rPr>
              <w:t>Ensures customer information is more accessible, more useful, and available more consistently, reducing the risk of confusion when travelling and if experiencing disruption.</w:t>
            </w:r>
          </w:p>
        </w:tc>
      </w:tr>
      <w:bookmarkEnd w:id="142"/>
    </w:tbl>
    <w:p w14:paraId="316069D0" w14:textId="77777777" w:rsidR="001B2BAA" w:rsidRPr="009459F4" w:rsidRDefault="001B2BAA" w:rsidP="008757BE">
      <w:pPr>
        <w:pStyle w:val="EYBodytextwithparaspace"/>
        <w:rPr>
          <w:rFonts w:cs="Arial"/>
          <w:i/>
          <w:iCs/>
          <w:sz w:val="22"/>
          <w:szCs w:val="28"/>
        </w:rPr>
      </w:pPr>
    </w:p>
    <w:p w14:paraId="5808250D" w14:textId="77777777" w:rsidR="008757BE" w:rsidRPr="004F18D5" w:rsidRDefault="008757BE" w:rsidP="008757BE">
      <w:pPr>
        <w:pStyle w:val="EYBodytextwithparaspace"/>
        <w:rPr>
          <w:rFonts w:asciiTheme="minorHAnsi" w:hAnsiTheme="minorHAnsi" w:cstheme="minorHAnsi"/>
          <w:sz w:val="22"/>
          <w:szCs w:val="28"/>
        </w:rPr>
      </w:pPr>
    </w:p>
    <w:p w14:paraId="4B824D99" w14:textId="77777777" w:rsidR="008757BE" w:rsidRPr="004F18D5" w:rsidRDefault="008757BE" w:rsidP="008757BE">
      <w:pPr>
        <w:rPr>
          <w:rFonts w:asciiTheme="minorHAnsi" w:hAnsiTheme="minorHAnsi" w:cstheme="minorHAnsi"/>
          <w:b/>
        </w:rPr>
      </w:pPr>
    </w:p>
    <w:p w14:paraId="56B877FE" w14:textId="77777777" w:rsidR="00CC5CC9" w:rsidRDefault="00CC5CC9" w:rsidP="00CC5CC9">
      <w:pPr>
        <w:pStyle w:val="Heading1"/>
      </w:pPr>
      <w:r>
        <w:br w:type="page"/>
      </w:r>
    </w:p>
    <w:p w14:paraId="54F17FFD" w14:textId="71D992B0" w:rsidR="00CC5CC9" w:rsidRDefault="00CC5CC9" w:rsidP="00CC5CC9">
      <w:pPr>
        <w:pStyle w:val="Heading1"/>
      </w:pPr>
      <w:bookmarkStart w:id="143" w:name="_Appendix_B_-"/>
      <w:bookmarkStart w:id="144" w:name="_Toc140845024"/>
      <w:bookmarkStart w:id="145" w:name="_Toc141283764"/>
      <w:bookmarkEnd w:id="143"/>
      <w:r>
        <w:lastRenderedPageBreak/>
        <w:t xml:space="preserve">Appendix B </w:t>
      </w:r>
      <w:r w:rsidR="000D0507">
        <w:t>–</w:t>
      </w:r>
      <w:r>
        <w:t xml:space="preserve"> </w:t>
      </w:r>
      <w:bookmarkEnd w:id="144"/>
      <w:r w:rsidR="000D0507">
        <w:t>Station to Protected Characteristic Mapping</w:t>
      </w:r>
      <w:bookmarkEnd w:id="145"/>
      <w:r w:rsidR="000D0507">
        <w:t xml:space="preserve"> </w:t>
      </w:r>
    </w:p>
    <w:p w14:paraId="09512F26" w14:textId="77777777" w:rsidR="00422EF3" w:rsidRDefault="00422EF3" w:rsidP="00422EF3"/>
    <w:p w14:paraId="063CA910" w14:textId="7D713CA6" w:rsidR="00161C04" w:rsidRPr="001C151B" w:rsidRDefault="00161C04" w:rsidP="00161C04">
      <w:pPr>
        <w:pStyle w:val="Heading2"/>
        <w:rPr>
          <w:sz w:val="24"/>
          <w:szCs w:val="24"/>
        </w:rPr>
      </w:pPr>
      <w:bookmarkStart w:id="146" w:name="_Toc141283765"/>
      <w:r w:rsidRPr="001C151B">
        <w:rPr>
          <w:sz w:val="24"/>
          <w:szCs w:val="24"/>
        </w:rPr>
        <w:t>B.</w:t>
      </w:r>
      <w:r w:rsidR="00A02A88">
        <w:rPr>
          <w:sz w:val="24"/>
          <w:szCs w:val="24"/>
        </w:rPr>
        <w:t>1</w:t>
      </w:r>
      <w:r w:rsidRPr="001C151B">
        <w:rPr>
          <w:sz w:val="24"/>
          <w:szCs w:val="24"/>
        </w:rPr>
        <w:t xml:space="preserve"> Affected Protected Characteristics</w:t>
      </w:r>
      <w:bookmarkEnd w:id="146"/>
    </w:p>
    <w:p w14:paraId="72B56E4B" w14:textId="5DF2E434" w:rsidR="00161C04" w:rsidRPr="001C151B" w:rsidRDefault="00161C04" w:rsidP="00161C04">
      <w:pPr>
        <w:jc w:val="left"/>
        <w:rPr>
          <w:sz w:val="24"/>
          <w:szCs w:val="24"/>
        </w:rPr>
      </w:pPr>
      <w:r w:rsidRPr="00DE78BF">
        <w:rPr>
          <w:sz w:val="24"/>
          <w:szCs w:val="24"/>
        </w:rPr>
        <w:t xml:space="preserve">As outlined in </w:t>
      </w:r>
      <w:hyperlink w:anchor="_5._Methodology" w:history="1">
        <w:r w:rsidRPr="00DE78BF">
          <w:rPr>
            <w:rStyle w:val="Hyperlink"/>
            <w:b/>
            <w:i/>
            <w:sz w:val="24"/>
            <w:szCs w:val="24"/>
          </w:rPr>
          <w:t>Section 5 – Methodology</w:t>
        </w:r>
        <w:r w:rsidRPr="00DE78BF">
          <w:rPr>
            <w:rStyle w:val="Hyperlink"/>
            <w:sz w:val="24"/>
            <w:szCs w:val="24"/>
          </w:rPr>
          <w:t xml:space="preserve"> </w:t>
        </w:r>
      </w:hyperlink>
      <w:r w:rsidRPr="00DE78BF">
        <w:rPr>
          <w:sz w:val="24"/>
          <w:szCs w:val="24"/>
        </w:rPr>
        <w:t xml:space="preserve"> the main body of the EQIA Report, </w:t>
      </w:r>
      <w:r w:rsidR="00DE78BF" w:rsidRPr="00DE78BF">
        <w:rPr>
          <w:sz w:val="24"/>
          <w:szCs w:val="24"/>
        </w:rPr>
        <w:t xml:space="preserve">the </w:t>
      </w:r>
      <w:r w:rsidR="00DE78BF" w:rsidRPr="00DE78BF">
        <w:rPr>
          <w:b/>
          <w:bCs/>
          <w:sz w:val="24"/>
          <w:szCs w:val="24"/>
        </w:rPr>
        <w:t>Protected Characteristics that are disproportionately affected by the station borough</w:t>
      </w:r>
      <w:r w:rsidR="00DE78BF" w:rsidRPr="00DE78BF">
        <w:rPr>
          <w:sz w:val="24"/>
          <w:szCs w:val="24"/>
        </w:rPr>
        <w:t xml:space="preserve"> are categori</w:t>
      </w:r>
      <w:r w:rsidR="00DE78BF">
        <w:rPr>
          <w:sz w:val="24"/>
          <w:szCs w:val="24"/>
        </w:rPr>
        <w:t>s</w:t>
      </w:r>
      <w:r w:rsidR="00DE78BF" w:rsidRPr="00DE78BF">
        <w:rPr>
          <w:sz w:val="24"/>
          <w:szCs w:val="24"/>
        </w:rPr>
        <w:t>ed as N (Negative). Those Protected Characteristics that are either neutrally or positively affected by certain initiatives or station infrastructure are categorised as P (Positive)</w:t>
      </w:r>
      <w:r w:rsidR="00DE78BF">
        <w:rPr>
          <w:sz w:val="24"/>
          <w:szCs w:val="24"/>
        </w:rPr>
        <w:t>.</w:t>
      </w:r>
      <w:r w:rsidR="00DE78BF" w:rsidRPr="00DE78BF">
        <w:rPr>
          <w:sz w:val="24"/>
          <w:szCs w:val="24"/>
        </w:rPr>
        <w:t xml:space="preserve"> </w:t>
      </w:r>
      <w:r w:rsidRPr="001C151B">
        <w:rPr>
          <w:sz w:val="24"/>
          <w:szCs w:val="24"/>
        </w:rPr>
        <w:t>The ratings were implemented by conducting an analysis on the infrastructure of each station and which protected characteristics these features impacted the most. Further station attributes including anti-social behaviour and protected characteristics initiatives were also considered in the analysis.</w:t>
      </w:r>
    </w:p>
    <w:tbl>
      <w:tblPr>
        <w:tblStyle w:val="TableGridLight"/>
        <w:tblW w:w="9144" w:type="dxa"/>
        <w:tblLook w:val="04A0" w:firstRow="1" w:lastRow="0" w:firstColumn="1" w:lastColumn="0" w:noHBand="0" w:noVBand="1"/>
        <w:tblDescription w:val="Definition of the abbrievations used when mapping the affected protected characteristics"/>
      </w:tblPr>
      <w:tblGrid>
        <w:gridCol w:w="1911"/>
        <w:gridCol w:w="3616"/>
        <w:gridCol w:w="3617"/>
      </w:tblGrid>
      <w:tr w:rsidR="00161C04" w:rsidRPr="004F18D5" w14:paraId="327990B1" w14:textId="77777777" w:rsidTr="00161C04">
        <w:trPr>
          <w:trHeight w:val="898"/>
        </w:trPr>
        <w:tc>
          <w:tcPr>
            <w:tcW w:w="1822" w:type="dxa"/>
            <w:shd w:val="clear" w:color="auto" w:fill="26225A"/>
            <w:vAlign w:val="center"/>
          </w:tcPr>
          <w:p w14:paraId="35552AC2" w14:textId="77777777" w:rsidR="00161C04" w:rsidRPr="000829C9" w:rsidRDefault="00161C04">
            <w:pPr>
              <w:pStyle w:val="EYBodytextwithparaspace"/>
              <w:rPr>
                <w:rFonts w:cs="Arial"/>
                <w:b/>
                <w:sz w:val="24"/>
              </w:rPr>
            </w:pPr>
            <w:r w:rsidRPr="000829C9">
              <w:rPr>
                <w:rFonts w:cs="Arial"/>
                <w:b/>
                <w:sz w:val="24"/>
              </w:rPr>
              <w:t>Affected protected characteristics</w:t>
            </w:r>
          </w:p>
        </w:tc>
        <w:tc>
          <w:tcPr>
            <w:tcW w:w="3661" w:type="dxa"/>
            <w:shd w:val="clear" w:color="auto" w:fill="auto"/>
            <w:vAlign w:val="center"/>
          </w:tcPr>
          <w:p w14:paraId="469DBDB8" w14:textId="4D8AA026" w:rsidR="00161C04" w:rsidRPr="000829C9" w:rsidRDefault="00161C04">
            <w:pPr>
              <w:pStyle w:val="EYBodytextwithparaspace"/>
              <w:jc w:val="center"/>
              <w:rPr>
                <w:rFonts w:cs="Arial"/>
                <w:sz w:val="24"/>
              </w:rPr>
            </w:pPr>
            <w:r>
              <w:rPr>
                <w:rFonts w:cs="Arial"/>
                <w:sz w:val="24"/>
              </w:rPr>
              <w:t>P (</w:t>
            </w:r>
            <w:r w:rsidRPr="000829C9">
              <w:rPr>
                <w:rFonts w:cs="Arial"/>
                <w:sz w:val="24"/>
              </w:rPr>
              <w:t>Positive impact</w:t>
            </w:r>
            <w:r>
              <w:rPr>
                <w:rFonts w:cs="Arial"/>
                <w:sz w:val="24"/>
              </w:rPr>
              <w:t>)</w:t>
            </w:r>
          </w:p>
        </w:tc>
        <w:tc>
          <w:tcPr>
            <w:tcW w:w="3661" w:type="dxa"/>
            <w:shd w:val="clear" w:color="auto" w:fill="auto"/>
            <w:vAlign w:val="center"/>
          </w:tcPr>
          <w:p w14:paraId="64E14DFB" w14:textId="54C30D46" w:rsidR="00161C04" w:rsidRPr="000829C9" w:rsidRDefault="00161C04" w:rsidP="00161C04">
            <w:pPr>
              <w:pStyle w:val="EYBodytextwithparaspace"/>
              <w:jc w:val="center"/>
              <w:rPr>
                <w:rFonts w:cs="Arial"/>
                <w:sz w:val="24"/>
              </w:rPr>
            </w:pPr>
            <w:r w:rsidRPr="000829C9">
              <w:rPr>
                <w:rFonts w:cs="Arial"/>
                <w:sz w:val="24"/>
              </w:rPr>
              <w:t xml:space="preserve">N </w:t>
            </w:r>
            <w:r>
              <w:rPr>
                <w:rFonts w:cs="Arial"/>
                <w:sz w:val="24"/>
              </w:rPr>
              <w:t>(</w:t>
            </w:r>
            <w:r w:rsidRPr="000829C9">
              <w:rPr>
                <w:rFonts w:cs="Arial"/>
                <w:sz w:val="24"/>
              </w:rPr>
              <w:t>Negative impac</w:t>
            </w:r>
            <w:r>
              <w:rPr>
                <w:rFonts w:cs="Arial"/>
                <w:sz w:val="24"/>
              </w:rPr>
              <w:t>t)</w:t>
            </w:r>
          </w:p>
        </w:tc>
      </w:tr>
    </w:tbl>
    <w:p w14:paraId="7CB0AF76" w14:textId="77777777" w:rsidR="00161C04" w:rsidRDefault="00161C04" w:rsidP="00161C04">
      <w:pPr>
        <w:jc w:val="left"/>
      </w:pPr>
    </w:p>
    <w:p w14:paraId="214847EB" w14:textId="03B80B04" w:rsidR="00161C04" w:rsidRPr="00A02A88" w:rsidRDefault="00161C04" w:rsidP="00A02A88">
      <w:pPr>
        <w:pStyle w:val="Heading2"/>
        <w:rPr>
          <w:sz w:val="24"/>
          <w:szCs w:val="24"/>
        </w:rPr>
      </w:pPr>
      <w:bookmarkStart w:id="147" w:name="_Toc141283766"/>
      <w:r w:rsidRPr="00A02A88">
        <w:rPr>
          <w:sz w:val="24"/>
          <w:szCs w:val="24"/>
        </w:rPr>
        <w:t>B.</w:t>
      </w:r>
      <w:r w:rsidR="00A02A88">
        <w:rPr>
          <w:sz w:val="24"/>
          <w:szCs w:val="24"/>
        </w:rPr>
        <w:t>2</w:t>
      </w:r>
      <w:r w:rsidRPr="00A02A88">
        <w:rPr>
          <w:sz w:val="24"/>
          <w:szCs w:val="24"/>
        </w:rPr>
        <w:t xml:space="preserve"> Index of Multiple Deprivation</w:t>
      </w:r>
      <w:bookmarkEnd w:id="147"/>
      <w:r w:rsidRPr="00A02A88">
        <w:rPr>
          <w:sz w:val="24"/>
          <w:szCs w:val="24"/>
        </w:rPr>
        <w:t xml:space="preserve"> </w:t>
      </w:r>
    </w:p>
    <w:p w14:paraId="6CFBB432" w14:textId="77777777" w:rsidR="00161C04" w:rsidRPr="000829C9" w:rsidRDefault="00161C04" w:rsidP="00161C04">
      <w:pPr>
        <w:rPr>
          <w:sz w:val="24"/>
          <w:szCs w:val="24"/>
        </w:rPr>
      </w:pPr>
      <w:r w:rsidRPr="000829C9">
        <w:rPr>
          <w:sz w:val="24"/>
          <w:szCs w:val="24"/>
        </w:rPr>
        <w:t xml:space="preserve">As outlined in </w:t>
      </w:r>
      <w:hyperlink w:anchor="_5._Methodology" w:history="1">
        <w:r w:rsidRPr="000829C9">
          <w:rPr>
            <w:rStyle w:val="Hyperlink"/>
            <w:b/>
            <w:i/>
            <w:sz w:val="24"/>
            <w:szCs w:val="24"/>
          </w:rPr>
          <w:t>Section 5 -  Methodology</w:t>
        </w:r>
      </w:hyperlink>
      <w:r w:rsidRPr="000829C9">
        <w:rPr>
          <w:sz w:val="24"/>
          <w:szCs w:val="24"/>
        </w:rPr>
        <w:t xml:space="preserve"> of  the main body of the EQIA Report,  an IMD</w:t>
      </w:r>
      <w:r w:rsidRPr="000829C9">
        <w:rPr>
          <w:rStyle w:val="FootnoteReference"/>
          <w:sz w:val="24"/>
          <w:szCs w:val="28"/>
        </w:rPr>
        <w:footnoteReference w:id="114"/>
      </w:r>
      <w:r w:rsidRPr="000829C9">
        <w:rPr>
          <w:sz w:val="24"/>
          <w:szCs w:val="24"/>
        </w:rPr>
        <w:t xml:space="preserve"> score has been calculated for each borough of the impacted Station, which is captured in the Station Mitigation Dashboards.  The Index of Multiple Deprivation (IMD) is a measure of relative deprivation for small areas.  The IMD scores for each local authority shows the larger the score, the more deprived the area.  </w:t>
      </w:r>
    </w:p>
    <w:p w14:paraId="0F3CDA5A" w14:textId="66351A6D" w:rsidR="00161C04" w:rsidRPr="00A02A88" w:rsidRDefault="00161C04" w:rsidP="00161C04">
      <w:pPr>
        <w:pStyle w:val="Heading2"/>
        <w:rPr>
          <w:sz w:val="24"/>
          <w:szCs w:val="24"/>
        </w:rPr>
      </w:pPr>
      <w:bookmarkStart w:id="148" w:name="_Toc141283767"/>
      <w:r w:rsidRPr="00A02A88">
        <w:rPr>
          <w:sz w:val="24"/>
          <w:szCs w:val="24"/>
        </w:rPr>
        <w:t>B.</w:t>
      </w:r>
      <w:r w:rsidR="00A02A88" w:rsidRPr="00A02A88">
        <w:rPr>
          <w:sz w:val="24"/>
          <w:szCs w:val="24"/>
        </w:rPr>
        <w:t>3</w:t>
      </w:r>
      <w:r w:rsidRPr="00A02A88">
        <w:rPr>
          <w:sz w:val="24"/>
          <w:szCs w:val="24"/>
        </w:rPr>
        <w:t xml:space="preserve"> Step Free Access</w:t>
      </w:r>
      <w:bookmarkEnd w:id="148"/>
      <w:r w:rsidRPr="00A02A88">
        <w:rPr>
          <w:sz w:val="24"/>
          <w:szCs w:val="24"/>
        </w:rPr>
        <w:t xml:space="preserve"> </w:t>
      </w:r>
    </w:p>
    <w:p w14:paraId="2C916FA9" w14:textId="77777777" w:rsidR="00161C04" w:rsidRPr="000829C9" w:rsidRDefault="00161C04" w:rsidP="00161C04">
      <w:pPr>
        <w:rPr>
          <w:sz w:val="24"/>
          <w:szCs w:val="24"/>
        </w:rPr>
      </w:pPr>
      <w:r w:rsidRPr="000829C9">
        <w:rPr>
          <w:sz w:val="24"/>
          <w:szCs w:val="24"/>
        </w:rPr>
        <w:t xml:space="preserve">Each station dashboard has the current step free access rating. The mitigation table will capture whether there are any planned improvements being made to the step free access category at impacted stations.  </w:t>
      </w:r>
    </w:p>
    <w:tbl>
      <w:tblPr>
        <w:tblStyle w:val="TableGridLight"/>
        <w:tblW w:w="13887" w:type="dxa"/>
        <w:tblLook w:val="04A0" w:firstRow="1" w:lastRow="0" w:firstColumn="1" w:lastColumn="0" w:noHBand="0" w:noVBand="1"/>
        <w:tblCaption w:val="Steep free access"/>
        <w:tblDescription w:val="A table showing the different categorisations of step free access"/>
      </w:tblPr>
      <w:tblGrid>
        <w:gridCol w:w="3739"/>
        <w:gridCol w:w="10148"/>
      </w:tblGrid>
      <w:tr w:rsidR="00161C04" w:rsidRPr="000829C9" w14:paraId="482E652C" w14:textId="77777777">
        <w:tc>
          <w:tcPr>
            <w:tcW w:w="3739" w:type="dxa"/>
            <w:shd w:val="clear" w:color="auto" w:fill="EDEDED" w:themeFill="accent3" w:themeFillTint="33"/>
            <w:vAlign w:val="center"/>
          </w:tcPr>
          <w:p w14:paraId="62756C60" w14:textId="77777777" w:rsidR="00161C04" w:rsidRPr="000829C9" w:rsidRDefault="00161C04">
            <w:pPr>
              <w:pStyle w:val="EYBodytextwithparaspace"/>
              <w:rPr>
                <w:rFonts w:cs="Arial"/>
                <w:b/>
                <w:sz w:val="24"/>
              </w:rPr>
            </w:pPr>
            <w:r w:rsidRPr="000829C9">
              <w:rPr>
                <w:rFonts w:cs="Arial"/>
                <w:b/>
                <w:sz w:val="24"/>
              </w:rPr>
              <w:t>Step free access</w:t>
            </w:r>
          </w:p>
        </w:tc>
        <w:tc>
          <w:tcPr>
            <w:tcW w:w="10148" w:type="dxa"/>
          </w:tcPr>
          <w:p w14:paraId="4DCB91BD" w14:textId="77777777" w:rsidR="00161C04" w:rsidRPr="000829C9" w:rsidRDefault="00161C04">
            <w:pPr>
              <w:pStyle w:val="EYBodytextwithparaspace"/>
              <w:jc w:val="both"/>
              <w:rPr>
                <w:rFonts w:cs="Arial"/>
                <w:b/>
                <w:sz w:val="24"/>
              </w:rPr>
            </w:pPr>
            <w:r w:rsidRPr="000829C9">
              <w:rPr>
                <w:rFonts w:cs="Arial"/>
                <w:b/>
                <w:sz w:val="24"/>
              </w:rPr>
              <w:t xml:space="preserve">A: </w:t>
            </w:r>
            <w:r w:rsidRPr="000829C9">
              <w:rPr>
                <w:rFonts w:cs="Arial"/>
                <w:sz w:val="24"/>
              </w:rPr>
              <w:t>Step free access to all platforms via level crossings, lifts, ramps.</w:t>
            </w:r>
          </w:p>
          <w:p w14:paraId="15A2EAF6" w14:textId="77777777" w:rsidR="00161C04" w:rsidRPr="000829C9" w:rsidRDefault="00161C04">
            <w:pPr>
              <w:pStyle w:val="EYBodytextwithparaspace"/>
              <w:jc w:val="both"/>
              <w:rPr>
                <w:rFonts w:cs="Arial"/>
                <w:b/>
                <w:sz w:val="24"/>
              </w:rPr>
            </w:pPr>
            <w:r w:rsidRPr="000829C9">
              <w:rPr>
                <w:rFonts w:cs="Arial"/>
                <w:b/>
                <w:sz w:val="24"/>
              </w:rPr>
              <w:lastRenderedPageBreak/>
              <w:t>B1:</w:t>
            </w:r>
            <w:r w:rsidRPr="000829C9">
              <w:rPr>
                <w:rFonts w:cs="Arial"/>
                <w:sz w:val="24"/>
              </w:rPr>
              <w:t xml:space="preserve"> Step free access to all platforms – may include long or steep ramps. Access between platforms may be via the street.</w:t>
            </w:r>
          </w:p>
          <w:p w14:paraId="261C970A" w14:textId="77777777" w:rsidR="00161C04" w:rsidRPr="000829C9" w:rsidRDefault="00161C04">
            <w:pPr>
              <w:pStyle w:val="EYBodytextwithparaspace"/>
              <w:jc w:val="both"/>
              <w:rPr>
                <w:rFonts w:cs="Arial"/>
                <w:b/>
                <w:sz w:val="24"/>
              </w:rPr>
            </w:pPr>
            <w:r w:rsidRPr="000829C9">
              <w:rPr>
                <w:rFonts w:cs="Arial"/>
                <w:b/>
                <w:sz w:val="24"/>
              </w:rPr>
              <w:t>B2:</w:t>
            </w:r>
            <w:r w:rsidRPr="000829C9">
              <w:rPr>
                <w:rFonts w:cs="Arial"/>
                <w:sz w:val="24"/>
              </w:rPr>
              <w:t xml:space="preserve"> Some step free access to all platforms.</w:t>
            </w:r>
          </w:p>
          <w:p w14:paraId="31DB32E6" w14:textId="77777777" w:rsidR="00161C04" w:rsidRPr="000829C9" w:rsidRDefault="00161C04">
            <w:pPr>
              <w:pStyle w:val="EYBodytextwithparaspace"/>
              <w:jc w:val="both"/>
              <w:rPr>
                <w:rFonts w:cs="Arial"/>
                <w:b/>
                <w:sz w:val="24"/>
              </w:rPr>
            </w:pPr>
            <w:r w:rsidRPr="000829C9">
              <w:rPr>
                <w:rFonts w:cs="Arial"/>
                <w:b/>
                <w:sz w:val="24"/>
              </w:rPr>
              <w:t>B3:</w:t>
            </w:r>
            <w:r w:rsidRPr="000829C9">
              <w:rPr>
                <w:rFonts w:cs="Arial"/>
                <w:sz w:val="24"/>
              </w:rPr>
              <w:t xml:space="preserve"> Some step free access, may be in one direction only. </w:t>
            </w:r>
          </w:p>
          <w:p w14:paraId="413C7A58" w14:textId="77777777" w:rsidR="00161C04" w:rsidRPr="000829C9" w:rsidRDefault="00161C04">
            <w:pPr>
              <w:pStyle w:val="EYBodytextwithparaspace"/>
              <w:jc w:val="both"/>
              <w:rPr>
                <w:rFonts w:cs="Arial"/>
                <w:b/>
                <w:sz w:val="24"/>
              </w:rPr>
            </w:pPr>
            <w:r w:rsidRPr="000829C9">
              <w:rPr>
                <w:rFonts w:cs="Arial"/>
                <w:b/>
                <w:sz w:val="24"/>
              </w:rPr>
              <w:t xml:space="preserve">C: </w:t>
            </w:r>
            <w:r w:rsidRPr="000829C9">
              <w:rPr>
                <w:rFonts w:cs="Arial"/>
                <w:sz w:val="24"/>
              </w:rPr>
              <w:t>The station has no step free access to any platform.</w:t>
            </w:r>
          </w:p>
        </w:tc>
      </w:tr>
    </w:tbl>
    <w:p w14:paraId="034D98A1" w14:textId="6E13D220" w:rsidR="00161C04" w:rsidRDefault="00161C04" w:rsidP="00422EF3"/>
    <w:p w14:paraId="09711216" w14:textId="77777777" w:rsidR="00161C04" w:rsidRDefault="00161C04">
      <w:pPr>
        <w:jc w:val="left"/>
      </w:pPr>
      <w:r>
        <w:br w:type="page"/>
      </w:r>
    </w:p>
    <w:p w14:paraId="431B558F" w14:textId="3DBEAE74" w:rsidR="009225B4" w:rsidRPr="00D43ED4" w:rsidRDefault="009225B4" w:rsidP="009225B4">
      <w:pPr>
        <w:pStyle w:val="Heading2"/>
      </w:pPr>
      <w:bookmarkStart w:id="149" w:name="_Toc141283768"/>
      <w:r w:rsidRPr="00D43ED4">
        <w:lastRenderedPageBreak/>
        <w:t xml:space="preserve">B.4 </w:t>
      </w:r>
      <w:r w:rsidR="00A02A88">
        <w:t>Station to Protected Characteristics mapping output</w:t>
      </w:r>
      <w:bookmarkEnd w:id="149"/>
      <w:r w:rsidRPr="00D43ED4">
        <w:t xml:space="preserve"> </w:t>
      </w:r>
    </w:p>
    <w:p w14:paraId="4BB807E6" w14:textId="77777777" w:rsidR="00161C04" w:rsidRPr="00422EF3" w:rsidRDefault="00161C04" w:rsidP="00422EF3"/>
    <w:tbl>
      <w:tblPr>
        <w:tblW w:w="16334" w:type="dxa"/>
        <w:tblInd w:w="-1144" w:type="dxa"/>
        <w:tblLayout w:type="fixed"/>
        <w:tblLook w:val="04A0" w:firstRow="1" w:lastRow="0" w:firstColumn="1" w:lastColumn="0" w:noHBand="0" w:noVBand="1"/>
        <w:tblCaption w:val="Station to Protected Characteristics mapping "/>
        <w:tblDescription w:val="A visualisation of the way in which the protected characteristics are being positively or negatively impacted at each station - alongside the station abbreviateion, their step free access categorisation and IMD rank."/>
      </w:tblPr>
      <w:tblGrid>
        <w:gridCol w:w="1701"/>
        <w:gridCol w:w="1276"/>
        <w:gridCol w:w="752"/>
        <w:gridCol w:w="1374"/>
        <w:gridCol w:w="709"/>
        <w:gridCol w:w="1276"/>
        <w:gridCol w:w="1276"/>
        <w:gridCol w:w="1559"/>
        <w:gridCol w:w="1438"/>
        <w:gridCol w:w="1243"/>
        <w:gridCol w:w="1243"/>
        <w:gridCol w:w="1243"/>
        <w:gridCol w:w="1244"/>
      </w:tblGrid>
      <w:tr w:rsidR="00C84582" w:rsidRPr="003915EB" w14:paraId="0AA59F03" w14:textId="77777777" w:rsidTr="007E41FC">
        <w:trPr>
          <w:trHeight w:val="840"/>
          <w:tblHeader/>
        </w:trPr>
        <w:tc>
          <w:tcPr>
            <w:tcW w:w="1701" w:type="dxa"/>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69AD2270" w14:textId="77777777" w:rsidR="00B12357" w:rsidRPr="00B12357" w:rsidRDefault="00B12357" w:rsidP="00B12357">
            <w:pPr>
              <w:jc w:val="left"/>
              <w:rPr>
                <w:b/>
                <w:bCs/>
                <w:sz w:val="24"/>
                <w:szCs w:val="24"/>
              </w:rPr>
            </w:pPr>
            <w:r w:rsidRPr="00B12357">
              <w:rPr>
                <w:b/>
                <w:bCs/>
                <w:sz w:val="24"/>
                <w:szCs w:val="24"/>
              </w:rPr>
              <w:t>Station name</w:t>
            </w:r>
          </w:p>
        </w:tc>
        <w:tc>
          <w:tcPr>
            <w:tcW w:w="1276" w:type="dxa"/>
            <w:tcBorders>
              <w:top w:val="single" w:sz="8" w:space="0" w:color="auto"/>
              <w:left w:val="nil"/>
              <w:bottom w:val="single" w:sz="4" w:space="0" w:color="auto"/>
              <w:right w:val="single" w:sz="4" w:space="0" w:color="auto"/>
            </w:tcBorders>
            <w:shd w:val="clear" w:color="auto" w:fill="002060"/>
            <w:noWrap/>
            <w:vAlign w:val="center"/>
            <w:hideMark/>
          </w:tcPr>
          <w:p w14:paraId="320F0DB0" w14:textId="77777777" w:rsidR="00B12357" w:rsidRPr="00B12357" w:rsidRDefault="00B12357" w:rsidP="00B12357">
            <w:pPr>
              <w:jc w:val="left"/>
              <w:rPr>
                <w:b/>
                <w:bCs/>
                <w:sz w:val="24"/>
                <w:szCs w:val="24"/>
              </w:rPr>
            </w:pPr>
            <w:r w:rsidRPr="00B12357">
              <w:rPr>
                <w:b/>
                <w:bCs/>
                <w:sz w:val="24"/>
                <w:szCs w:val="24"/>
              </w:rPr>
              <w:t xml:space="preserve">Abbreviation </w:t>
            </w:r>
          </w:p>
        </w:tc>
        <w:tc>
          <w:tcPr>
            <w:tcW w:w="752" w:type="dxa"/>
            <w:tcBorders>
              <w:top w:val="single" w:sz="8" w:space="0" w:color="auto"/>
              <w:left w:val="nil"/>
              <w:bottom w:val="single" w:sz="4" w:space="0" w:color="auto"/>
              <w:right w:val="single" w:sz="4" w:space="0" w:color="auto"/>
            </w:tcBorders>
            <w:shd w:val="clear" w:color="auto" w:fill="002060"/>
            <w:vAlign w:val="center"/>
            <w:hideMark/>
          </w:tcPr>
          <w:p w14:paraId="068CDB1A" w14:textId="77777777" w:rsidR="00B12357" w:rsidRPr="00B12357" w:rsidRDefault="00B12357" w:rsidP="00B12357">
            <w:pPr>
              <w:jc w:val="left"/>
              <w:rPr>
                <w:b/>
                <w:bCs/>
                <w:sz w:val="24"/>
                <w:szCs w:val="24"/>
              </w:rPr>
            </w:pPr>
            <w:r w:rsidRPr="00B12357">
              <w:rPr>
                <w:b/>
                <w:bCs/>
                <w:sz w:val="24"/>
                <w:szCs w:val="24"/>
              </w:rPr>
              <w:t>Age</w:t>
            </w:r>
          </w:p>
        </w:tc>
        <w:tc>
          <w:tcPr>
            <w:tcW w:w="1374" w:type="dxa"/>
            <w:tcBorders>
              <w:top w:val="single" w:sz="8" w:space="0" w:color="auto"/>
              <w:left w:val="nil"/>
              <w:bottom w:val="single" w:sz="4" w:space="0" w:color="auto"/>
              <w:right w:val="single" w:sz="4" w:space="0" w:color="auto"/>
            </w:tcBorders>
            <w:shd w:val="clear" w:color="auto" w:fill="002060"/>
            <w:vAlign w:val="center"/>
            <w:hideMark/>
          </w:tcPr>
          <w:p w14:paraId="64BE36D4" w14:textId="77777777" w:rsidR="00B12357" w:rsidRPr="00B12357" w:rsidRDefault="00B12357" w:rsidP="00B12357">
            <w:pPr>
              <w:jc w:val="left"/>
              <w:rPr>
                <w:b/>
                <w:bCs/>
                <w:sz w:val="24"/>
                <w:szCs w:val="24"/>
              </w:rPr>
            </w:pPr>
            <w:r w:rsidRPr="00B12357">
              <w:rPr>
                <w:b/>
                <w:bCs/>
                <w:sz w:val="24"/>
                <w:szCs w:val="24"/>
              </w:rPr>
              <w:t>Disability</w:t>
            </w:r>
          </w:p>
        </w:tc>
        <w:tc>
          <w:tcPr>
            <w:tcW w:w="709" w:type="dxa"/>
            <w:tcBorders>
              <w:top w:val="single" w:sz="8" w:space="0" w:color="auto"/>
              <w:left w:val="nil"/>
              <w:bottom w:val="single" w:sz="4" w:space="0" w:color="auto"/>
              <w:right w:val="single" w:sz="4" w:space="0" w:color="auto"/>
            </w:tcBorders>
            <w:shd w:val="clear" w:color="auto" w:fill="002060"/>
            <w:vAlign w:val="center"/>
            <w:hideMark/>
          </w:tcPr>
          <w:p w14:paraId="704A60AB" w14:textId="77777777" w:rsidR="00B12357" w:rsidRPr="00B12357" w:rsidRDefault="00B12357" w:rsidP="00B12357">
            <w:pPr>
              <w:jc w:val="left"/>
              <w:rPr>
                <w:b/>
                <w:bCs/>
                <w:sz w:val="24"/>
                <w:szCs w:val="24"/>
              </w:rPr>
            </w:pPr>
            <w:r w:rsidRPr="00B12357">
              <w:rPr>
                <w:b/>
                <w:bCs/>
                <w:sz w:val="24"/>
                <w:szCs w:val="24"/>
              </w:rPr>
              <w:t>Sex</w:t>
            </w:r>
          </w:p>
        </w:tc>
        <w:tc>
          <w:tcPr>
            <w:tcW w:w="1276" w:type="dxa"/>
            <w:tcBorders>
              <w:top w:val="single" w:sz="8" w:space="0" w:color="auto"/>
              <w:left w:val="nil"/>
              <w:bottom w:val="single" w:sz="4" w:space="0" w:color="auto"/>
              <w:right w:val="single" w:sz="4" w:space="0" w:color="auto"/>
            </w:tcBorders>
            <w:shd w:val="clear" w:color="auto" w:fill="002060"/>
            <w:vAlign w:val="center"/>
            <w:hideMark/>
          </w:tcPr>
          <w:p w14:paraId="706B7169" w14:textId="77777777" w:rsidR="00B12357" w:rsidRPr="00B12357" w:rsidRDefault="00B12357" w:rsidP="00B12357">
            <w:pPr>
              <w:jc w:val="left"/>
              <w:rPr>
                <w:b/>
                <w:bCs/>
                <w:sz w:val="24"/>
                <w:szCs w:val="24"/>
              </w:rPr>
            </w:pPr>
            <w:r w:rsidRPr="00B12357">
              <w:rPr>
                <w:b/>
                <w:bCs/>
                <w:sz w:val="24"/>
                <w:szCs w:val="24"/>
              </w:rPr>
              <w:t>Ethnicity</w:t>
            </w:r>
          </w:p>
        </w:tc>
        <w:tc>
          <w:tcPr>
            <w:tcW w:w="1276" w:type="dxa"/>
            <w:tcBorders>
              <w:top w:val="single" w:sz="8" w:space="0" w:color="auto"/>
              <w:left w:val="nil"/>
              <w:bottom w:val="single" w:sz="4" w:space="0" w:color="auto"/>
              <w:right w:val="single" w:sz="4" w:space="0" w:color="auto"/>
            </w:tcBorders>
            <w:shd w:val="clear" w:color="auto" w:fill="002060"/>
            <w:vAlign w:val="center"/>
            <w:hideMark/>
          </w:tcPr>
          <w:p w14:paraId="64EABB8F" w14:textId="77777777" w:rsidR="00B12357" w:rsidRPr="00B12357" w:rsidRDefault="00B12357" w:rsidP="00B12357">
            <w:pPr>
              <w:jc w:val="left"/>
              <w:rPr>
                <w:b/>
                <w:bCs/>
                <w:sz w:val="24"/>
                <w:szCs w:val="24"/>
              </w:rPr>
            </w:pPr>
            <w:r w:rsidRPr="00B12357">
              <w:rPr>
                <w:b/>
                <w:bCs/>
                <w:sz w:val="24"/>
                <w:szCs w:val="24"/>
              </w:rPr>
              <w:t>Religion</w:t>
            </w:r>
          </w:p>
        </w:tc>
        <w:tc>
          <w:tcPr>
            <w:tcW w:w="1559" w:type="dxa"/>
            <w:tcBorders>
              <w:top w:val="single" w:sz="8" w:space="0" w:color="auto"/>
              <w:left w:val="nil"/>
              <w:bottom w:val="single" w:sz="4" w:space="0" w:color="auto"/>
              <w:right w:val="single" w:sz="4" w:space="0" w:color="auto"/>
            </w:tcBorders>
            <w:shd w:val="clear" w:color="auto" w:fill="002060"/>
            <w:vAlign w:val="center"/>
            <w:hideMark/>
          </w:tcPr>
          <w:p w14:paraId="1C2A44E1" w14:textId="77777777" w:rsidR="00B12357" w:rsidRPr="00B12357" w:rsidRDefault="00B12357" w:rsidP="00B12357">
            <w:pPr>
              <w:jc w:val="left"/>
              <w:rPr>
                <w:b/>
                <w:bCs/>
                <w:sz w:val="24"/>
                <w:szCs w:val="24"/>
              </w:rPr>
            </w:pPr>
            <w:r w:rsidRPr="00B12357">
              <w:rPr>
                <w:b/>
                <w:bCs/>
                <w:sz w:val="24"/>
                <w:szCs w:val="24"/>
              </w:rPr>
              <w:t>Sexual Orientation</w:t>
            </w:r>
          </w:p>
        </w:tc>
        <w:tc>
          <w:tcPr>
            <w:tcW w:w="1438" w:type="dxa"/>
            <w:tcBorders>
              <w:top w:val="single" w:sz="8" w:space="0" w:color="auto"/>
              <w:left w:val="nil"/>
              <w:bottom w:val="single" w:sz="4" w:space="0" w:color="auto"/>
              <w:right w:val="single" w:sz="4" w:space="0" w:color="auto"/>
            </w:tcBorders>
            <w:shd w:val="clear" w:color="auto" w:fill="002060"/>
            <w:vAlign w:val="center"/>
            <w:hideMark/>
          </w:tcPr>
          <w:p w14:paraId="1CA11CBE" w14:textId="77777777" w:rsidR="00B12357" w:rsidRPr="00B12357" w:rsidRDefault="00B12357" w:rsidP="00B12357">
            <w:pPr>
              <w:jc w:val="left"/>
              <w:rPr>
                <w:b/>
                <w:bCs/>
                <w:sz w:val="24"/>
                <w:szCs w:val="24"/>
              </w:rPr>
            </w:pPr>
            <w:r w:rsidRPr="00B12357">
              <w:rPr>
                <w:b/>
                <w:bCs/>
                <w:sz w:val="24"/>
                <w:szCs w:val="24"/>
              </w:rPr>
              <w:t>Pregnancy and Maternity</w:t>
            </w:r>
          </w:p>
        </w:tc>
        <w:tc>
          <w:tcPr>
            <w:tcW w:w="1243" w:type="dxa"/>
            <w:tcBorders>
              <w:top w:val="single" w:sz="8" w:space="0" w:color="auto"/>
              <w:left w:val="nil"/>
              <w:bottom w:val="single" w:sz="4" w:space="0" w:color="auto"/>
              <w:right w:val="single" w:sz="4" w:space="0" w:color="auto"/>
            </w:tcBorders>
            <w:shd w:val="clear" w:color="auto" w:fill="002060"/>
            <w:vAlign w:val="center"/>
            <w:hideMark/>
          </w:tcPr>
          <w:p w14:paraId="6BD876EB" w14:textId="77777777" w:rsidR="00B12357" w:rsidRPr="00B12357" w:rsidRDefault="00B12357" w:rsidP="00B12357">
            <w:pPr>
              <w:jc w:val="left"/>
              <w:rPr>
                <w:b/>
                <w:bCs/>
                <w:sz w:val="24"/>
                <w:szCs w:val="24"/>
              </w:rPr>
            </w:pPr>
            <w:r w:rsidRPr="00B12357">
              <w:rPr>
                <w:b/>
                <w:bCs/>
                <w:sz w:val="24"/>
                <w:szCs w:val="24"/>
              </w:rPr>
              <w:t>Gender reassignment</w:t>
            </w:r>
          </w:p>
        </w:tc>
        <w:tc>
          <w:tcPr>
            <w:tcW w:w="1243" w:type="dxa"/>
            <w:tcBorders>
              <w:top w:val="single" w:sz="8" w:space="0" w:color="auto"/>
              <w:left w:val="nil"/>
              <w:bottom w:val="single" w:sz="4" w:space="0" w:color="auto"/>
              <w:right w:val="single" w:sz="4" w:space="0" w:color="auto"/>
            </w:tcBorders>
            <w:shd w:val="clear" w:color="auto" w:fill="002060"/>
            <w:vAlign w:val="center"/>
            <w:hideMark/>
          </w:tcPr>
          <w:p w14:paraId="6A5703AA" w14:textId="77777777" w:rsidR="00B12357" w:rsidRPr="00B12357" w:rsidRDefault="00B12357" w:rsidP="00B12357">
            <w:pPr>
              <w:jc w:val="left"/>
              <w:rPr>
                <w:b/>
                <w:bCs/>
                <w:sz w:val="24"/>
                <w:szCs w:val="24"/>
              </w:rPr>
            </w:pPr>
            <w:r w:rsidRPr="00B12357">
              <w:rPr>
                <w:b/>
                <w:bCs/>
                <w:sz w:val="24"/>
                <w:szCs w:val="24"/>
              </w:rPr>
              <w:t>Marriage and Civil Partnerships</w:t>
            </w:r>
          </w:p>
        </w:tc>
        <w:tc>
          <w:tcPr>
            <w:tcW w:w="1243" w:type="dxa"/>
            <w:tcBorders>
              <w:top w:val="single" w:sz="8" w:space="0" w:color="auto"/>
              <w:left w:val="nil"/>
              <w:bottom w:val="single" w:sz="4" w:space="0" w:color="auto"/>
              <w:right w:val="single" w:sz="4" w:space="0" w:color="auto"/>
            </w:tcBorders>
            <w:shd w:val="clear" w:color="auto" w:fill="002060"/>
            <w:vAlign w:val="center"/>
            <w:hideMark/>
          </w:tcPr>
          <w:p w14:paraId="273478FC" w14:textId="77777777" w:rsidR="00B12357" w:rsidRPr="00B12357" w:rsidRDefault="00B12357" w:rsidP="00B12357">
            <w:pPr>
              <w:jc w:val="left"/>
              <w:rPr>
                <w:b/>
                <w:bCs/>
                <w:sz w:val="24"/>
                <w:szCs w:val="24"/>
              </w:rPr>
            </w:pPr>
            <w:r w:rsidRPr="00B12357">
              <w:rPr>
                <w:b/>
                <w:bCs/>
                <w:sz w:val="24"/>
                <w:szCs w:val="24"/>
              </w:rPr>
              <w:t xml:space="preserve">Step Free Access </w:t>
            </w:r>
          </w:p>
        </w:tc>
        <w:tc>
          <w:tcPr>
            <w:tcW w:w="1244" w:type="dxa"/>
            <w:tcBorders>
              <w:top w:val="single" w:sz="8" w:space="0" w:color="auto"/>
              <w:left w:val="nil"/>
              <w:bottom w:val="single" w:sz="4" w:space="0" w:color="auto"/>
              <w:right w:val="single" w:sz="8" w:space="0" w:color="auto"/>
            </w:tcBorders>
            <w:shd w:val="clear" w:color="auto" w:fill="002060"/>
            <w:noWrap/>
            <w:vAlign w:val="center"/>
            <w:hideMark/>
          </w:tcPr>
          <w:p w14:paraId="2312286D" w14:textId="77777777" w:rsidR="00B12357" w:rsidRPr="00B12357" w:rsidRDefault="00B12357" w:rsidP="00B12357">
            <w:pPr>
              <w:jc w:val="left"/>
              <w:rPr>
                <w:b/>
                <w:bCs/>
                <w:sz w:val="24"/>
                <w:szCs w:val="24"/>
              </w:rPr>
            </w:pPr>
            <w:r w:rsidRPr="00B12357">
              <w:rPr>
                <w:b/>
                <w:bCs/>
                <w:sz w:val="24"/>
                <w:szCs w:val="24"/>
              </w:rPr>
              <w:t>IMD Score</w:t>
            </w:r>
          </w:p>
        </w:tc>
      </w:tr>
      <w:tr w:rsidR="007E41FC" w:rsidRPr="003915EB" w14:paraId="23743469" w14:textId="77777777" w:rsidTr="00E06A17">
        <w:trPr>
          <w:trHeight w:val="290"/>
        </w:trPr>
        <w:tc>
          <w:tcPr>
            <w:tcW w:w="1701" w:type="dxa"/>
            <w:tcBorders>
              <w:top w:val="nil"/>
              <w:left w:val="single" w:sz="8" w:space="0" w:color="auto"/>
              <w:bottom w:val="single" w:sz="4" w:space="0" w:color="auto"/>
              <w:right w:val="single" w:sz="4" w:space="0" w:color="auto"/>
            </w:tcBorders>
            <w:shd w:val="clear" w:color="000000" w:fill="FFFFFF"/>
            <w:noWrap/>
            <w:hideMark/>
          </w:tcPr>
          <w:p w14:paraId="0ED1FF86" w14:textId="77777777" w:rsidR="00B12357" w:rsidRPr="00B12357" w:rsidRDefault="00B12357" w:rsidP="00E06A17">
            <w:pPr>
              <w:jc w:val="left"/>
              <w:rPr>
                <w:sz w:val="24"/>
                <w:szCs w:val="24"/>
              </w:rPr>
            </w:pPr>
            <w:r w:rsidRPr="00B12357">
              <w:rPr>
                <w:sz w:val="24"/>
                <w:szCs w:val="24"/>
              </w:rPr>
              <w:t>Accrington</w:t>
            </w:r>
          </w:p>
        </w:tc>
        <w:tc>
          <w:tcPr>
            <w:tcW w:w="1276" w:type="dxa"/>
            <w:tcBorders>
              <w:top w:val="nil"/>
              <w:left w:val="nil"/>
              <w:bottom w:val="single" w:sz="4" w:space="0" w:color="auto"/>
              <w:right w:val="single" w:sz="4" w:space="0" w:color="auto"/>
            </w:tcBorders>
            <w:shd w:val="clear" w:color="000000" w:fill="FFFFFF"/>
            <w:noWrap/>
            <w:vAlign w:val="center"/>
            <w:hideMark/>
          </w:tcPr>
          <w:p w14:paraId="29446B75" w14:textId="77777777" w:rsidR="00B12357" w:rsidRPr="00B12357" w:rsidRDefault="00B12357" w:rsidP="00606CD6">
            <w:pPr>
              <w:jc w:val="left"/>
              <w:rPr>
                <w:sz w:val="24"/>
                <w:szCs w:val="24"/>
              </w:rPr>
            </w:pPr>
            <w:r w:rsidRPr="00B12357">
              <w:rPr>
                <w:sz w:val="24"/>
                <w:szCs w:val="24"/>
              </w:rPr>
              <w:t>ACR</w:t>
            </w:r>
          </w:p>
        </w:tc>
        <w:tc>
          <w:tcPr>
            <w:tcW w:w="752" w:type="dxa"/>
            <w:tcBorders>
              <w:top w:val="nil"/>
              <w:left w:val="nil"/>
              <w:bottom w:val="single" w:sz="4" w:space="0" w:color="auto"/>
              <w:right w:val="single" w:sz="4" w:space="0" w:color="auto"/>
            </w:tcBorders>
            <w:shd w:val="clear" w:color="000000" w:fill="FFFFFF"/>
            <w:noWrap/>
            <w:vAlign w:val="center"/>
            <w:hideMark/>
          </w:tcPr>
          <w:p w14:paraId="40DB2EB0"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339ADED8"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5763D43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BD03FD5"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6F2D94A9"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42ACFFC5"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01DD0375"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16DA5FA5"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294030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344017A"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32F95D11" w14:textId="77777777" w:rsidR="00B12357" w:rsidRPr="00B12357" w:rsidRDefault="00B12357" w:rsidP="00606CD6">
            <w:pPr>
              <w:jc w:val="left"/>
              <w:rPr>
                <w:sz w:val="24"/>
                <w:szCs w:val="24"/>
              </w:rPr>
            </w:pPr>
            <w:r w:rsidRPr="00B12357">
              <w:rPr>
                <w:sz w:val="24"/>
                <w:szCs w:val="24"/>
              </w:rPr>
              <w:t>34.333</w:t>
            </w:r>
          </w:p>
        </w:tc>
      </w:tr>
      <w:tr w:rsidR="007E41FC" w:rsidRPr="003915EB" w14:paraId="2C0438E6" w14:textId="77777777" w:rsidTr="00E06A17">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C0B74D0" w14:textId="77777777" w:rsidR="00B12357" w:rsidRPr="00B12357" w:rsidRDefault="00B12357" w:rsidP="00E06A17">
            <w:pPr>
              <w:jc w:val="left"/>
              <w:rPr>
                <w:sz w:val="24"/>
                <w:szCs w:val="24"/>
              </w:rPr>
            </w:pPr>
            <w:r w:rsidRPr="00B12357">
              <w:rPr>
                <w:sz w:val="24"/>
                <w:szCs w:val="24"/>
              </w:rPr>
              <w:t>Adlington (Lancashire)</w:t>
            </w:r>
          </w:p>
        </w:tc>
        <w:tc>
          <w:tcPr>
            <w:tcW w:w="1276" w:type="dxa"/>
            <w:tcBorders>
              <w:top w:val="nil"/>
              <w:left w:val="nil"/>
              <w:bottom w:val="single" w:sz="4" w:space="0" w:color="auto"/>
              <w:right w:val="single" w:sz="4" w:space="0" w:color="auto"/>
            </w:tcBorders>
            <w:shd w:val="clear" w:color="000000" w:fill="FFFFFF"/>
            <w:vAlign w:val="center"/>
            <w:hideMark/>
          </w:tcPr>
          <w:p w14:paraId="1E8D3325" w14:textId="77777777" w:rsidR="00B12357" w:rsidRPr="00B12357" w:rsidRDefault="00B12357" w:rsidP="00606CD6">
            <w:pPr>
              <w:jc w:val="left"/>
              <w:rPr>
                <w:sz w:val="24"/>
                <w:szCs w:val="24"/>
              </w:rPr>
            </w:pPr>
            <w:r w:rsidRPr="00B12357">
              <w:rPr>
                <w:sz w:val="24"/>
                <w:szCs w:val="24"/>
              </w:rPr>
              <w:t>ADL</w:t>
            </w:r>
          </w:p>
        </w:tc>
        <w:tc>
          <w:tcPr>
            <w:tcW w:w="752" w:type="dxa"/>
            <w:tcBorders>
              <w:top w:val="nil"/>
              <w:left w:val="nil"/>
              <w:bottom w:val="single" w:sz="4" w:space="0" w:color="auto"/>
              <w:right w:val="single" w:sz="4" w:space="0" w:color="auto"/>
            </w:tcBorders>
            <w:shd w:val="clear" w:color="000000" w:fill="FFFFFF"/>
            <w:noWrap/>
            <w:vAlign w:val="center"/>
            <w:hideMark/>
          </w:tcPr>
          <w:p w14:paraId="29EFD547"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70D5DF87"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57ED3CF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348EAE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F68A6F0"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4CD92B2A"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259CC44"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09FE16A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3B80F9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73ABE30"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239F2968" w14:textId="77777777" w:rsidR="00B12357" w:rsidRPr="00B12357" w:rsidRDefault="00B12357" w:rsidP="00606CD6">
            <w:pPr>
              <w:jc w:val="left"/>
              <w:rPr>
                <w:sz w:val="24"/>
                <w:szCs w:val="24"/>
              </w:rPr>
            </w:pPr>
            <w:r w:rsidRPr="00B12357">
              <w:rPr>
                <w:sz w:val="24"/>
                <w:szCs w:val="24"/>
              </w:rPr>
              <w:t>16.863</w:t>
            </w:r>
          </w:p>
        </w:tc>
      </w:tr>
      <w:tr w:rsidR="007E41FC" w:rsidRPr="003915EB" w14:paraId="0D122C2A" w14:textId="77777777" w:rsidTr="00E06A17">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9079949" w14:textId="77777777" w:rsidR="00B12357" w:rsidRPr="00B12357" w:rsidRDefault="00B12357" w:rsidP="00E06A17">
            <w:pPr>
              <w:jc w:val="left"/>
              <w:rPr>
                <w:sz w:val="24"/>
                <w:szCs w:val="24"/>
              </w:rPr>
            </w:pPr>
            <w:r w:rsidRPr="00B12357">
              <w:rPr>
                <w:sz w:val="24"/>
                <w:szCs w:val="24"/>
              </w:rPr>
              <w:t>Alderley Edge</w:t>
            </w:r>
          </w:p>
        </w:tc>
        <w:tc>
          <w:tcPr>
            <w:tcW w:w="1276" w:type="dxa"/>
            <w:tcBorders>
              <w:top w:val="nil"/>
              <w:left w:val="nil"/>
              <w:bottom w:val="single" w:sz="4" w:space="0" w:color="auto"/>
              <w:right w:val="single" w:sz="4" w:space="0" w:color="auto"/>
            </w:tcBorders>
            <w:shd w:val="clear" w:color="000000" w:fill="FFFFFF"/>
            <w:vAlign w:val="center"/>
            <w:hideMark/>
          </w:tcPr>
          <w:p w14:paraId="7390552A" w14:textId="77777777" w:rsidR="00B12357" w:rsidRPr="00B12357" w:rsidRDefault="00B12357" w:rsidP="00606CD6">
            <w:pPr>
              <w:jc w:val="left"/>
              <w:rPr>
                <w:sz w:val="24"/>
                <w:szCs w:val="24"/>
              </w:rPr>
            </w:pPr>
            <w:r w:rsidRPr="00B12357">
              <w:rPr>
                <w:sz w:val="24"/>
                <w:szCs w:val="24"/>
              </w:rPr>
              <w:t>ALD</w:t>
            </w:r>
          </w:p>
        </w:tc>
        <w:tc>
          <w:tcPr>
            <w:tcW w:w="752" w:type="dxa"/>
            <w:tcBorders>
              <w:top w:val="nil"/>
              <w:left w:val="nil"/>
              <w:bottom w:val="single" w:sz="4" w:space="0" w:color="auto"/>
              <w:right w:val="single" w:sz="4" w:space="0" w:color="auto"/>
            </w:tcBorders>
            <w:shd w:val="clear" w:color="000000" w:fill="FFFFFF"/>
            <w:noWrap/>
            <w:vAlign w:val="center"/>
            <w:hideMark/>
          </w:tcPr>
          <w:p w14:paraId="03202FB0"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04D21722"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ACE1C9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02AAD67"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04AFE9F"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816E12A"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0C90C6F"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BEEC1A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1893BB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8C530A7"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7FE847A9" w14:textId="77777777" w:rsidR="00B12357" w:rsidRPr="00B12357" w:rsidRDefault="00B12357" w:rsidP="00606CD6">
            <w:pPr>
              <w:jc w:val="left"/>
              <w:rPr>
                <w:sz w:val="24"/>
                <w:szCs w:val="24"/>
              </w:rPr>
            </w:pPr>
            <w:r w:rsidRPr="00B12357">
              <w:rPr>
                <w:sz w:val="24"/>
                <w:szCs w:val="24"/>
              </w:rPr>
              <w:t>14.475</w:t>
            </w:r>
          </w:p>
        </w:tc>
      </w:tr>
      <w:tr w:rsidR="007E41FC" w:rsidRPr="003915EB" w14:paraId="6C076233" w14:textId="77777777" w:rsidTr="00E06A17">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D34EDD9" w14:textId="77777777" w:rsidR="00B12357" w:rsidRPr="00B12357" w:rsidRDefault="00B12357" w:rsidP="00E06A17">
            <w:pPr>
              <w:jc w:val="left"/>
              <w:rPr>
                <w:sz w:val="24"/>
                <w:szCs w:val="24"/>
              </w:rPr>
            </w:pPr>
            <w:r w:rsidRPr="00B12357">
              <w:rPr>
                <w:sz w:val="24"/>
                <w:szCs w:val="24"/>
              </w:rPr>
              <w:t>Alnmouth</w:t>
            </w:r>
          </w:p>
        </w:tc>
        <w:tc>
          <w:tcPr>
            <w:tcW w:w="1276" w:type="dxa"/>
            <w:tcBorders>
              <w:top w:val="nil"/>
              <w:left w:val="nil"/>
              <w:bottom w:val="single" w:sz="4" w:space="0" w:color="auto"/>
              <w:right w:val="single" w:sz="4" w:space="0" w:color="auto"/>
            </w:tcBorders>
            <w:shd w:val="clear" w:color="000000" w:fill="FFFFFF"/>
            <w:vAlign w:val="center"/>
            <w:hideMark/>
          </w:tcPr>
          <w:p w14:paraId="42956637" w14:textId="77777777" w:rsidR="00B12357" w:rsidRPr="00B12357" w:rsidRDefault="00B12357" w:rsidP="00606CD6">
            <w:pPr>
              <w:jc w:val="left"/>
              <w:rPr>
                <w:sz w:val="24"/>
                <w:szCs w:val="24"/>
              </w:rPr>
            </w:pPr>
            <w:r w:rsidRPr="00B12357">
              <w:rPr>
                <w:sz w:val="24"/>
                <w:szCs w:val="24"/>
              </w:rPr>
              <w:t>ALM</w:t>
            </w:r>
          </w:p>
        </w:tc>
        <w:tc>
          <w:tcPr>
            <w:tcW w:w="752" w:type="dxa"/>
            <w:tcBorders>
              <w:top w:val="nil"/>
              <w:left w:val="nil"/>
              <w:bottom w:val="single" w:sz="4" w:space="0" w:color="auto"/>
              <w:right w:val="single" w:sz="4" w:space="0" w:color="auto"/>
            </w:tcBorders>
            <w:shd w:val="clear" w:color="000000" w:fill="FFFFFF"/>
            <w:noWrap/>
            <w:vAlign w:val="center"/>
            <w:hideMark/>
          </w:tcPr>
          <w:p w14:paraId="787F1149"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3DC71E66"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1AE5F2B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29D3126"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3732A09"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420940E"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00DCC670"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30B5790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CEFC55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571DBB4"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0C0662C2" w14:textId="77777777" w:rsidR="00B12357" w:rsidRPr="00B12357" w:rsidRDefault="00B12357" w:rsidP="00606CD6">
            <w:pPr>
              <w:jc w:val="left"/>
              <w:rPr>
                <w:sz w:val="24"/>
                <w:szCs w:val="24"/>
              </w:rPr>
            </w:pPr>
            <w:r w:rsidRPr="00B12357">
              <w:rPr>
                <w:sz w:val="24"/>
                <w:szCs w:val="24"/>
              </w:rPr>
              <w:t>22.079</w:t>
            </w:r>
          </w:p>
        </w:tc>
      </w:tr>
      <w:tr w:rsidR="007E41FC" w:rsidRPr="003915EB" w14:paraId="02A7AABC"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24F216E" w14:textId="77777777" w:rsidR="00B12357" w:rsidRPr="00B12357" w:rsidRDefault="00B12357" w:rsidP="00606CD6">
            <w:pPr>
              <w:jc w:val="left"/>
              <w:rPr>
                <w:sz w:val="24"/>
                <w:szCs w:val="24"/>
              </w:rPr>
            </w:pPr>
            <w:r w:rsidRPr="00B12357">
              <w:rPr>
                <w:sz w:val="24"/>
                <w:szCs w:val="24"/>
              </w:rPr>
              <w:t>Appleby</w:t>
            </w:r>
          </w:p>
        </w:tc>
        <w:tc>
          <w:tcPr>
            <w:tcW w:w="1276" w:type="dxa"/>
            <w:tcBorders>
              <w:top w:val="nil"/>
              <w:left w:val="nil"/>
              <w:bottom w:val="single" w:sz="4" w:space="0" w:color="auto"/>
              <w:right w:val="single" w:sz="4" w:space="0" w:color="auto"/>
            </w:tcBorders>
            <w:shd w:val="clear" w:color="000000" w:fill="FFFFFF"/>
            <w:vAlign w:val="center"/>
            <w:hideMark/>
          </w:tcPr>
          <w:p w14:paraId="60C2702C" w14:textId="77777777" w:rsidR="00B12357" w:rsidRPr="00B12357" w:rsidRDefault="00B12357" w:rsidP="00606CD6">
            <w:pPr>
              <w:jc w:val="left"/>
              <w:rPr>
                <w:sz w:val="24"/>
                <w:szCs w:val="24"/>
              </w:rPr>
            </w:pPr>
            <w:r w:rsidRPr="00B12357">
              <w:rPr>
                <w:sz w:val="24"/>
                <w:szCs w:val="24"/>
              </w:rPr>
              <w:t>APP</w:t>
            </w:r>
          </w:p>
        </w:tc>
        <w:tc>
          <w:tcPr>
            <w:tcW w:w="752" w:type="dxa"/>
            <w:tcBorders>
              <w:top w:val="nil"/>
              <w:left w:val="nil"/>
              <w:bottom w:val="single" w:sz="4" w:space="0" w:color="auto"/>
              <w:right w:val="single" w:sz="4" w:space="0" w:color="auto"/>
            </w:tcBorders>
            <w:shd w:val="clear" w:color="000000" w:fill="FFFFFF"/>
            <w:noWrap/>
            <w:vAlign w:val="center"/>
            <w:hideMark/>
          </w:tcPr>
          <w:p w14:paraId="1E562187"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6950EDD7"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60C13AF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0007BE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D9E737B"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22C12DCC"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6806A51A"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1F8C6E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FF3CB2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6C4C62B"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25F35243" w14:textId="77777777" w:rsidR="00B12357" w:rsidRPr="00B12357" w:rsidRDefault="00B12357" w:rsidP="00606CD6">
            <w:pPr>
              <w:jc w:val="left"/>
              <w:rPr>
                <w:sz w:val="24"/>
                <w:szCs w:val="24"/>
              </w:rPr>
            </w:pPr>
            <w:r w:rsidRPr="00B12357">
              <w:rPr>
                <w:sz w:val="24"/>
                <w:szCs w:val="24"/>
              </w:rPr>
              <w:t>#N/A</w:t>
            </w:r>
          </w:p>
        </w:tc>
      </w:tr>
      <w:tr w:rsidR="007E41FC" w:rsidRPr="003915EB" w14:paraId="1D55BA54"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54DB254" w14:textId="77777777" w:rsidR="00B12357" w:rsidRPr="00B12357" w:rsidRDefault="00B12357" w:rsidP="00606CD6">
            <w:pPr>
              <w:jc w:val="left"/>
              <w:rPr>
                <w:sz w:val="24"/>
                <w:szCs w:val="24"/>
              </w:rPr>
            </w:pPr>
            <w:r w:rsidRPr="00B12357">
              <w:rPr>
                <w:sz w:val="24"/>
                <w:szCs w:val="24"/>
              </w:rPr>
              <w:t>Ashton-Under-Lyne</w:t>
            </w:r>
          </w:p>
        </w:tc>
        <w:tc>
          <w:tcPr>
            <w:tcW w:w="1276" w:type="dxa"/>
            <w:tcBorders>
              <w:top w:val="nil"/>
              <w:left w:val="nil"/>
              <w:bottom w:val="single" w:sz="4" w:space="0" w:color="auto"/>
              <w:right w:val="single" w:sz="4" w:space="0" w:color="auto"/>
            </w:tcBorders>
            <w:shd w:val="clear" w:color="000000" w:fill="FFFFFF"/>
            <w:vAlign w:val="center"/>
            <w:hideMark/>
          </w:tcPr>
          <w:p w14:paraId="40BF3E06" w14:textId="77777777" w:rsidR="00B12357" w:rsidRPr="00B12357" w:rsidRDefault="00B12357" w:rsidP="00606CD6">
            <w:pPr>
              <w:jc w:val="left"/>
              <w:rPr>
                <w:sz w:val="24"/>
                <w:szCs w:val="24"/>
              </w:rPr>
            </w:pPr>
            <w:r w:rsidRPr="00B12357">
              <w:rPr>
                <w:sz w:val="24"/>
                <w:szCs w:val="24"/>
              </w:rPr>
              <w:t>AHN</w:t>
            </w:r>
          </w:p>
        </w:tc>
        <w:tc>
          <w:tcPr>
            <w:tcW w:w="752" w:type="dxa"/>
            <w:tcBorders>
              <w:top w:val="nil"/>
              <w:left w:val="nil"/>
              <w:bottom w:val="single" w:sz="4" w:space="0" w:color="auto"/>
              <w:right w:val="single" w:sz="4" w:space="0" w:color="auto"/>
            </w:tcBorders>
            <w:shd w:val="clear" w:color="000000" w:fill="FFFFFF"/>
            <w:noWrap/>
            <w:vAlign w:val="center"/>
            <w:hideMark/>
          </w:tcPr>
          <w:p w14:paraId="03BB402E"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4199C993"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43D6F454"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286811E2"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3B82DD00"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266510EF"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0E4762B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3A1C6D0"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055015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8213008"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5C3CA368" w14:textId="77777777" w:rsidR="00B12357" w:rsidRPr="00B12357" w:rsidRDefault="00B12357" w:rsidP="00606CD6">
            <w:pPr>
              <w:jc w:val="left"/>
              <w:rPr>
                <w:sz w:val="24"/>
                <w:szCs w:val="24"/>
              </w:rPr>
            </w:pPr>
            <w:r w:rsidRPr="00B12357">
              <w:rPr>
                <w:sz w:val="24"/>
                <w:szCs w:val="24"/>
              </w:rPr>
              <w:t>31.374</w:t>
            </w:r>
          </w:p>
        </w:tc>
      </w:tr>
      <w:tr w:rsidR="007E41FC" w:rsidRPr="003915EB" w14:paraId="2FB25154"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CD9F16B" w14:textId="77777777" w:rsidR="00B12357" w:rsidRPr="00B12357" w:rsidRDefault="00B12357" w:rsidP="00606CD6">
            <w:pPr>
              <w:jc w:val="left"/>
              <w:rPr>
                <w:sz w:val="24"/>
                <w:szCs w:val="24"/>
              </w:rPr>
            </w:pPr>
            <w:r w:rsidRPr="00B12357">
              <w:rPr>
                <w:sz w:val="24"/>
                <w:szCs w:val="24"/>
              </w:rPr>
              <w:t>Atherton</w:t>
            </w:r>
          </w:p>
        </w:tc>
        <w:tc>
          <w:tcPr>
            <w:tcW w:w="1276" w:type="dxa"/>
            <w:tcBorders>
              <w:top w:val="nil"/>
              <w:left w:val="nil"/>
              <w:bottom w:val="single" w:sz="4" w:space="0" w:color="auto"/>
              <w:right w:val="single" w:sz="4" w:space="0" w:color="auto"/>
            </w:tcBorders>
            <w:shd w:val="clear" w:color="000000" w:fill="FFFFFF"/>
            <w:vAlign w:val="center"/>
            <w:hideMark/>
          </w:tcPr>
          <w:p w14:paraId="500F8BF5" w14:textId="77777777" w:rsidR="00B12357" w:rsidRPr="00B12357" w:rsidRDefault="00B12357" w:rsidP="00606CD6">
            <w:pPr>
              <w:jc w:val="left"/>
              <w:rPr>
                <w:sz w:val="24"/>
                <w:szCs w:val="24"/>
              </w:rPr>
            </w:pPr>
            <w:r w:rsidRPr="00B12357">
              <w:rPr>
                <w:sz w:val="24"/>
                <w:szCs w:val="24"/>
              </w:rPr>
              <w:t>ATN</w:t>
            </w:r>
          </w:p>
        </w:tc>
        <w:tc>
          <w:tcPr>
            <w:tcW w:w="752" w:type="dxa"/>
            <w:tcBorders>
              <w:top w:val="nil"/>
              <w:left w:val="nil"/>
              <w:bottom w:val="single" w:sz="4" w:space="0" w:color="auto"/>
              <w:right w:val="single" w:sz="4" w:space="0" w:color="auto"/>
            </w:tcBorders>
            <w:shd w:val="clear" w:color="000000" w:fill="FFFFFF"/>
            <w:noWrap/>
            <w:vAlign w:val="center"/>
            <w:hideMark/>
          </w:tcPr>
          <w:p w14:paraId="7F791A08"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63E8918D"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6C24B6B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783A623"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0896427"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61D42B65"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391AC0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680E5A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9F6129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03471DE"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670115E8" w14:textId="77777777" w:rsidR="00B12357" w:rsidRPr="00B12357" w:rsidRDefault="00B12357" w:rsidP="00606CD6">
            <w:pPr>
              <w:jc w:val="left"/>
              <w:rPr>
                <w:sz w:val="24"/>
                <w:szCs w:val="24"/>
              </w:rPr>
            </w:pPr>
            <w:r w:rsidRPr="00B12357">
              <w:rPr>
                <w:sz w:val="24"/>
                <w:szCs w:val="24"/>
              </w:rPr>
              <w:t>25.713</w:t>
            </w:r>
          </w:p>
        </w:tc>
      </w:tr>
      <w:tr w:rsidR="007E41FC" w:rsidRPr="003915EB" w14:paraId="58B17F56"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6E6DA81" w14:textId="77777777" w:rsidR="00B12357" w:rsidRPr="00B12357" w:rsidRDefault="00B12357" w:rsidP="00606CD6">
            <w:pPr>
              <w:jc w:val="left"/>
              <w:rPr>
                <w:sz w:val="24"/>
                <w:szCs w:val="24"/>
              </w:rPr>
            </w:pPr>
            <w:r w:rsidRPr="00B12357">
              <w:rPr>
                <w:sz w:val="24"/>
                <w:szCs w:val="24"/>
              </w:rPr>
              <w:t>Barnsley</w:t>
            </w:r>
          </w:p>
        </w:tc>
        <w:tc>
          <w:tcPr>
            <w:tcW w:w="1276" w:type="dxa"/>
            <w:tcBorders>
              <w:top w:val="nil"/>
              <w:left w:val="nil"/>
              <w:bottom w:val="single" w:sz="4" w:space="0" w:color="auto"/>
              <w:right w:val="single" w:sz="4" w:space="0" w:color="auto"/>
            </w:tcBorders>
            <w:shd w:val="clear" w:color="000000" w:fill="FFFFFF"/>
            <w:vAlign w:val="center"/>
            <w:hideMark/>
          </w:tcPr>
          <w:p w14:paraId="415982A5" w14:textId="77777777" w:rsidR="00B12357" w:rsidRPr="00B12357" w:rsidRDefault="00B12357" w:rsidP="00606CD6">
            <w:pPr>
              <w:jc w:val="left"/>
              <w:rPr>
                <w:sz w:val="24"/>
                <w:szCs w:val="24"/>
              </w:rPr>
            </w:pPr>
            <w:r w:rsidRPr="00B12357">
              <w:rPr>
                <w:sz w:val="24"/>
                <w:szCs w:val="24"/>
              </w:rPr>
              <w:t>BNY</w:t>
            </w:r>
          </w:p>
        </w:tc>
        <w:tc>
          <w:tcPr>
            <w:tcW w:w="752" w:type="dxa"/>
            <w:tcBorders>
              <w:top w:val="nil"/>
              <w:left w:val="nil"/>
              <w:bottom w:val="single" w:sz="4" w:space="0" w:color="auto"/>
              <w:right w:val="single" w:sz="4" w:space="0" w:color="auto"/>
            </w:tcBorders>
            <w:shd w:val="clear" w:color="000000" w:fill="FFFFFF"/>
            <w:noWrap/>
            <w:vAlign w:val="center"/>
            <w:hideMark/>
          </w:tcPr>
          <w:p w14:paraId="21F5D07B"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6E4BBEAB"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6ADEAAF7"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B51C7E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B6DF036"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3A509A2"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3D6F404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002A98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12DAA6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FEF2B07"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55527DD0" w14:textId="77777777" w:rsidR="00B12357" w:rsidRPr="00B12357" w:rsidRDefault="00B12357" w:rsidP="00606CD6">
            <w:pPr>
              <w:jc w:val="left"/>
              <w:rPr>
                <w:sz w:val="24"/>
                <w:szCs w:val="24"/>
              </w:rPr>
            </w:pPr>
            <w:r w:rsidRPr="00B12357">
              <w:rPr>
                <w:sz w:val="24"/>
                <w:szCs w:val="24"/>
              </w:rPr>
              <w:t>29.933</w:t>
            </w:r>
          </w:p>
        </w:tc>
      </w:tr>
      <w:tr w:rsidR="007E41FC" w:rsidRPr="003915EB" w14:paraId="5521CA4C"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2C6ED9DD" w14:textId="77777777" w:rsidR="00B12357" w:rsidRPr="00B12357" w:rsidRDefault="00B12357" w:rsidP="00606CD6">
            <w:pPr>
              <w:jc w:val="left"/>
              <w:rPr>
                <w:sz w:val="24"/>
                <w:szCs w:val="24"/>
              </w:rPr>
            </w:pPr>
            <w:r w:rsidRPr="00B12357">
              <w:rPr>
                <w:sz w:val="24"/>
                <w:szCs w:val="24"/>
              </w:rPr>
              <w:t>Barrow-In-Furness</w:t>
            </w:r>
          </w:p>
        </w:tc>
        <w:tc>
          <w:tcPr>
            <w:tcW w:w="1276" w:type="dxa"/>
            <w:tcBorders>
              <w:top w:val="nil"/>
              <w:left w:val="nil"/>
              <w:bottom w:val="single" w:sz="4" w:space="0" w:color="auto"/>
              <w:right w:val="single" w:sz="4" w:space="0" w:color="auto"/>
            </w:tcBorders>
            <w:shd w:val="clear" w:color="000000" w:fill="FFFFFF"/>
            <w:vAlign w:val="center"/>
            <w:hideMark/>
          </w:tcPr>
          <w:p w14:paraId="33A8C209" w14:textId="77777777" w:rsidR="00B12357" w:rsidRPr="00B12357" w:rsidRDefault="00B12357" w:rsidP="00606CD6">
            <w:pPr>
              <w:jc w:val="left"/>
              <w:rPr>
                <w:sz w:val="24"/>
                <w:szCs w:val="24"/>
              </w:rPr>
            </w:pPr>
            <w:r w:rsidRPr="00B12357">
              <w:rPr>
                <w:sz w:val="24"/>
                <w:szCs w:val="24"/>
              </w:rPr>
              <w:t>BIF</w:t>
            </w:r>
          </w:p>
        </w:tc>
        <w:tc>
          <w:tcPr>
            <w:tcW w:w="752" w:type="dxa"/>
            <w:tcBorders>
              <w:top w:val="nil"/>
              <w:left w:val="nil"/>
              <w:bottom w:val="single" w:sz="4" w:space="0" w:color="auto"/>
              <w:right w:val="single" w:sz="4" w:space="0" w:color="auto"/>
            </w:tcBorders>
            <w:shd w:val="clear" w:color="000000" w:fill="FFFFFF"/>
            <w:noWrap/>
            <w:vAlign w:val="center"/>
            <w:hideMark/>
          </w:tcPr>
          <w:p w14:paraId="6C28A96F"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6EF9032E"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61FBDF4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6B20329"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462FF73D"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392CB39B"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02F30FFD"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41B905BF"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21E4A0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F09DC23"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084EE131" w14:textId="77777777" w:rsidR="00B12357" w:rsidRPr="00B12357" w:rsidRDefault="00B12357" w:rsidP="00606CD6">
            <w:pPr>
              <w:jc w:val="left"/>
              <w:rPr>
                <w:sz w:val="24"/>
                <w:szCs w:val="24"/>
              </w:rPr>
            </w:pPr>
            <w:r w:rsidRPr="00B12357">
              <w:rPr>
                <w:sz w:val="24"/>
                <w:szCs w:val="24"/>
              </w:rPr>
              <w:t>#N/A</w:t>
            </w:r>
          </w:p>
        </w:tc>
      </w:tr>
      <w:tr w:rsidR="007E41FC" w:rsidRPr="003915EB" w14:paraId="6FB13DA2"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C5AB9FA" w14:textId="77777777" w:rsidR="00B12357" w:rsidRPr="00B12357" w:rsidRDefault="00B12357" w:rsidP="00606CD6">
            <w:pPr>
              <w:jc w:val="left"/>
              <w:rPr>
                <w:sz w:val="24"/>
                <w:szCs w:val="24"/>
              </w:rPr>
            </w:pPr>
            <w:r w:rsidRPr="00B12357">
              <w:rPr>
                <w:sz w:val="24"/>
                <w:szCs w:val="24"/>
              </w:rPr>
              <w:t>Beverley</w:t>
            </w:r>
          </w:p>
        </w:tc>
        <w:tc>
          <w:tcPr>
            <w:tcW w:w="1276" w:type="dxa"/>
            <w:tcBorders>
              <w:top w:val="nil"/>
              <w:left w:val="nil"/>
              <w:bottom w:val="single" w:sz="4" w:space="0" w:color="auto"/>
              <w:right w:val="single" w:sz="4" w:space="0" w:color="auto"/>
            </w:tcBorders>
            <w:shd w:val="clear" w:color="000000" w:fill="FFFFFF"/>
            <w:vAlign w:val="center"/>
            <w:hideMark/>
          </w:tcPr>
          <w:p w14:paraId="0F9D62AC" w14:textId="77777777" w:rsidR="00B12357" w:rsidRPr="00B12357" w:rsidRDefault="00B12357" w:rsidP="00606CD6">
            <w:pPr>
              <w:jc w:val="left"/>
              <w:rPr>
                <w:sz w:val="24"/>
                <w:szCs w:val="24"/>
              </w:rPr>
            </w:pPr>
            <w:r w:rsidRPr="00B12357">
              <w:rPr>
                <w:sz w:val="24"/>
                <w:szCs w:val="24"/>
              </w:rPr>
              <w:t>BEV</w:t>
            </w:r>
          </w:p>
        </w:tc>
        <w:tc>
          <w:tcPr>
            <w:tcW w:w="752" w:type="dxa"/>
            <w:tcBorders>
              <w:top w:val="nil"/>
              <w:left w:val="nil"/>
              <w:bottom w:val="single" w:sz="4" w:space="0" w:color="auto"/>
              <w:right w:val="single" w:sz="4" w:space="0" w:color="auto"/>
            </w:tcBorders>
            <w:shd w:val="clear" w:color="000000" w:fill="FFFFFF"/>
            <w:noWrap/>
            <w:vAlign w:val="center"/>
            <w:hideMark/>
          </w:tcPr>
          <w:p w14:paraId="23DF1277"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3FD418A0"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46C1913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AEC8B5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FAAC128"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44C0DD9E"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3602D82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62C382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971EE2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2CB2A48"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7722089C" w14:textId="77777777" w:rsidR="00B12357" w:rsidRPr="00B12357" w:rsidRDefault="00B12357" w:rsidP="00606CD6">
            <w:pPr>
              <w:jc w:val="left"/>
              <w:rPr>
                <w:sz w:val="24"/>
                <w:szCs w:val="24"/>
              </w:rPr>
            </w:pPr>
            <w:r w:rsidRPr="00B12357">
              <w:rPr>
                <w:sz w:val="24"/>
                <w:szCs w:val="24"/>
              </w:rPr>
              <w:t>31.335</w:t>
            </w:r>
          </w:p>
        </w:tc>
      </w:tr>
      <w:tr w:rsidR="007E41FC" w:rsidRPr="003915EB" w14:paraId="57C49D5A"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D965E84" w14:textId="77777777" w:rsidR="00B12357" w:rsidRPr="00B12357" w:rsidRDefault="00B12357" w:rsidP="00606CD6">
            <w:pPr>
              <w:jc w:val="left"/>
              <w:rPr>
                <w:sz w:val="24"/>
                <w:szCs w:val="24"/>
              </w:rPr>
            </w:pPr>
            <w:r w:rsidRPr="00B12357">
              <w:rPr>
                <w:sz w:val="24"/>
                <w:szCs w:val="24"/>
              </w:rPr>
              <w:lastRenderedPageBreak/>
              <w:t>Bingley</w:t>
            </w:r>
          </w:p>
        </w:tc>
        <w:tc>
          <w:tcPr>
            <w:tcW w:w="1276" w:type="dxa"/>
            <w:tcBorders>
              <w:top w:val="nil"/>
              <w:left w:val="nil"/>
              <w:bottom w:val="single" w:sz="4" w:space="0" w:color="auto"/>
              <w:right w:val="single" w:sz="4" w:space="0" w:color="auto"/>
            </w:tcBorders>
            <w:shd w:val="clear" w:color="000000" w:fill="FFFFFF"/>
            <w:vAlign w:val="center"/>
            <w:hideMark/>
          </w:tcPr>
          <w:p w14:paraId="0CB4F919" w14:textId="77777777" w:rsidR="00B12357" w:rsidRPr="00B12357" w:rsidRDefault="00B12357" w:rsidP="00606CD6">
            <w:pPr>
              <w:jc w:val="left"/>
              <w:rPr>
                <w:sz w:val="24"/>
                <w:szCs w:val="24"/>
              </w:rPr>
            </w:pPr>
            <w:r w:rsidRPr="00B12357">
              <w:rPr>
                <w:sz w:val="24"/>
                <w:szCs w:val="24"/>
              </w:rPr>
              <w:t>BIY</w:t>
            </w:r>
          </w:p>
        </w:tc>
        <w:tc>
          <w:tcPr>
            <w:tcW w:w="752" w:type="dxa"/>
            <w:tcBorders>
              <w:top w:val="nil"/>
              <w:left w:val="nil"/>
              <w:bottom w:val="single" w:sz="4" w:space="0" w:color="auto"/>
              <w:right w:val="single" w:sz="4" w:space="0" w:color="auto"/>
            </w:tcBorders>
            <w:shd w:val="clear" w:color="000000" w:fill="FFFFFF"/>
            <w:noWrap/>
            <w:vAlign w:val="center"/>
            <w:hideMark/>
          </w:tcPr>
          <w:p w14:paraId="15C4F366"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3FBA5630"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6A8949E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FE3F96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7E4CFBE"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0002A39D"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004B6D9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8B906F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D4DEF4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1E0431D"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237B99B6" w14:textId="77777777" w:rsidR="00B12357" w:rsidRPr="00B12357" w:rsidRDefault="00B12357" w:rsidP="00606CD6">
            <w:pPr>
              <w:jc w:val="left"/>
              <w:rPr>
                <w:sz w:val="24"/>
                <w:szCs w:val="24"/>
              </w:rPr>
            </w:pPr>
            <w:r w:rsidRPr="00B12357">
              <w:rPr>
                <w:sz w:val="24"/>
                <w:szCs w:val="24"/>
              </w:rPr>
              <w:t>34.666</w:t>
            </w:r>
          </w:p>
        </w:tc>
      </w:tr>
      <w:tr w:rsidR="007E41FC" w:rsidRPr="003915EB" w14:paraId="61345D92"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2CD5756A" w14:textId="77777777" w:rsidR="00B12357" w:rsidRPr="00B12357" w:rsidRDefault="00B12357" w:rsidP="00606CD6">
            <w:pPr>
              <w:jc w:val="left"/>
              <w:rPr>
                <w:sz w:val="24"/>
                <w:szCs w:val="24"/>
              </w:rPr>
            </w:pPr>
            <w:r w:rsidRPr="00B12357">
              <w:rPr>
                <w:sz w:val="24"/>
                <w:szCs w:val="24"/>
              </w:rPr>
              <w:t>Birchwood</w:t>
            </w:r>
          </w:p>
        </w:tc>
        <w:tc>
          <w:tcPr>
            <w:tcW w:w="1276" w:type="dxa"/>
            <w:tcBorders>
              <w:top w:val="nil"/>
              <w:left w:val="nil"/>
              <w:bottom w:val="single" w:sz="4" w:space="0" w:color="auto"/>
              <w:right w:val="single" w:sz="4" w:space="0" w:color="auto"/>
            </w:tcBorders>
            <w:shd w:val="clear" w:color="000000" w:fill="FFFFFF"/>
            <w:vAlign w:val="center"/>
            <w:hideMark/>
          </w:tcPr>
          <w:p w14:paraId="140636AE" w14:textId="77777777" w:rsidR="00B12357" w:rsidRPr="00B12357" w:rsidRDefault="00B12357" w:rsidP="00606CD6">
            <w:pPr>
              <w:jc w:val="left"/>
              <w:rPr>
                <w:sz w:val="24"/>
                <w:szCs w:val="24"/>
              </w:rPr>
            </w:pPr>
            <w:r w:rsidRPr="00B12357">
              <w:rPr>
                <w:sz w:val="24"/>
                <w:szCs w:val="24"/>
              </w:rPr>
              <w:t>BWD</w:t>
            </w:r>
          </w:p>
        </w:tc>
        <w:tc>
          <w:tcPr>
            <w:tcW w:w="752" w:type="dxa"/>
            <w:tcBorders>
              <w:top w:val="nil"/>
              <w:left w:val="nil"/>
              <w:bottom w:val="single" w:sz="4" w:space="0" w:color="auto"/>
              <w:right w:val="single" w:sz="4" w:space="0" w:color="auto"/>
            </w:tcBorders>
            <w:shd w:val="clear" w:color="000000" w:fill="FFFFFF"/>
            <w:noWrap/>
            <w:vAlign w:val="center"/>
            <w:hideMark/>
          </w:tcPr>
          <w:p w14:paraId="4D6C7C83"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55F19C7C"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310D144B"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DD05384"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1C20D9BA"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334D8831"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406E8E8D"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C5F8D63"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28C00AD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A6BFDDE"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4BF716D9" w14:textId="77777777" w:rsidR="00B12357" w:rsidRPr="00B12357" w:rsidRDefault="00B12357" w:rsidP="00606CD6">
            <w:pPr>
              <w:jc w:val="left"/>
              <w:rPr>
                <w:sz w:val="24"/>
                <w:szCs w:val="24"/>
              </w:rPr>
            </w:pPr>
            <w:r w:rsidRPr="00B12357">
              <w:rPr>
                <w:sz w:val="24"/>
                <w:szCs w:val="24"/>
              </w:rPr>
              <w:t>18.942</w:t>
            </w:r>
          </w:p>
        </w:tc>
      </w:tr>
      <w:tr w:rsidR="007E41FC" w:rsidRPr="003915EB" w14:paraId="131694C2"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0F6829B" w14:textId="77777777" w:rsidR="00B12357" w:rsidRPr="00B12357" w:rsidRDefault="00B12357" w:rsidP="00606CD6">
            <w:pPr>
              <w:jc w:val="left"/>
              <w:rPr>
                <w:sz w:val="24"/>
                <w:szCs w:val="24"/>
              </w:rPr>
            </w:pPr>
            <w:r w:rsidRPr="00B12357">
              <w:rPr>
                <w:sz w:val="24"/>
                <w:szCs w:val="24"/>
              </w:rPr>
              <w:t>Blackburn</w:t>
            </w:r>
          </w:p>
        </w:tc>
        <w:tc>
          <w:tcPr>
            <w:tcW w:w="1276" w:type="dxa"/>
            <w:tcBorders>
              <w:top w:val="nil"/>
              <w:left w:val="nil"/>
              <w:bottom w:val="single" w:sz="4" w:space="0" w:color="auto"/>
              <w:right w:val="single" w:sz="4" w:space="0" w:color="auto"/>
            </w:tcBorders>
            <w:shd w:val="clear" w:color="000000" w:fill="FFFFFF"/>
            <w:vAlign w:val="center"/>
            <w:hideMark/>
          </w:tcPr>
          <w:p w14:paraId="7BFD429B" w14:textId="77777777" w:rsidR="00B12357" w:rsidRPr="00B12357" w:rsidRDefault="00B12357" w:rsidP="00606CD6">
            <w:pPr>
              <w:jc w:val="left"/>
              <w:rPr>
                <w:sz w:val="24"/>
                <w:szCs w:val="24"/>
              </w:rPr>
            </w:pPr>
            <w:r w:rsidRPr="00B12357">
              <w:rPr>
                <w:sz w:val="24"/>
                <w:szCs w:val="24"/>
              </w:rPr>
              <w:t>BBN</w:t>
            </w:r>
          </w:p>
        </w:tc>
        <w:tc>
          <w:tcPr>
            <w:tcW w:w="752" w:type="dxa"/>
            <w:tcBorders>
              <w:top w:val="nil"/>
              <w:left w:val="nil"/>
              <w:bottom w:val="single" w:sz="4" w:space="0" w:color="auto"/>
              <w:right w:val="single" w:sz="4" w:space="0" w:color="auto"/>
            </w:tcBorders>
            <w:shd w:val="clear" w:color="000000" w:fill="FFFFFF"/>
            <w:noWrap/>
            <w:vAlign w:val="center"/>
            <w:hideMark/>
          </w:tcPr>
          <w:p w14:paraId="3DF12D65"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6867438C"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5C97331D"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2F90D6E6"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290F697"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6E50F22B"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32674A5E"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3F9CBD9B"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B22CBC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0EFB343"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06BCC678" w14:textId="77777777" w:rsidR="00B12357" w:rsidRPr="00B12357" w:rsidRDefault="00B12357" w:rsidP="00606CD6">
            <w:pPr>
              <w:jc w:val="left"/>
              <w:rPr>
                <w:sz w:val="24"/>
                <w:szCs w:val="24"/>
              </w:rPr>
            </w:pPr>
            <w:r w:rsidRPr="00B12357">
              <w:rPr>
                <w:sz w:val="24"/>
                <w:szCs w:val="24"/>
              </w:rPr>
              <w:t>36.013</w:t>
            </w:r>
          </w:p>
        </w:tc>
      </w:tr>
      <w:tr w:rsidR="007E41FC" w:rsidRPr="003915EB" w14:paraId="5026994C"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4558711" w14:textId="77777777" w:rsidR="00B12357" w:rsidRPr="00B12357" w:rsidRDefault="00B12357" w:rsidP="00606CD6">
            <w:pPr>
              <w:jc w:val="left"/>
              <w:rPr>
                <w:sz w:val="24"/>
                <w:szCs w:val="24"/>
              </w:rPr>
            </w:pPr>
            <w:r w:rsidRPr="00B12357">
              <w:rPr>
                <w:sz w:val="24"/>
                <w:szCs w:val="24"/>
              </w:rPr>
              <w:t>Blackpool North</w:t>
            </w:r>
          </w:p>
        </w:tc>
        <w:tc>
          <w:tcPr>
            <w:tcW w:w="1276" w:type="dxa"/>
            <w:tcBorders>
              <w:top w:val="nil"/>
              <w:left w:val="nil"/>
              <w:bottom w:val="single" w:sz="4" w:space="0" w:color="auto"/>
              <w:right w:val="single" w:sz="4" w:space="0" w:color="auto"/>
            </w:tcBorders>
            <w:shd w:val="clear" w:color="000000" w:fill="FFFFFF"/>
            <w:vAlign w:val="center"/>
            <w:hideMark/>
          </w:tcPr>
          <w:p w14:paraId="402B7C4B" w14:textId="77777777" w:rsidR="00B12357" w:rsidRPr="00B12357" w:rsidRDefault="00B12357" w:rsidP="00606CD6">
            <w:pPr>
              <w:jc w:val="left"/>
              <w:rPr>
                <w:sz w:val="24"/>
                <w:szCs w:val="24"/>
              </w:rPr>
            </w:pPr>
            <w:r w:rsidRPr="00B12357">
              <w:rPr>
                <w:sz w:val="24"/>
                <w:szCs w:val="24"/>
              </w:rPr>
              <w:t>BPN</w:t>
            </w:r>
          </w:p>
        </w:tc>
        <w:tc>
          <w:tcPr>
            <w:tcW w:w="752" w:type="dxa"/>
            <w:tcBorders>
              <w:top w:val="nil"/>
              <w:left w:val="nil"/>
              <w:bottom w:val="single" w:sz="4" w:space="0" w:color="auto"/>
              <w:right w:val="single" w:sz="4" w:space="0" w:color="auto"/>
            </w:tcBorders>
            <w:shd w:val="clear" w:color="000000" w:fill="FFFFFF"/>
            <w:noWrap/>
            <w:vAlign w:val="center"/>
            <w:hideMark/>
          </w:tcPr>
          <w:p w14:paraId="5F4C149F"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04C00DA1"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56D7824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4ACA3E6"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E186F72"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A78276D"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E8D779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4317A0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924264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ADD5EAB"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398576AD" w14:textId="77777777" w:rsidR="00B12357" w:rsidRPr="00B12357" w:rsidRDefault="00B12357" w:rsidP="00606CD6">
            <w:pPr>
              <w:jc w:val="left"/>
              <w:rPr>
                <w:sz w:val="24"/>
                <w:szCs w:val="24"/>
              </w:rPr>
            </w:pPr>
            <w:r w:rsidRPr="00B12357">
              <w:rPr>
                <w:sz w:val="24"/>
                <w:szCs w:val="24"/>
              </w:rPr>
              <w:t>45.039</w:t>
            </w:r>
          </w:p>
        </w:tc>
      </w:tr>
      <w:tr w:rsidR="007E41FC" w:rsidRPr="003915EB" w14:paraId="2042D8B3"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3D3D944" w14:textId="77777777" w:rsidR="00B12357" w:rsidRPr="00B12357" w:rsidRDefault="00B12357" w:rsidP="00606CD6">
            <w:pPr>
              <w:jc w:val="left"/>
              <w:rPr>
                <w:sz w:val="24"/>
                <w:szCs w:val="24"/>
              </w:rPr>
            </w:pPr>
            <w:r w:rsidRPr="00B12357">
              <w:rPr>
                <w:sz w:val="24"/>
                <w:szCs w:val="24"/>
              </w:rPr>
              <w:t>Bolton</w:t>
            </w:r>
          </w:p>
        </w:tc>
        <w:tc>
          <w:tcPr>
            <w:tcW w:w="1276" w:type="dxa"/>
            <w:tcBorders>
              <w:top w:val="nil"/>
              <w:left w:val="nil"/>
              <w:bottom w:val="single" w:sz="4" w:space="0" w:color="auto"/>
              <w:right w:val="single" w:sz="4" w:space="0" w:color="auto"/>
            </w:tcBorders>
            <w:shd w:val="clear" w:color="000000" w:fill="FFFFFF"/>
            <w:vAlign w:val="center"/>
            <w:hideMark/>
          </w:tcPr>
          <w:p w14:paraId="2142EBAF" w14:textId="77777777" w:rsidR="00B12357" w:rsidRPr="00B12357" w:rsidRDefault="00B12357" w:rsidP="00606CD6">
            <w:pPr>
              <w:jc w:val="left"/>
              <w:rPr>
                <w:sz w:val="24"/>
                <w:szCs w:val="24"/>
              </w:rPr>
            </w:pPr>
            <w:r w:rsidRPr="00B12357">
              <w:rPr>
                <w:sz w:val="24"/>
                <w:szCs w:val="24"/>
              </w:rPr>
              <w:t>BON</w:t>
            </w:r>
          </w:p>
        </w:tc>
        <w:tc>
          <w:tcPr>
            <w:tcW w:w="752" w:type="dxa"/>
            <w:tcBorders>
              <w:top w:val="nil"/>
              <w:left w:val="nil"/>
              <w:bottom w:val="single" w:sz="4" w:space="0" w:color="auto"/>
              <w:right w:val="single" w:sz="4" w:space="0" w:color="auto"/>
            </w:tcBorders>
            <w:shd w:val="clear" w:color="000000" w:fill="FFFFFF"/>
            <w:noWrap/>
            <w:vAlign w:val="center"/>
            <w:hideMark/>
          </w:tcPr>
          <w:p w14:paraId="1F58544B"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1AA6922C"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3425C0F"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23D25629"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57402AE7"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53BABFC0"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3E5B0ECE"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4653B772"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14B17C9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8065199"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25754E20" w14:textId="77777777" w:rsidR="00B12357" w:rsidRPr="00B12357" w:rsidRDefault="00B12357" w:rsidP="00606CD6">
            <w:pPr>
              <w:jc w:val="left"/>
              <w:rPr>
                <w:sz w:val="24"/>
                <w:szCs w:val="24"/>
              </w:rPr>
            </w:pPr>
            <w:r w:rsidRPr="00B12357">
              <w:rPr>
                <w:sz w:val="24"/>
                <w:szCs w:val="24"/>
              </w:rPr>
              <w:t>30.691</w:t>
            </w:r>
          </w:p>
        </w:tc>
      </w:tr>
      <w:tr w:rsidR="007E41FC" w:rsidRPr="003915EB" w14:paraId="4F7627F5"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F8011E9" w14:textId="77777777" w:rsidR="00B12357" w:rsidRPr="00B12357" w:rsidRDefault="00B12357" w:rsidP="00606CD6">
            <w:pPr>
              <w:jc w:val="left"/>
              <w:rPr>
                <w:sz w:val="24"/>
                <w:szCs w:val="24"/>
              </w:rPr>
            </w:pPr>
            <w:r w:rsidRPr="00B12357">
              <w:rPr>
                <w:sz w:val="24"/>
                <w:szCs w:val="24"/>
              </w:rPr>
              <w:t>Bradford Forster Square</w:t>
            </w:r>
          </w:p>
        </w:tc>
        <w:tc>
          <w:tcPr>
            <w:tcW w:w="1276" w:type="dxa"/>
            <w:tcBorders>
              <w:top w:val="nil"/>
              <w:left w:val="nil"/>
              <w:bottom w:val="single" w:sz="4" w:space="0" w:color="auto"/>
              <w:right w:val="single" w:sz="4" w:space="0" w:color="auto"/>
            </w:tcBorders>
            <w:shd w:val="clear" w:color="000000" w:fill="FFFFFF"/>
            <w:vAlign w:val="center"/>
            <w:hideMark/>
          </w:tcPr>
          <w:p w14:paraId="2F3BEB0B" w14:textId="77777777" w:rsidR="00B12357" w:rsidRPr="00B12357" w:rsidRDefault="00B12357" w:rsidP="00606CD6">
            <w:pPr>
              <w:jc w:val="left"/>
              <w:rPr>
                <w:sz w:val="24"/>
                <w:szCs w:val="24"/>
              </w:rPr>
            </w:pPr>
            <w:r w:rsidRPr="00B12357">
              <w:rPr>
                <w:sz w:val="24"/>
                <w:szCs w:val="24"/>
              </w:rPr>
              <w:t>BQD</w:t>
            </w:r>
          </w:p>
        </w:tc>
        <w:tc>
          <w:tcPr>
            <w:tcW w:w="752" w:type="dxa"/>
            <w:tcBorders>
              <w:top w:val="nil"/>
              <w:left w:val="nil"/>
              <w:bottom w:val="single" w:sz="4" w:space="0" w:color="auto"/>
              <w:right w:val="single" w:sz="4" w:space="0" w:color="auto"/>
            </w:tcBorders>
            <w:shd w:val="clear" w:color="000000" w:fill="FFFFFF"/>
            <w:noWrap/>
            <w:vAlign w:val="center"/>
            <w:hideMark/>
          </w:tcPr>
          <w:p w14:paraId="28B4BED8"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390A20A3"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5492E19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1E4FF33"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91F1AD8"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6955D012"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C1C293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F6510C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3422D5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CD2242A"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24C25CFD" w14:textId="77777777" w:rsidR="00B12357" w:rsidRPr="00B12357" w:rsidRDefault="00B12357" w:rsidP="00606CD6">
            <w:pPr>
              <w:jc w:val="left"/>
              <w:rPr>
                <w:sz w:val="24"/>
                <w:szCs w:val="24"/>
              </w:rPr>
            </w:pPr>
            <w:r w:rsidRPr="00B12357">
              <w:rPr>
                <w:sz w:val="24"/>
                <w:szCs w:val="24"/>
              </w:rPr>
              <w:t>34.666</w:t>
            </w:r>
          </w:p>
        </w:tc>
      </w:tr>
      <w:tr w:rsidR="007E41FC" w:rsidRPr="003915EB" w14:paraId="3C66B73B"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2E7B7E0" w14:textId="77777777" w:rsidR="00B12357" w:rsidRPr="00B12357" w:rsidRDefault="00B12357" w:rsidP="00606CD6">
            <w:pPr>
              <w:jc w:val="left"/>
              <w:rPr>
                <w:sz w:val="24"/>
                <w:szCs w:val="24"/>
              </w:rPr>
            </w:pPr>
            <w:r w:rsidRPr="00B12357">
              <w:rPr>
                <w:sz w:val="24"/>
                <w:szCs w:val="24"/>
              </w:rPr>
              <w:t>Bradford Interchange</w:t>
            </w:r>
          </w:p>
        </w:tc>
        <w:tc>
          <w:tcPr>
            <w:tcW w:w="1276" w:type="dxa"/>
            <w:tcBorders>
              <w:top w:val="nil"/>
              <w:left w:val="nil"/>
              <w:bottom w:val="single" w:sz="4" w:space="0" w:color="auto"/>
              <w:right w:val="single" w:sz="4" w:space="0" w:color="auto"/>
            </w:tcBorders>
            <w:shd w:val="clear" w:color="000000" w:fill="FFFFFF"/>
            <w:vAlign w:val="center"/>
            <w:hideMark/>
          </w:tcPr>
          <w:p w14:paraId="0E85C600" w14:textId="77777777" w:rsidR="00B12357" w:rsidRPr="00B12357" w:rsidRDefault="00B12357" w:rsidP="00606CD6">
            <w:pPr>
              <w:jc w:val="left"/>
              <w:rPr>
                <w:sz w:val="24"/>
                <w:szCs w:val="24"/>
              </w:rPr>
            </w:pPr>
            <w:r w:rsidRPr="00B12357">
              <w:rPr>
                <w:sz w:val="24"/>
                <w:szCs w:val="24"/>
              </w:rPr>
              <w:t>BDI</w:t>
            </w:r>
          </w:p>
        </w:tc>
        <w:tc>
          <w:tcPr>
            <w:tcW w:w="752" w:type="dxa"/>
            <w:tcBorders>
              <w:top w:val="nil"/>
              <w:left w:val="nil"/>
              <w:bottom w:val="single" w:sz="4" w:space="0" w:color="auto"/>
              <w:right w:val="single" w:sz="4" w:space="0" w:color="auto"/>
            </w:tcBorders>
            <w:shd w:val="clear" w:color="000000" w:fill="FFFFFF"/>
            <w:noWrap/>
            <w:vAlign w:val="center"/>
            <w:hideMark/>
          </w:tcPr>
          <w:p w14:paraId="3D099544"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33B02314"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073E73C9"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1EC9E5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D844666"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068DB77D"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05C4E75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DEBBF8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81FB6D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3B57E37"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24B7DB59" w14:textId="77777777" w:rsidR="00B12357" w:rsidRPr="00B12357" w:rsidRDefault="00B12357" w:rsidP="00606CD6">
            <w:pPr>
              <w:jc w:val="left"/>
              <w:rPr>
                <w:sz w:val="24"/>
                <w:szCs w:val="24"/>
              </w:rPr>
            </w:pPr>
            <w:r w:rsidRPr="00B12357">
              <w:rPr>
                <w:sz w:val="24"/>
                <w:szCs w:val="24"/>
              </w:rPr>
              <w:t>34.666</w:t>
            </w:r>
          </w:p>
        </w:tc>
      </w:tr>
      <w:tr w:rsidR="007E41FC" w:rsidRPr="003915EB" w14:paraId="06B9E3E1"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B901A5D" w14:textId="77777777" w:rsidR="00B12357" w:rsidRPr="00B12357" w:rsidRDefault="00B12357" w:rsidP="00606CD6">
            <w:pPr>
              <w:jc w:val="left"/>
              <w:rPr>
                <w:sz w:val="24"/>
                <w:szCs w:val="24"/>
              </w:rPr>
            </w:pPr>
            <w:r w:rsidRPr="00B12357">
              <w:rPr>
                <w:sz w:val="24"/>
                <w:szCs w:val="24"/>
              </w:rPr>
              <w:t>Bramhall</w:t>
            </w:r>
          </w:p>
        </w:tc>
        <w:tc>
          <w:tcPr>
            <w:tcW w:w="1276" w:type="dxa"/>
            <w:tcBorders>
              <w:top w:val="nil"/>
              <w:left w:val="nil"/>
              <w:bottom w:val="single" w:sz="4" w:space="0" w:color="auto"/>
              <w:right w:val="single" w:sz="4" w:space="0" w:color="auto"/>
            </w:tcBorders>
            <w:shd w:val="clear" w:color="000000" w:fill="FFFFFF"/>
            <w:vAlign w:val="center"/>
            <w:hideMark/>
          </w:tcPr>
          <w:p w14:paraId="72504A02" w14:textId="77777777" w:rsidR="00B12357" w:rsidRPr="00B12357" w:rsidRDefault="00B12357" w:rsidP="00606CD6">
            <w:pPr>
              <w:jc w:val="left"/>
              <w:rPr>
                <w:sz w:val="24"/>
                <w:szCs w:val="24"/>
              </w:rPr>
            </w:pPr>
            <w:r w:rsidRPr="00B12357">
              <w:rPr>
                <w:sz w:val="24"/>
                <w:szCs w:val="24"/>
              </w:rPr>
              <w:t>BML</w:t>
            </w:r>
          </w:p>
        </w:tc>
        <w:tc>
          <w:tcPr>
            <w:tcW w:w="752" w:type="dxa"/>
            <w:tcBorders>
              <w:top w:val="nil"/>
              <w:left w:val="nil"/>
              <w:bottom w:val="single" w:sz="4" w:space="0" w:color="auto"/>
              <w:right w:val="single" w:sz="4" w:space="0" w:color="auto"/>
            </w:tcBorders>
            <w:shd w:val="clear" w:color="000000" w:fill="FFFFFF"/>
            <w:noWrap/>
            <w:vAlign w:val="center"/>
            <w:hideMark/>
          </w:tcPr>
          <w:p w14:paraId="0D3421F8"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2407E8A8"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5E754C6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500B6F3"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7777693"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D0CA743"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979A894"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B451D8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58B26E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6612C3C"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18EAE758" w14:textId="77777777" w:rsidR="00B12357" w:rsidRPr="00B12357" w:rsidRDefault="00B12357" w:rsidP="00606CD6">
            <w:pPr>
              <w:jc w:val="left"/>
              <w:rPr>
                <w:sz w:val="24"/>
                <w:szCs w:val="24"/>
              </w:rPr>
            </w:pPr>
            <w:r w:rsidRPr="00B12357">
              <w:rPr>
                <w:sz w:val="24"/>
                <w:szCs w:val="24"/>
              </w:rPr>
              <w:t>20.826</w:t>
            </w:r>
          </w:p>
        </w:tc>
      </w:tr>
      <w:tr w:rsidR="007E41FC" w:rsidRPr="003915EB" w14:paraId="12114EA0"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2467D81A" w14:textId="77777777" w:rsidR="00B12357" w:rsidRPr="00B12357" w:rsidRDefault="00B12357" w:rsidP="00606CD6">
            <w:pPr>
              <w:jc w:val="left"/>
              <w:rPr>
                <w:sz w:val="24"/>
                <w:szCs w:val="24"/>
              </w:rPr>
            </w:pPr>
            <w:r w:rsidRPr="00B12357">
              <w:rPr>
                <w:sz w:val="24"/>
                <w:szCs w:val="24"/>
              </w:rPr>
              <w:t>Bredbury</w:t>
            </w:r>
          </w:p>
        </w:tc>
        <w:tc>
          <w:tcPr>
            <w:tcW w:w="1276" w:type="dxa"/>
            <w:tcBorders>
              <w:top w:val="nil"/>
              <w:left w:val="nil"/>
              <w:bottom w:val="single" w:sz="4" w:space="0" w:color="auto"/>
              <w:right w:val="single" w:sz="4" w:space="0" w:color="auto"/>
            </w:tcBorders>
            <w:shd w:val="clear" w:color="000000" w:fill="FFFFFF"/>
            <w:vAlign w:val="center"/>
            <w:hideMark/>
          </w:tcPr>
          <w:p w14:paraId="3EDA1B1D" w14:textId="77777777" w:rsidR="00B12357" w:rsidRPr="00B12357" w:rsidRDefault="00B12357" w:rsidP="00606CD6">
            <w:pPr>
              <w:jc w:val="left"/>
              <w:rPr>
                <w:sz w:val="24"/>
                <w:szCs w:val="24"/>
              </w:rPr>
            </w:pPr>
            <w:r w:rsidRPr="00B12357">
              <w:rPr>
                <w:sz w:val="24"/>
                <w:szCs w:val="24"/>
              </w:rPr>
              <w:t>BDY</w:t>
            </w:r>
          </w:p>
        </w:tc>
        <w:tc>
          <w:tcPr>
            <w:tcW w:w="752" w:type="dxa"/>
            <w:tcBorders>
              <w:top w:val="nil"/>
              <w:left w:val="nil"/>
              <w:bottom w:val="single" w:sz="4" w:space="0" w:color="auto"/>
              <w:right w:val="single" w:sz="4" w:space="0" w:color="auto"/>
            </w:tcBorders>
            <w:shd w:val="clear" w:color="000000" w:fill="FFFFFF"/>
            <w:noWrap/>
            <w:vAlign w:val="center"/>
            <w:hideMark/>
          </w:tcPr>
          <w:p w14:paraId="504EEDD1"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7F06534C"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30B68BC9"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61D7D8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4667AC5"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3A80844D"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6F60424E"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ADC9D5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C8D58A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58E6857"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3345A680" w14:textId="77777777" w:rsidR="00B12357" w:rsidRPr="00B12357" w:rsidRDefault="00B12357" w:rsidP="00606CD6">
            <w:pPr>
              <w:jc w:val="left"/>
              <w:rPr>
                <w:sz w:val="24"/>
                <w:szCs w:val="24"/>
              </w:rPr>
            </w:pPr>
            <w:r w:rsidRPr="00B12357">
              <w:rPr>
                <w:sz w:val="24"/>
                <w:szCs w:val="24"/>
              </w:rPr>
              <w:t>20.826</w:t>
            </w:r>
          </w:p>
        </w:tc>
      </w:tr>
      <w:tr w:rsidR="007E41FC" w:rsidRPr="003915EB" w14:paraId="6142455A"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D020699" w14:textId="77777777" w:rsidR="00B12357" w:rsidRPr="00B12357" w:rsidRDefault="00B12357" w:rsidP="00606CD6">
            <w:pPr>
              <w:jc w:val="left"/>
              <w:rPr>
                <w:sz w:val="24"/>
                <w:szCs w:val="24"/>
              </w:rPr>
            </w:pPr>
            <w:r w:rsidRPr="00B12357">
              <w:rPr>
                <w:sz w:val="24"/>
                <w:szCs w:val="24"/>
              </w:rPr>
              <w:t>Bridlington</w:t>
            </w:r>
          </w:p>
        </w:tc>
        <w:tc>
          <w:tcPr>
            <w:tcW w:w="1276" w:type="dxa"/>
            <w:tcBorders>
              <w:top w:val="nil"/>
              <w:left w:val="nil"/>
              <w:bottom w:val="single" w:sz="4" w:space="0" w:color="auto"/>
              <w:right w:val="single" w:sz="4" w:space="0" w:color="auto"/>
            </w:tcBorders>
            <w:shd w:val="clear" w:color="000000" w:fill="FFFFFF"/>
            <w:vAlign w:val="center"/>
            <w:hideMark/>
          </w:tcPr>
          <w:p w14:paraId="11C3F772" w14:textId="77777777" w:rsidR="00B12357" w:rsidRPr="00B12357" w:rsidRDefault="00B12357" w:rsidP="00606CD6">
            <w:pPr>
              <w:jc w:val="left"/>
              <w:rPr>
                <w:sz w:val="24"/>
                <w:szCs w:val="24"/>
              </w:rPr>
            </w:pPr>
            <w:r w:rsidRPr="00B12357">
              <w:rPr>
                <w:sz w:val="24"/>
                <w:szCs w:val="24"/>
              </w:rPr>
              <w:t>BDT</w:t>
            </w:r>
          </w:p>
        </w:tc>
        <w:tc>
          <w:tcPr>
            <w:tcW w:w="752" w:type="dxa"/>
            <w:tcBorders>
              <w:top w:val="nil"/>
              <w:left w:val="nil"/>
              <w:bottom w:val="single" w:sz="4" w:space="0" w:color="auto"/>
              <w:right w:val="single" w:sz="4" w:space="0" w:color="auto"/>
            </w:tcBorders>
            <w:shd w:val="clear" w:color="000000" w:fill="FFFFFF"/>
            <w:noWrap/>
            <w:vAlign w:val="center"/>
            <w:hideMark/>
          </w:tcPr>
          <w:p w14:paraId="25F89E6B"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4DE225B8"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77CDDC2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F84D6D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632889E"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2BAFC3B5"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0F3B3F9"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04C1A4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29989F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74F6130"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4B5043B5" w14:textId="77777777" w:rsidR="00B12357" w:rsidRPr="00B12357" w:rsidRDefault="00B12357" w:rsidP="00606CD6">
            <w:pPr>
              <w:jc w:val="left"/>
              <w:rPr>
                <w:sz w:val="24"/>
                <w:szCs w:val="24"/>
              </w:rPr>
            </w:pPr>
            <w:r w:rsidRPr="00B12357">
              <w:rPr>
                <w:sz w:val="24"/>
                <w:szCs w:val="24"/>
              </w:rPr>
              <w:t>31.335</w:t>
            </w:r>
          </w:p>
        </w:tc>
      </w:tr>
      <w:tr w:rsidR="007E41FC" w:rsidRPr="003915EB" w14:paraId="531C6623"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66B7C4A" w14:textId="77777777" w:rsidR="00B12357" w:rsidRPr="00B12357" w:rsidRDefault="00B12357" w:rsidP="00606CD6">
            <w:pPr>
              <w:jc w:val="left"/>
              <w:rPr>
                <w:sz w:val="24"/>
                <w:szCs w:val="24"/>
              </w:rPr>
            </w:pPr>
            <w:r w:rsidRPr="00B12357">
              <w:rPr>
                <w:sz w:val="24"/>
                <w:szCs w:val="24"/>
              </w:rPr>
              <w:t>Brinnington</w:t>
            </w:r>
          </w:p>
        </w:tc>
        <w:tc>
          <w:tcPr>
            <w:tcW w:w="1276" w:type="dxa"/>
            <w:tcBorders>
              <w:top w:val="nil"/>
              <w:left w:val="nil"/>
              <w:bottom w:val="single" w:sz="4" w:space="0" w:color="auto"/>
              <w:right w:val="single" w:sz="4" w:space="0" w:color="auto"/>
            </w:tcBorders>
            <w:shd w:val="clear" w:color="000000" w:fill="FFFFFF"/>
            <w:vAlign w:val="center"/>
            <w:hideMark/>
          </w:tcPr>
          <w:p w14:paraId="248C009F" w14:textId="77777777" w:rsidR="00B12357" w:rsidRPr="00B12357" w:rsidRDefault="00B12357" w:rsidP="00606CD6">
            <w:pPr>
              <w:jc w:val="left"/>
              <w:rPr>
                <w:sz w:val="24"/>
                <w:szCs w:val="24"/>
              </w:rPr>
            </w:pPr>
            <w:r w:rsidRPr="00B12357">
              <w:rPr>
                <w:sz w:val="24"/>
                <w:szCs w:val="24"/>
              </w:rPr>
              <w:t>BNT</w:t>
            </w:r>
          </w:p>
        </w:tc>
        <w:tc>
          <w:tcPr>
            <w:tcW w:w="752" w:type="dxa"/>
            <w:tcBorders>
              <w:top w:val="nil"/>
              <w:left w:val="nil"/>
              <w:bottom w:val="single" w:sz="4" w:space="0" w:color="auto"/>
              <w:right w:val="single" w:sz="4" w:space="0" w:color="auto"/>
            </w:tcBorders>
            <w:shd w:val="clear" w:color="000000" w:fill="FFFFFF"/>
            <w:noWrap/>
            <w:vAlign w:val="center"/>
            <w:hideMark/>
          </w:tcPr>
          <w:p w14:paraId="2A009028"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72A71170"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0E54FDC3"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D97CFEB"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74105F68"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33290E7F"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491DDF6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A102DEA"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9BE260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EC5A0FB"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4EBD66C5" w14:textId="77777777" w:rsidR="00B12357" w:rsidRPr="00B12357" w:rsidRDefault="00B12357" w:rsidP="00606CD6">
            <w:pPr>
              <w:jc w:val="left"/>
              <w:rPr>
                <w:sz w:val="24"/>
                <w:szCs w:val="24"/>
              </w:rPr>
            </w:pPr>
            <w:r w:rsidRPr="00B12357">
              <w:rPr>
                <w:sz w:val="24"/>
                <w:szCs w:val="24"/>
              </w:rPr>
              <w:t>20.826</w:t>
            </w:r>
          </w:p>
        </w:tc>
      </w:tr>
      <w:tr w:rsidR="007E41FC" w:rsidRPr="003915EB" w14:paraId="799EE2BE"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3872D00" w14:textId="77777777" w:rsidR="00B12357" w:rsidRPr="00B12357" w:rsidRDefault="00B12357" w:rsidP="00606CD6">
            <w:pPr>
              <w:jc w:val="left"/>
              <w:rPr>
                <w:sz w:val="24"/>
                <w:szCs w:val="24"/>
              </w:rPr>
            </w:pPr>
            <w:r w:rsidRPr="00B12357">
              <w:rPr>
                <w:sz w:val="24"/>
                <w:szCs w:val="24"/>
              </w:rPr>
              <w:t>Broad Green</w:t>
            </w:r>
          </w:p>
        </w:tc>
        <w:tc>
          <w:tcPr>
            <w:tcW w:w="1276" w:type="dxa"/>
            <w:tcBorders>
              <w:top w:val="nil"/>
              <w:left w:val="nil"/>
              <w:bottom w:val="single" w:sz="4" w:space="0" w:color="auto"/>
              <w:right w:val="single" w:sz="4" w:space="0" w:color="auto"/>
            </w:tcBorders>
            <w:shd w:val="clear" w:color="000000" w:fill="FFFFFF"/>
            <w:vAlign w:val="center"/>
            <w:hideMark/>
          </w:tcPr>
          <w:p w14:paraId="73D61C22" w14:textId="77777777" w:rsidR="00B12357" w:rsidRPr="00B12357" w:rsidRDefault="00B12357" w:rsidP="00606CD6">
            <w:pPr>
              <w:jc w:val="left"/>
              <w:rPr>
                <w:sz w:val="24"/>
                <w:szCs w:val="24"/>
              </w:rPr>
            </w:pPr>
            <w:r w:rsidRPr="00B12357">
              <w:rPr>
                <w:sz w:val="24"/>
                <w:szCs w:val="24"/>
              </w:rPr>
              <w:t>BGE</w:t>
            </w:r>
          </w:p>
        </w:tc>
        <w:tc>
          <w:tcPr>
            <w:tcW w:w="752" w:type="dxa"/>
            <w:tcBorders>
              <w:top w:val="nil"/>
              <w:left w:val="nil"/>
              <w:bottom w:val="single" w:sz="4" w:space="0" w:color="auto"/>
              <w:right w:val="single" w:sz="4" w:space="0" w:color="auto"/>
            </w:tcBorders>
            <w:shd w:val="clear" w:color="000000" w:fill="FFFFFF"/>
            <w:noWrap/>
            <w:vAlign w:val="center"/>
            <w:hideMark/>
          </w:tcPr>
          <w:p w14:paraId="78023AF6"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089CDDE4"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04F9245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4F2B22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DAA737D"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F1D6804"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62C209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5EC2BF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05F38A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00E73E2"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15806492" w14:textId="77777777" w:rsidR="00B12357" w:rsidRPr="00B12357" w:rsidRDefault="00B12357" w:rsidP="00606CD6">
            <w:pPr>
              <w:jc w:val="left"/>
              <w:rPr>
                <w:sz w:val="24"/>
                <w:szCs w:val="24"/>
              </w:rPr>
            </w:pPr>
            <w:r w:rsidRPr="00B12357">
              <w:rPr>
                <w:sz w:val="24"/>
                <w:szCs w:val="24"/>
              </w:rPr>
              <w:t>42.412</w:t>
            </w:r>
          </w:p>
        </w:tc>
      </w:tr>
      <w:tr w:rsidR="007E41FC" w:rsidRPr="003915EB" w14:paraId="712DC456"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F6D8B95" w14:textId="77777777" w:rsidR="00B12357" w:rsidRPr="00B12357" w:rsidRDefault="00B12357" w:rsidP="00606CD6">
            <w:pPr>
              <w:jc w:val="left"/>
              <w:rPr>
                <w:sz w:val="24"/>
                <w:szCs w:val="24"/>
              </w:rPr>
            </w:pPr>
            <w:r w:rsidRPr="00B12357">
              <w:rPr>
                <w:sz w:val="24"/>
                <w:szCs w:val="24"/>
              </w:rPr>
              <w:lastRenderedPageBreak/>
              <w:t>Broadbottom</w:t>
            </w:r>
          </w:p>
        </w:tc>
        <w:tc>
          <w:tcPr>
            <w:tcW w:w="1276" w:type="dxa"/>
            <w:tcBorders>
              <w:top w:val="nil"/>
              <w:left w:val="nil"/>
              <w:bottom w:val="single" w:sz="4" w:space="0" w:color="auto"/>
              <w:right w:val="single" w:sz="4" w:space="0" w:color="auto"/>
            </w:tcBorders>
            <w:shd w:val="clear" w:color="000000" w:fill="FFFFFF"/>
            <w:vAlign w:val="center"/>
            <w:hideMark/>
          </w:tcPr>
          <w:p w14:paraId="0890B703" w14:textId="77777777" w:rsidR="00B12357" w:rsidRPr="00B12357" w:rsidRDefault="00B12357" w:rsidP="00606CD6">
            <w:pPr>
              <w:jc w:val="left"/>
              <w:rPr>
                <w:sz w:val="24"/>
                <w:szCs w:val="24"/>
              </w:rPr>
            </w:pPr>
            <w:r w:rsidRPr="00B12357">
              <w:rPr>
                <w:sz w:val="24"/>
                <w:szCs w:val="24"/>
              </w:rPr>
              <w:t>BDB</w:t>
            </w:r>
          </w:p>
        </w:tc>
        <w:tc>
          <w:tcPr>
            <w:tcW w:w="752" w:type="dxa"/>
            <w:tcBorders>
              <w:top w:val="nil"/>
              <w:left w:val="nil"/>
              <w:bottom w:val="single" w:sz="4" w:space="0" w:color="auto"/>
              <w:right w:val="single" w:sz="4" w:space="0" w:color="auto"/>
            </w:tcBorders>
            <w:shd w:val="clear" w:color="000000" w:fill="FFFFFF"/>
            <w:noWrap/>
            <w:vAlign w:val="center"/>
            <w:hideMark/>
          </w:tcPr>
          <w:p w14:paraId="32C9A670"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7D02E0F0"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727C579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73A08C4"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86EFBE0"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4C1B4D0"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64273E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E64D3F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D25427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9729EFF"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3D4A9473" w14:textId="77777777" w:rsidR="00B12357" w:rsidRPr="00B12357" w:rsidRDefault="00B12357" w:rsidP="00606CD6">
            <w:pPr>
              <w:jc w:val="left"/>
              <w:rPr>
                <w:sz w:val="24"/>
                <w:szCs w:val="24"/>
              </w:rPr>
            </w:pPr>
            <w:r w:rsidRPr="00B12357">
              <w:rPr>
                <w:sz w:val="24"/>
                <w:szCs w:val="24"/>
              </w:rPr>
              <w:t>31.374</w:t>
            </w:r>
          </w:p>
        </w:tc>
      </w:tr>
      <w:tr w:rsidR="007E41FC" w:rsidRPr="003915EB" w14:paraId="29F66A69"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3D1F8CE" w14:textId="77777777" w:rsidR="00B12357" w:rsidRPr="00B12357" w:rsidRDefault="00B12357" w:rsidP="00606CD6">
            <w:pPr>
              <w:jc w:val="left"/>
              <w:rPr>
                <w:sz w:val="24"/>
                <w:szCs w:val="24"/>
              </w:rPr>
            </w:pPr>
            <w:r w:rsidRPr="00B12357">
              <w:rPr>
                <w:sz w:val="24"/>
                <w:szCs w:val="24"/>
              </w:rPr>
              <w:t>Bromley Cross</w:t>
            </w:r>
          </w:p>
        </w:tc>
        <w:tc>
          <w:tcPr>
            <w:tcW w:w="1276" w:type="dxa"/>
            <w:tcBorders>
              <w:top w:val="nil"/>
              <w:left w:val="nil"/>
              <w:bottom w:val="single" w:sz="4" w:space="0" w:color="auto"/>
              <w:right w:val="single" w:sz="4" w:space="0" w:color="auto"/>
            </w:tcBorders>
            <w:shd w:val="clear" w:color="000000" w:fill="FFFFFF"/>
            <w:vAlign w:val="center"/>
            <w:hideMark/>
          </w:tcPr>
          <w:p w14:paraId="29429722" w14:textId="77777777" w:rsidR="00B12357" w:rsidRPr="00B12357" w:rsidRDefault="00B12357" w:rsidP="00606CD6">
            <w:pPr>
              <w:jc w:val="left"/>
              <w:rPr>
                <w:sz w:val="24"/>
                <w:szCs w:val="24"/>
              </w:rPr>
            </w:pPr>
            <w:r w:rsidRPr="00B12357">
              <w:rPr>
                <w:sz w:val="24"/>
                <w:szCs w:val="24"/>
              </w:rPr>
              <w:t>BMC</w:t>
            </w:r>
          </w:p>
        </w:tc>
        <w:tc>
          <w:tcPr>
            <w:tcW w:w="752" w:type="dxa"/>
            <w:tcBorders>
              <w:top w:val="nil"/>
              <w:left w:val="nil"/>
              <w:bottom w:val="single" w:sz="4" w:space="0" w:color="auto"/>
              <w:right w:val="single" w:sz="4" w:space="0" w:color="auto"/>
            </w:tcBorders>
            <w:shd w:val="clear" w:color="000000" w:fill="FFFFFF"/>
            <w:noWrap/>
            <w:vAlign w:val="center"/>
            <w:hideMark/>
          </w:tcPr>
          <w:p w14:paraId="7AACB1D7"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4E2F71AD"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0D28DB5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3730B6A"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1F89E2E9"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07D2D2CC"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3DEDA0E5"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042414A"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8CF946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E7C985E"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0CEE3866" w14:textId="77777777" w:rsidR="00B12357" w:rsidRPr="00B12357" w:rsidRDefault="00B12357" w:rsidP="00606CD6">
            <w:pPr>
              <w:jc w:val="left"/>
              <w:rPr>
                <w:sz w:val="24"/>
                <w:szCs w:val="24"/>
              </w:rPr>
            </w:pPr>
            <w:r w:rsidRPr="00B12357">
              <w:rPr>
                <w:sz w:val="24"/>
                <w:szCs w:val="24"/>
              </w:rPr>
              <w:t>30.691</w:t>
            </w:r>
          </w:p>
        </w:tc>
      </w:tr>
      <w:tr w:rsidR="007E41FC" w:rsidRPr="003915EB" w14:paraId="2D4DD8FF"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D5D1150" w14:textId="77777777" w:rsidR="00B12357" w:rsidRPr="00B12357" w:rsidRDefault="00B12357" w:rsidP="00606CD6">
            <w:pPr>
              <w:jc w:val="left"/>
              <w:rPr>
                <w:sz w:val="24"/>
                <w:szCs w:val="24"/>
              </w:rPr>
            </w:pPr>
            <w:r w:rsidRPr="00B12357">
              <w:rPr>
                <w:sz w:val="24"/>
                <w:szCs w:val="24"/>
              </w:rPr>
              <w:t>Buckshaw Parkway</w:t>
            </w:r>
          </w:p>
        </w:tc>
        <w:tc>
          <w:tcPr>
            <w:tcW w:w="1276" w:type="dxa"/>
            <w:tcBorders>
              <w:top w:val="nil"/>
              <w:left w:val="nil"/>
              <w:bottom w:val="single" w:sz="4" w:space="0" w:color="auto"/>
              <w:right w:val="single" w:sz="4" w:space="0" w:color="auto"/>
            </w:tcBorders>
            <w:shd w:val="clear" w:color="000000" w:fill="FFFFFF"/>
            <w:vAlign w:val="center"/>
            <w:hideMark/>
          </w:tcPr>
          <w:p w14:paraId="266E1BBB" w14:textId="77777777" w:rsidR="00B12357" w:rsidRPr="00B12357" w:rsidRDefault="00B12357" w:rsidP="00606CD6">
            <w:pPr>
              <w:jc w:val="left"/>
              <w:rPr>
                <w:sz w:val="24"/>
                <w:szCs w:val="24"/>
              </w:rPr>
            </w:pPr>
            <w:r w:rsidRPr="00B12357">
              <w:rPr>
                <w:sz w:val="24"/>
                <w:szCs w:val="24"/>
              </w:rPr>
              <w:t>BSV</w:t>
            </w:r>
          </w:p>
        </w:tc>
        <w:tc>
          <w:tcPr>
            <w:tcW w:w="752" w:type="dxa"/>
            <w:tcBorders>
              <w:top w:val="nil"/>
              <w:left w:val="nil"/>
              <w:bottom w:val="single" w:sz="4" w:space="0" w:color="auto"/>
              <w:right w:val="single" w:sz="4" w:space="0" w:color="auto"/>
            </w:tcBorders>
            <w:shd w:val="clear" w:color="000000" w:fill="FFFFFF"/>
            <w:noWrap/>
            <w:vAlign w:val="center"/>
            <w:hideMark/>
          </w:tcPr>
          <w:p w14:paraId="692A9D89"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22EA9159"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1BD6D17C"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B2F46D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FBD2979"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6ED0DD5"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F38560F"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4F4A415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EB9497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5438603"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1A78F4A3" w14:textId="77777777" w:rsidR="00B12357" w:rsidRPr="00B12357" w:rsidRDefault="00B12357" w:rsidP="00606CD6">
            <w:pPr>
              <w:jc w:val="left"/>
              <w:rPr>
                <w:sz w:val="24"/>
                <w:szCs w:val="24"/>
              </w:rPr>
            </w:pPr>
            <w:r w:rsidRPr="00B12357">
              <w:rPr>
                <w:sz w:val="24"/>
                <w:szCs w:val="24"/>
              </w:rPr>
              <w:t>16.863</w:t>
            </w:r>
          </w:p>
        </w:tc>
      </w:tr>
      <w:tr w:rsidR="007E41FC" w:rsidRPr="003915EB" w14:paraId="19FDB958"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E8A88ED" w14:textId="77777777" w:rsidR="00B12357" w:rsidRPr="00B12357" w:rsidRDefault="00B12357" w:rsidP="00606CD6">
            <w:pPr>
              <w:jc w:val="left"/>
              <w:rPr>
                <w:sz w:val="24"/>
                <w:szCs w:val="24"/>
              </w:rPr>
            </w:pPr>
            <w:r w:rsidRPr="00B12357">
              <w:rPr>
                <w:sz w:val="24"/>
                <w:szCs w:val="24"/>
              </w:rPr>
              <w:t>Burnage</w:t>
            </w:r>
          </w:p>
        </w:tc>
        <w:tc>
          <w:tcPr>
            <w:tcW w:w="1276" w:type="dxa"/>
            <w:tcBorders>
              <w:top w:val="nil"/>
              <w:left w:val="nil"/>
              <w:bottom w:val="single" w:sz="4" w:space="0" w:color="auto"/>
              <w:right w:val="single" w:sz="4" w:space="0" w:color="auto"/>
            </w:tcBorders>
            <w:shd w:val="clear" w:color="000000" w:fill="FFFFFF"/>
            <w:vAlign w:val="center"/>
            <w:hideMark/>
          </w:tcPr>
          <w:p w14:paraId="43B3C137" w14:textId="77777777" w:rsidR="00B12357" w:rsidRPr="00B12357" w:rsidRDefault="00B12357" w:rsidP="00606CD6">
            <w:pPr>
              <w:jc w:val="left"/>
              <w:rPr>
                <w:sz w:val="24"/>
                <w:szCs w:val="24"/>
              </w:rPr>
            </w:pPr>
            <w:r w:rsidRPr="00B12357">
              <w:rPr>
                <w:sz w:val="24"/>
                <w:szCs w:val="24"/>
              </w:rPr>
              <w:t>BNA</w:t>
            </w:r>
          </w:p>
        </w:tc>
        <w:tc>
          <w:tcPr>
            <w:tcW w:w="752" w:type="dxa"/>
            <w:tcBorders>
              <w:top w:val="nil"/>
              <w:left w:val="nil"/>
              <w:bottom w:val="single" w:sz="4" w:space="0" w:color="auto"/>
              <w:right w:val="single" w:sz="4" w:space="0" w:color="auto"/>
            </w:tcBorders>
            <w:shd w:val="clear" w:color="000000" w:fill="FFFFFF"/>
            <w:noWrap/>
            <w:vAlign w:val="center"/>
            <w:hideMark/>
          </w:tcPr>
          <w:p w14:paraId="62084201"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71D91732"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305BDC84"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4F277777"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381EDCF5"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130F7CD9"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54353C2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9510A78"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50B6BD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234230B"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153128FA" w14:textId="77777777" w:rsidR="00B12357" w:rsidRPr="00B12357" w:rsidRDefault="00B12357" w:rsidP="00606CD6">
            <w:pPr>
              <w:jc w:val="left"/>
              <w:rPr>
                <w:sz w:val="24"/>
                <w:szCs w:val="24"/>
              </w:rPr>
            </w:pPr>
            <w:r w:rsidRPr="00B12357">
              <w:rPr>
                <w:sz w:val="24"/>
                <w:szCs w:val="24"/>
              </w:rPr>
              <w:t>40.005</w:t>
            </w:r>
          </w:p>
        </w:tc>
      </w:tr>
      <w:tr w:rsidR="007E41FC" w:rsidRPr="003915EB" w14:paraId="20EB8B7A"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5BC1320" w14:textId="77777777" w:rsidR="00B12357" w:rsidRPr="00B12357" w:rsidRDefault="00B12357" w:rsidP="00606CD6">
            <w:pPr>
              <w:jc w:val="left"/>
              <w:rPr>
                <w:sz w:val="24"/>
                <w:szCs w:val="24"/>
              </w:rPr>
            </w:pPr>
            <w:r w:rsidRPr="00B12357">
              <w:rPr>
                <w:sz w:val="24"/>
                <w:szCs w:val="24"/>
              </w:rPr>
              <w:t>Burnley Central</w:t>
            </w:r>
          </w:p>
        </w:tc>
        <w:tc>
          <w:tcPr>
            <w:tcW w:w="1276" w:type="dxa"/>
            <w:tcBorders>
              <w:top w:val="nil"/>
              <w:left w:val="nil"/>
              <w:bottom w:val="single" w:sz="4" w:space="0" w:color="auto"/>
              <w:right w:val="single" w:sz="4" w:space="0" w:color="auto"/>
            </w:tcBorders>
            <w:shd w:val="clear" w:color="000000" w:fill="FFFFFF"/>
            <w:vAlign w:val="center"/>
            <w:hideMark/>
          </w:tcPr>
          <w:p w14:paraId="0B368846" w14:textId="77777777" w:rsidR="00B12357" w:rsidRPr="00B12357" w:rsidRDefault="00B12357" w:rsidP="00606CD6">
            <w:pPr>
              <w:jc w:val="left"/>
              <w:rPr>
                <w:sz w:val="24"/>
                <w:szCs w:val="24"/>
              </w:rPr>
            </w:pPr>
            <w:r w:rsidRPr="00B12357">
              <w:rPr>
                <w:sz w:val="24"/>
                <w:szCs w:val="24"/>
              </w:rPr>
              <w:t>BNC</w:t>
            </w:r>
          </w:p>
        </w:tc>
        <w:tc>
          <w:tcPr>
            <w:tcW w:w="752" w:type="dxa"/>
            <w:tcBorders>
              <w:top w:val="nil"/>
              <w:left w:val="nil"/>
              <w:bottom w:val="single" w:sz="4" w:space="0" w:color="auto"/>
              <w:right w:val="single" w:sz="4" w:space="0" w:color="auto"/>
            </w:tcBorders>
            <w:shd w:val="clear" w:color="000000" w:fill="FFFFFF"/>
            <w:noWrap/>
            <w:vAlign w:val="center"/>
            <w:hideMark/>
          </w:tcPr>
          <w:p w14:paraId="46168A25"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69BE876E"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4D5E669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991C03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786C06A"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7906737"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79D49878"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BEA3E9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46FD83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1C74440"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7492058B" w14:textId="77777777" w:rsidR="00B12357" w:rsidRPr="00B12357" w:rsidRDefault="00B12357" w:rsidP="00606CD6">
            <w:pPr>
              <w:jc w:val="left"/>
              <w:rPr>
                <w:sz w:val="24"/>
                <w:szCs w:val="24"/>
              </w:rPr>
            </w:pPr>
            <w:r w:rsidRPr="00B12357">
              <w:rPr>
                <w:sz w:val="24"/>
                <w:szCs w:val="24"/>
              </w:rPr>
              <w:t>37.793</w:t>
            </w:r>
          </w:p>
        </w:tc>
      </w:tr>
      <w:tr w:rsidR="007E41FC" w:rsidRPr="003915EB" w14:paraId="193B28AD"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752830B" w14:textId="77777777" w:rsidR="00B12357" w:rsidRPr="00B12357" w:rsidRDefault="00B12357" w:rsidP="00606CD6">
            <w:pPr>
              <w:jc w:val="left"/>
              <w:rPr>
                <w:sz w:val="24"/>
                <w:szCs w:val="24"/>
              </w:rPr>
            </w:pPr>
            <w:r w:rsidRPr="00B12357">
              <w:rPr>
                <w:sz w:val="24"/>
                <w:szCs w:val="24"/>
              </w:rPr>
              <w:t>Burnley Manchester Road</w:t>
            </w:r>
          </w:p>
        </w:tc>
        <w:tc>
          <w:tcPr>
            <w:tcW w:w="1276" w:type="dxa"/>
            <w:tcBorders>
              <w:top w:val="nil"/>
              <w:left w:val="nil"/>
              <w:bottom w:val="single" w:sz="4" w:space="0" w:color="auto"/>
              <w:right w:val="single" w:sz="4" w:space="0" w:color="auto"/>
            </w:tcBorders>
            <w:shd w:val="clear" w:color="000000" w:fill="FFFFFF"/>
            <w:vAlign w:val="center"/>
            <w:hideMark/>
          </w:tcPr>
          <w:p w14:paraId="0379E78F" w14:textId="77777777" w:rsidR="00B12357" w:rsidRPr="00B12357" w:rsidRDefault="00B12357" w:rsidP="00606CD6">
            <w:pPr>
              <w:jc w:val="left"/>
              <w:rPr>
                <w:sz w:val="24"/>
                <w:szCs w:val="24"/>
              </w:rPr>
            </w:pPr>
            <w:r w:rsidRPr="00B12357">
              <w:rPr>
                <w:sz w:val="24"/>
                <w:szCs w:val="24"/>
              </w:rPr>
              <w:t>BYM</w:t>
            </w:r>
          </w:p>
        </w:tc>
        <w:tc>
          <w:tcPr>
            <w:tcW w:w="752" w:type="dxa"/>
            <w:tcBorders>
              <w:top w:val="nil"/>
              <w:left w:val="nil"/>
              <w:bottom w:val="single" w:sz="4" w:space="0" w:color="auto"/>
              <w:right w:val="single" w:sz="4" w:space="0" w:color="auto"/>
            </w:tcBorders>
            <w:shd w:val="clear" w:color="000000" w:fill="FFFFFF"/>
            <w:noWrap/>
            <w:vAlign w:val="center"/>
            <w:hideMark/>
          </w:tcPr>
          <w:p w14:paraId="76B51304"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1BA777E4"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2AF2DF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583F35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21A2AF2"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40EE3917"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0E110386"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3DC0DFD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B57B20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E56044B"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24EFA935" w14:textId="77777777" w:rsidR="00B12357" w:rsidRPr="00B12357" w:rsidRDefault="00B12357" w:rsidP="00606CD6">
            <w:pPr>
              <w:jc w:val="left"/>
              <w:rPr>
                <w:sz w:val="24"/>
                <w:szCs w:val="24"/>
              </w:rPr>
            </w:pPr>
            <w:r w:rsidRPr="00B12357">
              <w:rPr>
                <w:sz w:val="24"/>
                <w:szCs w:val="24"/>
              </w:rPr>
              <w:t>37.793</w:t>
            </w:r>
          </w:p>
        </w:tc>
      </w:tr>
      <w:tr w:rsidR="007E41FC" w:rsidRPr="003915EB" w14:paraId="08EF9716"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D944732" w14:textId="77777777" w:rsidR="00B12357" w:rsidRPr="00B12357" w:rsidRDefault="00B12357" w:rsidP="00606CD6">
            <w:pPr>
              <w:jc w:val="left"/>
              <w:rPr>
                <w:sz w:val="24"/>
                <w:szCs w:val="24"/>
              </w:rPr>
            </w:pPr>
            <w:r w:rsidRPr="00B12357">
              <w:rPr>
                <w:sz w:val="24"/>
                <w:szCs w:val="24"/>
              </w:rPr>
              <w:t>Buxton</w:t>
            </w:r>
          </w:p>
        </w:tc>
        <w:tc>
          <w:tcPr>
            <w:tcW w:w="1276" w:type="dxa"/>
            <w:tcBorders>
              <w:top w:val="nil"/>
              <w:left w:val="nil"/>
              <w:bottom w:val="single" w:sz="4" w:space="0" w:color="auto"/>
              <w:right w:val="single" w:sz="4" w:space="0" w:color="auto"/>
            </w:tcBorders>
            <w:shd w:val="clear" w:color="000000" w:fill="FFFFFF"/>
            <w:vAlign w:val="center"/>
            <w:hideMark/>
          </w:tcPr>
          <w:p w14:paraId="0C7C148C" w14:textId="77777777" w:rsidR="00B12357" w:rsidRPr="00B12357" w:rsidRDefault="00B12357" w:rsidP="00606CD6">
            <w:pPr>
              <w:jc w:val="left"/>
              <w:rPr>
                <w:sz w:val="24"/>
                <w:szCs w:val="24"/>
              </w:rPr>
            </w:pPr>
            <w:r w:rsidRPr="00B12357">
              <w:rPr>
                <w:sz w:val="24"/>
                <w:szCs w:val="24"/>
              </w:rPr>
              <w:t>BUX</w:t>
            </w:r>
          </w:p>
        </w:tc>
        <w:tc>
          <w:tcPr>
            <w:tcW w:w="752" w:type="dxa"/>
            <w:tcBorders>
              <w:top w:val="nil"/>
              <w:left w:val="nil"/>
              <w:bottom w:val="single" w:sz="4" w:space="0" w:color="auto"/>
              <w:right w:val="single" w:sz="4" w:space="0" w:color="auto"/>
            </w:tcBorders>
            <w:shd w:val="clear" w:color="000000" w:fill="FFFFFF"/>
            <w:noWrap/>
            <w:vAlign w:val="center"/>
            <w:hideMark/>
          </w:tcPr>
          <w:p w14:paraId="0F2CE800"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48CCF0C3"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793D3B7C"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D1FEB4C"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0C92A824"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71492546"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1E27D11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88E018D"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ADE6B0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1BC6EC4"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74F227D9" w14:textId="77777777" w:rsidR="00B12357" w:rsidRPr="00B12357" w:rsidRDefault="00B12357" w:rsidP="00606CD6">
            <w:pPr>
              <w:jc w:val="left"/>
              <w:rPr>
                <w:sz w:val="24"/>
                <w:szCs w:val="24"/>
              </w:rPr>
            </w:pPr>
            <w:r w:rsidRPr="00B12357">
              <w:rPr>
                <w:sz w:val="24"/>
                <w:szCs w:val="24"/>
              </w:rPr>
              <w:t>15.642</w:t>
            </w:r>
          </w:p>
        </w:tc>
      </w:tr>
      <w:tr w:rsidR="007E41FC" w:rsidRPr="003915EB" w14:paraId="26D5D43B"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A83E628" w14:textId="77777777" w:rsidR="00B12357" w:rsidRPr="00B12357" w:rsidRDefault="00B12357" w:rsidP="00606CD6">
            <w:pPr>
              <w:jc w:val="left"/>
              <w:rPr>
                <w:sz w:val="24"/>
                <w:szCs w:val="24"/>
              </w:rPr>
            </w:pPr>
            <w:r w:rsidRPr="00B12357">
              <w:rPr>
                <w:sz w:val="24"/>
                <w:szCs w:val="24"/>
              </w:rPr>
              <w:t>Chassen Road</w:t>
            </w:r>
          </w:p>
        </w:tc>
        <w:tc>
          <w:tcPr>
            <w:tcW w:w="1276" w:type="dxa"/>
            <w:tcBorders>
              <w:top w:val="nil"/>
              <w:left w:val="nil"/>
              <w:bottom w:val="single" w:sz="4" w:space="0" w:color="auto"/>
              <w:right w:val="single" w:sz="4" w:space="0" w:color="auto"/>
            </w:tcBorders>
            <w:shd w:val="clear" w:color="000000" w:fill="FFFFFF"/>
            <w:vAlign w:val="center"/>
            <w:hideMark/>
          </w:tcPr>
          <w:p w14:paraId="61216B17" w14:textId="77777777" w:rsidR="00B12357" w:rsidRPr="00B12357" w:rsidRDefault="00B12357" w:rsidP="00606CD6">
            <w:pPr>
              <w:jc w:val="left"/>
              <w:rPr>
                <w:sz w:val="24"/>
                <w:szCs w:val="24"/>
              </w:rPr>
            </w:pPr>
            <w:r w:rsidRPr="00B12357">
              <w:rPr>
                <w:sz w:val="24"/>
                <w:szCs w:val="24"/>
              </w:rPr>
              <w:t>CSR</w:t>
            </w:r>
          </w:p>
        </w:tc>
        <w:tc>
          <w:tcPr>
            <w:tcW w:w="752" w:type="dxa"/>
            <w:tcBorders>
              <w:top w:val="nil"/>
              <w:left w:val="nil"/>
              <w:bottom w:val="single" w:sz="4" w:space="0" w:color="auto"/>
              <w:right w:val="single" w:sz="4" w:space="0" w:color="auto"/>
            </w:tcBorders>
            <w:shd w:val="clear" w:color="000000" w:fill="FFFFFF"/>
            <w:noWrap/>
            <w:vAlign w:val="center"/>
            <w:hideMark/>
          </w:tcPr>
          <w:p w14:paraId="5A163409"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20D71F94"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77E3303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1BE1B8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531F635"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8BF40FE"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C2D462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FE87BE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4E699A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DA04BE4"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498C4F95" w14:textId="77777777" w:rsidR="00B12357" w:rsidRPr="00B12357" w:rsidRDefault="00B12357" w:rsidP="00606CD6">
            <w:pPr>
              <w:jc w:val="left"/>
              <w:rPr>
                <w:sz w:val="24"/>
                <w:szCs w:val="24"/>
              </w:rPr>
            </w:pPr>
            <w:r w:rsidRPr="00B12357">
              <w:rPr>
                <w:sz w:val="24"/>
                <w:szCs w:val="24"/>
              </w:rPr>
              <w:t>16.088</w:t>
            </w:r>
          </w:p>
        </w:tc>
      </w:tr>
      <w:tr w:rsidR="007E41FC" w:rsidRPr="003915EB" w14:paraId="0353E4C8"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43BB1C0" w14:textId="77777777" w:rsidR="00B12357" w:rsidRPr="00B12357" w:rsidRDefault="00B12357" w:rsidP="00606CD6">
            <w:pPr>
              <w:jc w:val="left"/>
              <w:rPr>
                <w:sz w:val="24"/>
                <w:szCs w:val="24"/>
              </w:rPr>
            </w:pPr>
            <w:r w:rsidRPr="00B12357">
              <w:rPr>
                <w:sz w:val="24"/>
                <w:szCs w:val="24"/>
              </w:rPr>
              <w:t>Cheadle Hulme</w:t>
            </w:r>
          </w:p>
        </w:tc>
        <w:tc>
          <w:tcPr>
            <w:tcW w:w="1276" w:type="dxa"/>
            <w:tcBorders>
              <w:top w:val="nil"/>
              <w:left w:val="nil"/>
              <w:bottom w:val="single" w:sz="4" w:space="0" w:color="auto"/>
              <w:right w:val="single" w:sz="4" w:space="0" w:color="auto"/>
            </w:tcBorders>
            <w:shd w:val="clear" w:color="000000" w:fill="FFFFFF"/>
            <w:vAlign w:val="center"/>
            <w:hideMark/>
          </w:tcPr>
          <w:p w14:paraId="311EF62E" w14:textId="77777777" w:rsidR="00B12357" w:rsidRPr="00B12357" w:rsidRDefault="00B12357" w:rsidP="00606CD6">
            <w:pPr>
              <w:jc w:val="left"/>
              <w:rPr>
                <w:sz w:val="24"/>
                <w:szCs w:val="24"/>
              </w:rPr>
            </w:pPr>
            <w:r w:rsidRPr="00B12357">
              <w:rPr>
                <w:sz w:val="24"/>
                <w:szCs w:val="24"/>
              </w:rPr>
              <w:t>CHU</w:t>
            </w:r>
          </w:p>
        </w:tc>
        <w:tc>
          <w:tcPr>
            <w:tcW w:w="752" w:type="dxa"/>
            <w:tcBorders>
              <w:top w:val="nil"/>
              <w:left w:val="nil"/>
              <w:bottom w:val="single" w:sz="4" w:space="0" w:color="auto"/>
              <w:right w:val="single" w:sz="4" w:space="0" w:color="auto"/>
            </w:tcBorders>
            <w:shd w:val="clear" w:color="000000" w:fill="FFFFFF"/>
            <w:noWrap/>
            <w:vAlign w:val="center"/>
            <w:hideMark/>
          </w:tcPr>
          <w:p w14:paraId="0BD71E0D"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56A89C4F"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1D815666"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05DC366A"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6C202C30"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294C29AC"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69E7654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D244A2C"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243E78D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BAE9784"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43F75A66" w14:textId="77777777" w:rsidR="00B12357" w:rsidRPr="00B12357" w:rsidRDefault="00B12357" w:rsidP="00606CD6">
            <w:pPr>
              <w:jc w:val="left"/>
              <w:rPr>
                <w:sz w:val="24"/>
                <w:szCs w:val="24"/>
              </w:rPr>
            </w:pPr>
            <w:r w:rsidRPr="00B12357">
              <w:rPr>
                <w:sz w:val="24"/>
                <w:szCs w:val="24"/>
              </w:rPr>
              <w:t>20.826</w:t>
            </w:r>
          </w:p>
        </w:tc>
      </w:tr>
      <w:tr w:rsidR="007E41FC" w:rsidRPr="003915EB" w14:paraId="4E1ACD6A"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47C8B72" w14:textId="77777777" w:rsidR="00B12357" w:rsidRPr="00B12357" w:rsidRDefault="00B12357" w:rsidP="00606CD6">
            <w:pPr>
              <w:jc w:val="left"/>
              <w:rPr>
                <w:sz w:val="24"/>
                <w:szCs w:val="24"/>
              </w:rPr>
            </w:pPr>
            <w:r w:rsidRPr="00B12357">
              <w:rPr>
                <w:sz w:val="24"/>
                <w:szCs w:val="24"/>
              </w:rPr>
              <w:t>Chorley</w:t>
            </w:r>
          </w:p>
        </w:tc>
        <w:tc>
          <w:tcPr>
            <w:tcW w:w="1276" w:type="dxa"/>
            <w:tcBorders>
              <w:top w:val="nil"/>
              <w:left w:val="nil"/>
              <w:bottom w:val="single" w:sz="4" w:space="0" w:color="auto"/>
              <w:right w:val="single" w:sz="4" w:space="0" w:color="auto"/>
            </w:tcBorders>
            <w:shd w:val="clear" w:color="000000" w:fill="FFFFFF"/>
            <w:vAlign w:val="center"/>
            <w:hideMark/>
          </w:tcPr>
          <w:p w14:paraId="78FE767F" w14:textId="77777777" w:rsidR="00B12357" w:rsidRPr="00B12357" w:rsidRDefault="00B12357" w:rsidP="00606CD6">
            <w:pPr>
              <w:jc w:val="left"/>
              <w:rPr>
                <w:sz w:val="24"/>
                <w:szCs w:val="24"/>
              </w:rPr>
            </w:pPr>
            <w:r w:rsidRPr="00B12357">
              <w:rPr>
                <w:sz w:val="24"/>
                <w:szCs w:val="24"/>
              </w:rPr>
              <w:t>CRL</w:t>
            </w:r>
          </w:p>
        </w:tc>
        <w:tc>
          <w:tcPr>
            <w:tcW w:w="752" w:type="dxa"/>
            <w:tcBorders>
              <w:top w:val="nil"/>
              <w:left w:val="nil"/>
              <w:bottom w:val="single" w:sz="4" w:space="0" w:color="auto"/>
              <w:right w:val="single" w:sz="4" w:space="0" w:color="auto"/>
            </w:tcBorders>
            <w:shd w:val="clear" w:color="000000" w:fill="FFFFFF"/>
            <w:noWrap/>
            <w:vAlign w:val="center"/>
            <w:hideMark/>
          </w:tcPr>
          <w:p w14:paraId="5514CE10"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1A321342"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E197D7B"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2EF9B7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D2D1960"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0633413C"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775A5E9B"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0EC48E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3B5DBF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2C5BF2B"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0743C64B" w14:textId="77777777" w:rsidR="00B12357" w:rsidRPr="00B12357" w:rsidRDefault="00B12357" w:rsidP="00606CD6">
            <w:pPr>
              <w:jc w:val="left"/>
              <w:rPr>
                <w:sz w:val="24"/>
                <w:szCs w:val="24"/>
              </w:rPr>
            </w:pPr>
            <w:r w:rsidRPr="00B12357">
              <w:rPr>
                <w:sz w:val="24"/>
                <w:szCs w:val="24"/>
              </w:rPr>
              <w:t>16.863</w:t>
            </w:r>
          </w:p>
        </w:tc>
      </w:tr>
      <w:tr w:rsidR="007E41FC" w:rsidRPr="003915EB" w14:paraId="525DA405"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5472EC0" w14:textId="77777777" w:rsidR="00B12357" w:rsidRPr="00B12357" w:rsidRDefault="00B12357" w:rsidP="00606CD6">
            <w:pPr>
              <w:jc w:val="left"/>
              <w:rPr>
                <w:sz w:val="24"/>
                <w:szCs w:val="24"/>
              </w:rPr>
            </w:pPr>
            <w:r w:rsidRPr="00B12357">
              <w:rPr>
                <w:sz w:val="24"/>
                <w:szCs w:val="24"/>
              </w:rPr>
              <w:lastRenderedPageBreak/>
              <w:t>Congleton</w:t>
            </w:r>
          </w:p>
        </w:tc>
        <w:tc>
          <w:tcPr>
            <w:tcW w:w="1276" w:type="dxa"/>
            <w:tcBorders>
              <w:top w:val="nil"/>
              <w:left w:val="nil"/>
              <w:bottom w:val="single" w:sz="4" w:space="0" w:color="auto"/>
              <w:right w:val="single" w:sz="4" w:space="0" w:color="auto"/>
            </w:tcBorders>
            <w:shd w:val="clear" w:color="000000" w:fill="FFFFFF"/>
            <w:vAlign w:val="center"/>
            <w:hideMark/>
          </w:tcPr>
          <w:p w14:paraId="46D97462" w14:textId="77777777" w:rsidR="00B12357" w:rsidRPr="00B12357" w:rsidRDefault="00B12357" w:rsidP="00606CD6">
            <w:pPr>
              <w:jc w:val="left"/>
              <w:rPr>
                <w:sz w:val="24"/>
                <w:szCs w:val="24"/>
              </w:rPr>
            </w:pPr>
            <w:r w:rsidRPr="00B12357">
              <w:rPr>
                <w:sz w:val="24"/>
                <w:szCs w:val="24"/>
              </w:rPr>
              <w:t>CNG</w:t>
            </w:r>
          </w:p>
        </w:tc>
        <w:tc>
          <w:tcPr>
            <w:tcW w:w="752" w:type="dxa"/>
            <w:tcBorders>
              <w:top w:val="nil"/>
              <w:left w:val="nil"/>
              <w:bottom w:val="single" w:sz="4" w:space="0" w:color="auto"/>
              <w:right w:val="single" w:sz="4" w:space="0" w:color="auto"/>
            </w:tcBorders>
            <w:shd w:val="clear" w:color="000000" w:fill="FFFFFF"/>
            <w:noWrap/>
            <w:vAlign w:val="center"/>
            <w:hideMark/>
          </w:tcPr>
          <w:p w14:paraId="1F52BE87"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4463FC3D"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4AD076AB"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A65550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C7C2F15"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2327194A"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E01EB80"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1AB4492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166DA6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1D5393F"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5C01F695" w14:textId="77777777" w:rsidR="00B12357" w:rsidRPr="00B12357" w:rsidRDefault="00B12357" w:rsidP="00606CD6">
            <w:pPr>
              <w:jc w:val="left"/>
              <w:rPr>
                <w:sz w:val="24"/>
                <w:szCs w:val="24"/>
              </w:rPr>
            </w:pPr>
            <w:r w:rsidRPr="00B12357">
              <w:rPr>
                <w:sz w:val="24"/>
                <w:szCs w:val="24"/>
              </w:rPr>
              <w:t>14.475</w:t>
            </w:r>
          </w:p>
        </w:tc>
      </w:tr>
      <w:tr w:rsidR="007E41FC" w:rsidRPr="003915EB" w14:paraId="7F15BF81"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D6A3140" w14:textId="77777777" w:rsidR="00B12357" w:rsidRPr="00B12357" w:rsidRDefault="00B12357" w:rsidP="00606CD6">
            <w:pPr>
              <w:jc w:val="left"/>
              <w:rPr>
                <w:sz w:val="24"/>
                <w:szCs w:val="24"/>
              </w:rPr>
            </w:pPr>
            <w:r w:rsidRPr="00B12357">
              <w:rPr>
                <w:sz w:val="24"/>
                <w:szCs w:val="24"/>
              </w:rPr>
              <w:t>Cross Gates Yorks</w:t>
            </w:r>
          </w:p>
        </w:tc>
        <w:tc>
          <w:tcPr>
            <w:tcW w:w="1276" w:type="dxa"/>
            <w:tcBorders>
              <w:top w:val="nil"/>
              <w:left w:val="nil"/>
              <w:bottom w:val="single" w:sz="4" w:space="0" w:color="auto"/>
              <w:right w:val="single" w:sz="4" w:space="0" w:color="auto"/>
            </w:tcBorders>
            <w:shd w:val="clear" w:color="000000" w:fill="FFFFFF"/>
            <w:vAlign w:val="center"/>
            <w:hideMark/>
          </w:tcPr>
          <w:p w14:paraId="1DF0517F" w14:textId="77777777" w:rsidR="00B12357" w:rsidRPr="00B12357" w:rsidRDefault="00B12357" w:rsidP="00606CD6">
            <w:pPr>
              <w:jc w:val="left"/>
              <w:rPr>
                <w:sz w:val="24"/>
                <w:szCs w:val="24"/>
              </w:rPr>
            </w:pPr>
            <w:r w:rsidRPr="00B12357">
              <w:rPr>
                <w:sz w:val="24"/>
                <w:szCs w:val="24"/>
              </w:rPr>
              <w:t>CGR</w:t>
            </w:r>
          </w:p>
        </w:tc>
        <w:tc>
          <w:tcPr>
            <w:tcW w:w="752" w:type="dxa"/>
            <w:tcBorders>
              <w:top w:val="nil"/>
              <w:left w:val="nil"/>
              <w:bottom w:val="single" w:sz="4" w:space="0" w:color="auto"/>
              <w:right w:val="single" w:sz="4" w:space="0" w:color="auto"/>
            </w:tcBorders>
            <w:shd w:val="clear" w:color="000000" w:fill="FFFFFF"/>
            <w:noWrap/>
            <w:vAlign w:val="center"/>
            <w:hideMark/>
          </w:tcPr>
          <w:p w14:paraId="277348AF"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0CB8295C"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1017625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C24C573"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59B7B3CD"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7779B661"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1356B18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FE67A69"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47F3089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19CE81C"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0B816BEB" w14:textId="77777777" w:rsidR="00B12357" w:rsidRPr="00B12357" w:rsidRDefault="00B12357" w:rsidP="00606CD6">
            <w:pPr>
              <w:jc w:val="left"/>
              <w:rPr>
                <w:sz w:val="24"/>
                <w:szCs w:val="24"/>
              </w:rPr>
            </w:pPr>
            <w:r w:rsidRPr="00B12357">
              <w:rPr>
                <w:sz w:val="24"/>
                <w:szCs w:val="24"/>
              </w:rPr>
              <w:t>27.301</w:t>
            </w:r>
          </w:p>
        </w:tc>
      </w:tr>
      <w:tr w:rsidR="007E41FC" w:rsidRPr="003915EB" w14:paraId="6BE622C6"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060AD5B" w14:textId="77777777" w:rsidR="00B12357" w:rsidRPr="00B12357" w:rsidRDefault="00B12357" w:rsidP="00606CD6">
            <w:pPr>
              <w:jc w:val="left"/>
              <w:rPr>
                <w:sz w:val="24"/>
                <w:szCs w:val="24"/>
              </w:rPr>
            </w:pPr>
            <w:r w:rsidRPr="00B12357">
              <w:rPr>
                <w:sz w:val="24"/>
                <w:szCs w:val="24"/>
              </w:rPr>
              <w:t>Daisy Hill</w:t>
            </w:r>
          </w:p>
        </w:tc>
        <w:tc>
          <w:tcPr>
            <w:tcW w:w="1276" w:type="dxa"/>
            <w:tcBorders>
              <w:top w:val="nil"/>
              <w:left w:val="nil"/>
              <w:bottom w:val="single" w:sz="4" w:space="0" w:color="auto"/>
              <w:right w:val="single" w:sz="4" w:space="0" w:color="auto"/>
            </w:tcBorders>
            <w:shd w:val="clear" w:color="000000" w:fill="FFFFFF"/>
            <w:vAlign w:val="center"/>
            <w:hideMark/>
          </w:tcPr>
          <w:p w14:paraId="17E72858" w14:textId="77777777" w:rsidR="00B12357" w:rsidRPr="00B12357" w:rsidRDefault="00B12357" w:rsidP="00606CD6">
            <w:pPr>
              <w:jc w:val="left"/>
              <w:rPr>
                <w:sz w:val="24"/>
                <w:szCs w:val="24"/>
              </w:rPr>
            </w:pPr>
            <w:r w:rsidRPr="00B12357">
              <w:rPr>
                <w:sz w:val="24"/>
                <w:szCs w:val="24"/>
              </w:rPr>
              <w:t>DSY</w:t>
            </w:r>
          </w:p>
        </w:tc>
        <w:tc>
          <w:tcPr>
            <w:tcW w:w="752" w:type="dxa"/>
            <w:tcBorders>
              <w:top w:val="nil"/>
              <w:left w:val="nil"/>
              <w:bottom w:val="single" w:sz="4" w:space="0" w:color="auto"/>
              <w:right w:val="single" w:sz="4" w:space="0" w:color="auto"/>
            </w:tcBorders>
            <w:shd w:val="clear" w:color="000000" w:fill="FFFFFF"/>
            <w:noWrap/>
            <w:vAlign w:val="center"/>
            <w:hideMark/>
          </w:tcPr>
          <w:p w14:paraId="1A0378DC"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12405D4F"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4A484D03"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2BF49A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F798EB9"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4564F6C5"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D5BB9CF"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2F416A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91630C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35A24E6"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144666E5" w14:textId="77777777" w:rsidR="00B12357" w:rsidRPr="00B12357" w:rsidRDefault="00B12357" w:rsidP="00606CD6">
            <w:pPr>
              <w:jc w:val="left"/>
              <w:rPr>
                <w:sz w:val="24"/>
                <w:szCs w:val="24"/>
              </w:rPr>
            </w:pPr>
            <w:r w:rsidRPr="00B12357">
              <w:rPr>
                <w:sz w:val="24"/>
                <w:szCs w:val="24"/>
              </w:rPr>
              <w:t>30.691</w:t>
            </w:r>
          </w:p>
        </w:tc>
      </w:tr>
      <w:tr w:rsidR="007E41FC" w:rsidRPr="003915EB" w14:paraId="28898681"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6D0FFFC" w14:textId="77777777" w:rsidR="00B12357" w:rsidRPr="00B12357" w:rsidRDefault="00B12357" w:rsidP="00606CD6">
            <w:pPr>
              <w:jc w:val="left"/>
              <w:rPr>
                <w:sz w:val="24"/>
                <w:szCs w:val="24"/>
              </w:rPr>
            </w:pPr>
            <w:r w:rsidRPr="00B12357">
              <w:rPr>
                <w:sz w:val="24"/>
                <w:szCs w:val="24"/>
              </w:rPr>
              <w:t>Davenport</w:t>
            </w:r>
          </w:p>
        </w:tc>
        <w:tc>
          <w:tcPr>
            <w:tcW w:w="1276" w:type="dxa"/>
            <w:tcBorders>
              <w:top w:val="nil"/>
              <w:left w:val="nil"/>
              <w:bottom w:val="single" w:sz="4" w:space="0" w:color="auto"/>
              <w:right w:val="single" w:sz="4" w:space="0" w:color="auto"/>
            </w:tcBorders>
            <w:shd w:val="clear" w:color="000000" w:fill="FFFFFF"/>
            <w:vAlign w:val="center"/>
            <w:hideMark/>
          </w:tcPr>
          <w:p w14:paraId="4AF962B4" w14:textId="77777777" w:rsidR="00B12357" w:rsidRPr="00B12357" w:rsidRDefault="00B12357" w:rsidP="00606CD6">
            <w:pPr>
              <w:jc w:val="left"/>
              <w:rPr>
                <w:sz w:val="24"/>
                <w:szCs w:val="24"/>
              </w:rPr>
            </w:pPr>
            <w:r w:rsidRPr="00B12357">
              <w:rPr>
                <w:sz w:val="24"/>
                <w:szCs w:val="24"/>
              </w:rPr>
              <w:t>DVN</w:t>
            </w:r>
          </w:p>
        </w:tc>
        <w:tc>
          <w:tcPr>
            <w:tcW w:w="752" w:type="dxa"/>
            <w:tcBorders>
              <w:top w:val="nil"/>
              <w:left w:val="nil"/>
              <w:bottom w:val="single" w:sz="4" w:space="0" w:color="auto"/>
              <w:right w:val="single" w:sz="4" w:space="0" w:color="auto"/>
            </w:tcBorders>
            <w:shd w:val="clear" w:color="000000" w:fill="FFFFFF"/>
            <w:noWrap/>
            <w:vAlign w:val="center"/>
            <w:hideMark/>
          </w:tcPr>
          <w:p w14:paraId="5C4C6C7B"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7AEA8365"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11BFBC4B"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3A753C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546AF0C"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43B63574"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02D71AA"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2A6E6E6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98D877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59275E2"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0EC14BE7" w14:textId="77777777" w:rsidR="00B12357" w:rsidRPr="00B12357" w:rsidRDefault="00B12357" w:rsidP="00606CD6">
            <w:pPr>
              <w:jc w:val="left"/>
              <w:rPr>
                <w:sz w:val="24"/>
                <w:szCs w:val="24"/>
              </w:rPr>
            </w:pPr>
            <w:r w:rsidRPr="00B12357">
              <w:rPr>
                <w:sz w:val="24"/>
                <w:szCs w:val="24"/>
              </w:rPr>
              <w:t>20.826</w:t>
            </w:r>
          </w:p>
        </w:tc>
      </w:tr>
      <w:tr w:rsidR="007E41FC" w:rsidRPr="003915EB" w14:paraId="57750527"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EF9D56F" w14:textId="77777777" w:rsidR="00B12357" w:rsidRPr="00B12357" w:rsidRDefault="00B12357" w:rsidP="00606CD6">
            <w:pPr>
              <w:jc w:val="left"/>
              <w:rPr>
                <w:sz w:val="24"/>
                <w:szCs w:val="24"/>
              </w:rPr>
            </w:pPr>
            <w:r w:rsidRPr="00B12357">
              <w:rPr>
                <w:sz w:val="24"/>
                <w:szCs w:val="24"/>
              </w:rPr>
              <w:t>Deansgate</w:t>
            </w:r>
          </w:p>
        </w:tc>
        <w:tc>
          <w:tcPr>
            <w:tcW w:w="1276" w:type="dxa"/>
            <w:tcBorders>
              <w:top w:val="nil"/>
              <w:left w:val="nil"/>
              <w:bottom w:val="single" w:sz="4" w:space="0" w:color="auto"/>
              <w:right w:val="single" w:sz="4" w:space="0" w:color="auto"/>
            </w:tcBorders>
            <w:shd w:val="clear" w:color="000000" w:fill="FFFFFF"/>
            <w:vAlign w:val="center"/>
            <w:hideMark/>
          </w:tcPr>
          <w:p w14:paraId="117DE39C" w14:textId="77777777" w:rsidR="00B12357" w:rsidRPr="00B12357" w:rsidRDefault="00B12357" w:rsidP="00606CD6">
            <w:pPr>
              <w:jc w:val="left"/>
              <w:rPr>
                <w:sz w:val="24"/>
                <w:szCs w:val="24"/>
              </w:rPr>
            </w:pPr>
            <w:r w:rsidRPr="00B12357">
              <w:rPr>
                <w:sz w:val="24"/>
                <w:szCs w:val="24"/>
              </w:rPr>
              <w:t>DGT</w:t>
            </w:r>
          </w:p>
        </w:tc>
        <w:tc>
          <w:tcPr>
            <w:tcW w:w="752" w:type="dxa"/>
            <w:tcBorders>
              <w:top w:val="nil"/>
              <w:left w:val="nil"/>
              <w:bottom w:val="single" w:sz="4" w:space="0" w:color="auto"/>
              <w:right w:val="single" w:sz="4" w:space="0" w:color="auto"/>
            </w:tcBorders>
            <w:shd w:val="clear" w:color="000000" w:fill="FFFFFF"/>
            <w:noWrap/>
            <w:vAlign w:val="center"/>
            <w:hideMark/>
          </w:tcPr>
          <w:p w14:paraId="25919ACF"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5DECC772"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5FAC4EDB"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05A1DB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C3306D7"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C9A4EA1"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6C75F3D"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499D7E7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A08F31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461C598"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35E619B5" w14:textId="77777777" w:rsidR="00B12357" w:rsidRPr="00B12357" w:rsidRDefault="00B12357" w:rsidP="00606CD6">
            <w:pPr>
              <w:jc w:val="left"/>
              <w:rPr>
                <w:sz w:val="24"/>
                <w:szCs w:val="24"/>
              </w:rPr>
            </w:pPr>
            <w:r w:rsidRPr="00B12357">
              <w:rPr>
                <w:sz w:val="24"/>
                <w:szCs w:val="24"/>
              </w:rPr>
              <w:t>40.005</w:t>
            </w:r>
          </w:p>
        </w:tc>
      </w:tr>
      <w:tr w:rsidR="007E41FC" w:rsidRPr="003915EB" w14:paraId="57F7DFB0"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F537F30" w14:textId="77777777" w:rsidR="00B12357" w:rsidRPr="00B12357" w:rsidRDefault="00B12357" w:rsidP="00606CD6">
            <w:pPr>
              <w:jc w:val="left"/>
              <w:rPr>
                <w:sz w:val="24"/>
                <w:szCs w:val="24"/>
              </w:rPr>
            </w:pPr>
            <w:r w:rsidRPr="00B12357">
              <w:rPr>
                <w:sz w:val="24"/>
                <w:szCs w:val="24"/>
              </w:rPr>
              <w:t>Dinting</w:t>
            </w:r>
          </w:p>
        </w:tc>
        <w:tc>
          <w:tcPr>
            <w:tcW w:w="1276" w:type="dxa"/>
            <w:tcBorders>
              <w:top w:val="nil"/>
              <w:left w:val="nil"/>
              <w:bottom w:val="single" w:sz="4" w:space="0" w:color="auto"/>
              <w:right w:val="single" w:sz="4" w:space="0" w:color="auto"/>
            </w:tcBorders>
            <w:shd w:val="clear" w:color="000000" w:fill="FFFFFF"/>
            <w:vAlign w:val="center"/>
            <w:hideMark/>
          </w:tcPr>
          <w:p w14:paraId="01431C00" w14:textId="77777777" w:rsidR="00B12357" w:rsidRPr="00B12357" w:rsidRDefault="00B12357" w:rsidP="00606CD6">
            <w:pPr>
              <w:jc w:val="left"/>
              <w:rPr>
                <w:sz w:val="24"/>
                <w:szCs w:val="24"/>
              </w:rPr>
            </w:pPr>
            <w:r w:rsidRPr="00B12357">
              <w:rPr>
                <w:sz w:val="24"/>
                <w:szCs w:val="24"/>
              </w:rPr>
              <w:t>DTG</w:t>
            </w:r>
          </w:p>
        </w:tc>
        <w:tc>
          <w:tcPr>
            <w:tcW w:w="752" w:type="dxa"/>
            <w:tcBorders>
              <w:top w:val="nil"/>
              <w:left w:val="nil"/>
              <w:bottom w:val="single" w:sz="4" w:space="0" w:color="auto"/>
              <w:right w:val="single" w:sz="4" w:space="0" w:color="auto"/>
            </w:tcBorders>
            <w:shd w:val="clear" w:color="000000" w:fill="FFFFFF"/>
            <w:noWrap/>
            <w:vAlign w:val="center"/>
            <w:hideMark/>
          </w:tcPr>
          <w:p w14:paraId="0695CB06"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3B9A604D"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2C6D3503"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4976FC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0A9291E"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249B6AB2"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7958FFC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65A9D8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D5A7BF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3539657"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48BB63FE" w14:textId="77777777" w:rsidR="00B12357" w:rsidRPr="00B12357" w:rsidRDefault="00B12357" w:rsidP="00606CD6">
            <w:pPr>
              <w:jc w:val="left"/>
              <w:rPr>
                <w:sz w:val="24"/>
                <w:szCs w:val="24"/>
              </w:rPr>
            </w:pPr>
            <w:r w:rsidRPr="00B12357">
              <w:rPr>
                <w:sz w:val="24"/>
                <w:szCs w:val="24"/>
              </w:rPr>
              <w:t>15.642</w:t>
            </w:r>
          </w:p>
        </w:tc>
      </w:tr>
      <w:tr w:rsidR="007E41FC" w:rsidRPr="003915EB" w14:paraId="6B5A17C4"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B4D49AA" w14:textId="77777777" w:rsidR="00B12357" w:rsidRPr="00B12357" w:rsidRDefault="00B12357" w:rsidP="00606CD6">
            <w:pPr>
              <w:jc w:val="left"/>
              <w:rPr>
                <w:sz w:val="24"/>
                <w:szCs w:val="24"/>
              </w:rPr>
            </w:pPr>
            <w:r w:rsidRPr="00B12357">
              <w:rPr>
                <w:sz w:val="24"/>
                <w:szCs w:val="24"/>
              </w:rPr>
              <w:t>Disley</w:t>
            </w:r>
          </w:p>
        </w:tc>
        <w:tc>
          <w:tcPr>
            <w:tcW w:w="1276" w:type="dxa"/>
            <w:tcBorders>
              <w:top w:val="nil"/>
              <w:left w:val="nil"/>
              <w:bottom w:val="single" w:sz="4" w:space="0" w:color="auto"/>
              <w:right w:val="single" w:sz="4" w:space="0" w:color="auto"/>
            </w:tcBorders>
            <w:shd w:val="clear" w:color="000000" w:fill="FFFFFF"/>
            <w:vAlign w:val="center"/>
            <w:hideMark/>
          </w:tcPr>
          <w:p w14:paraId="3F0FD9B9" w14:textId="77777777" w:rsidR="00B12357" w:rsidRPr="00B12357" w:rsidRDefault="00B12357" w:rsidP="00606CD6">
            <w:pPr>
              <w:jc w:val="left"/>
              <w:rPr>
                <w:sz w:val="24"/>
                <w:szCs w:val="24"/>
              </w:rPr>
            </w:pPr>
            <w:r w:rsidRPr="00B12357">
              <w:rPr>
                <w:sz w:val="24"/>
                <w:szCs w:val="24"/>
              </w:rPr>
              <w:t>DSL</w:t>
            </w:r>
          </w:p>
        </w:tc>
        <w:tc>
          <w:tcPr>
            <w:tcW w:w="752" w:type="dxa"/>
            <w:tcBorders>
              <w:top w:val="nil"/>
              <w:left w:val="nil"/>
              <w:bottom w:val="single" w:sz="4" w:space="0" w:color="auto"/>
              <w:right w:val="single" w:sz="4" w:space="0" w:color="auto"/>
            </w:tcBorders>
            <w:shd w:val="clear" w:color="000000" w:fill="FFFFFF"/>
            <w:noWrap/>
            <w:vAlign w:val="center"/>
            <w:hideMark/>
          </w:tcPr>
          <w:p w14:paraId="5E205550"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1975C65E"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5647B1A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776512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113C23F"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E0FC181"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D7F4AC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7658B9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DA9EA8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A9693B0"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4DAC7039" w14:textId="77777777" w:rsidR="00B12357" w:rsidRPr="00B12357" w:rsidRDefault="00B12357" w:rsidP="00606CD6">
            <w:pPr>
              <w:jc w:val="left"/>
              <w:rPr>
                <w:sz w:val="24"/>
                <w:szCs w:val="24"/>
              </w:rPr>
            </w:pPr>
            <w:r w:rsidRPr="00B12357">
              <w:rPr>
                <w:sz w:val="24"/>
                <w:szCs w:val="24"/>
              </w:rPr>
              <w:t>14.475</w:t>
            </w:r>
          </w:p>
        </w:tc>
      </w:tr>
      <w:tr w:rsidR="007E41FC" w:rsidRPr="003915EB" w14:paraId="14731C45"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A4EAAF8" w14:textId="77777777" w:rsidR="00B12357" w:rsidRPr="00B12357" w:rsidRDefault="00B12357" w:rsidP="00606CD6">
            <w:pPr>
              <w:jc w:val="left"/>
              <w:rPr>
                <w:sz w:val="24"/>
                <w:szCs w:val="24"/>
              </w:rPr>
            </w:pPr>
            <w:r w:rsidRPr="00B12357">
              <w:rPr>
                <w:sz w:val="24"/>
                <w:szCs w:val="24"/>
              </w:rPr>
              <w:t>Driffield</w:t>
            </w:r>
          </w:p>
        </w:tc>
        <w:tc>
          <w:tcPr>
            <w:tcW w:w="1276" w:type="dxa"/>
            <w:tcBorders>
              <w:top w:val="nil"/>
              <w:left w:val="nil"/>
              <w:bottom w:val="single" w:sz="4" w:space="0" w:color="auto"/>
              <w:right w:val="single" w:sz="4" w:space="0" w:color="auto"/>
            </w:tcBorders>
            <w:shd w:val="clear" w:color="000000" w:fill="FFFFFF"/>
            <w:vAlign w:val="center"/>
            <w:hideMark/>
          </w:tcPr>
          <w:p w14:paraId="3701D42C" w14:textId="77777777" w:rsidR="00B12357" w:rsidRPr="00B12357" w:rsidRDefault="00B12357" w:rsidP="00606CD6">
            <w:pPr>
              <w:jc w:val="left"/>
              <w:rPr>
                <w:sz w:val="24"/>
                <w:szCs w:val="24"/>
              </w:rPr>
            </w:pPr>
            <w:r w:rsidRPr="00B12357">
              <w:rPr>
                <w:sz w:val="24"/>
                <w:szCs w:val="24"/>
              </w:rPr>
              <w:t>DRF</w:t>
            </w:r>
          </w:p>
        </w:tc>
        <w:tc>
          <w:tcPr>
            <w:tcW w:w="752" w:type="dxa"/>
            <w:tcBorders>
              <w:top w:val="nil"/>
              <w:left w:val="nil"/>
              <w:bottom w:val="single" w:sz="4" w:space="0" w:color="auto"/>
              <w:right w:val="single" w:sz="4" w:space="0" w:color="auto"/>
            </w:tcBorders>
            <w:shd w:val="clear" w:color="000000" w:fill="FFFFFF"/>
            <w:noWrap/>
            <w:vAlign w:val="center"/>
            <w:hideMark/>
          </w:tcPr>
          <w:p w14:paraId="5C355AFF"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05F0DFA0"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4BFC1B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B76382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15436DD"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66C96CD6"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861428E"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2643223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8858A7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61F3282"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65E16F2E" w14:textId="77777777" w:rsidR="00B12357" w:rsidRPr="00B12357" w:rsidRDefault="00B12357" w:rsidP="00606CD6">
            <w:pPr>
              <w:jc w:val="left"/>
              <w:rPr>
                <w:sz w:val="24"/>
                <w:szCs w:val="24"/>
              </w:rPr>
            </w:pPr>
            <w:r w:rsidRPr="00B12357">
              <w:rPr>
                <w:sz w:val="24"/>
                <w:szCs w:val="24"/>
              </w:rPr>
              <w:t>31.335</w:t>
            </w:r>
          </w:p>
        </w:tc>
      </w:tr>
      <w:tr w:rsidR="007E41FC" w:rsidRPr="003915EB" w14:paraId="5B10100B"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F102D67" w14:textId="77777777" w:rsidR="00B12357" w:rsidRPr="00B12357" w:rsidRDefault="00B12357" w:rsidP="00606CD6">
            <w:pPr>
              <w:jc w:val="left"/>
              <w:rPr>
                <w:sz w:val="24"/>
                <w:szCs w:val="24"/>
              </w:rPr>
            </w:pPr>
            <w:r w:rsidRPr="00B12357">
              <w:rPr>
                <w:sz w:val="24"/>
                <w:szCs w:val="24"/>
              </w:rPr>
              <w:t>Earlestown</w:t>
            </w:r>
          </w:p>
        </w:tc>
        <w:tc>
          <w:tcPr>
            <w:tcW w:w="1276" w:type="dxa"/>
            <w:tcBorders>
              <w:top w:val="nil"/>
              <w:left w:val="nil"/>
              <w:bottom w:val="single" w:sz="4" w:space="0" w:color="auto"/>
              <w:right w:val="single" w:sz="4" w:space="0" w:color="auto"/>
            </w:tcBorders>
            <w:shd w:val="clear" w:color="000000" w:fill="FFFFFF"/>
            <w:vAlign w:val="center"/>
            <w:hideMark/>
          </w:tcPr>
          <w:p w14:paraId="4AAA93F2" w14:textId="77777777" w:rsidR="00B12357" w:rsidRPr="00B12357" w:rsidRDefault="00B12357" w:rsidP="00606CD6">
            <w:pPr>
              <w:jc w:val="left"/>
              <w:rPr>
                <w:sz w:val="24"/>
                <w:szCs w:val="24"/>
              </w:rPr>
            </w:pPr>
            <w:r w:rsidRPr="00B12357">
              <w:rPr>
                <w:sz w:val="24"/>
                <w:szCs w:val="24"/>
              </w:rPr>
              <w:t>ERL</w:t>
            </w:r>
          </w:p>
        </w:tc>
        <w:tc>
          <w:tcPr>
            <w:tcW w:w="752" w:type="dxa"/>
            <w:tcBorders>
              <w:top w:val="nil"/>
              <w:left w:val="nil"/>
              <w:bottom w:val="single" w:sz="4" w:space="0" w:color="auto"/>
              <w:right w:val="single" w:sz="4" w:space="0" w:color="auto"/>
            </w:tcBorders>
            <w:shd w:val="clear" w:color="000000" w:fill="FFFFFF"/>
            <w:noWrap/>
            <w:vAlign w:val="center"/>
            <w:hideMark/>
          </w:tcPr>
          <w:p w14:paraId="0CFA885A"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024DAB95"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78BC202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42AA51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30CD00E"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2D967B5C"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01073CD6"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0DB58B0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8A24DC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58DA06B"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35500D04" w14:textId="77777777" w:rsidR="00B12357" w:rsidRPr="00B12357" w:rsidRDefault="00B12357" w:rsidP="00606CD6">
            <w:pPr>
              <w:jc w:val="left"/>
              <w:rPr>
                <w:sz w:val="24"/>
                <w:szCs w:val="24"/>
              </w:rPr>
            </w:pPr>
            <w:r w:rsidRPr="00B12357">
              <w:rPr>
                <w:sz w:val="24"/>
                <w:szCs w:val="24"/>
              </w:rPr>
              <w:t>31.518</w:t>
            </w:r>
          </w:p>
        </w:tc>
      </w:tr>
      <w:tr w:rsidR="007E41FC" w:rsidRPr="003915EB" w14:paraId="13AAFD77"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2445BAD" w14:textId="77777777" w:rsidR="00B12357" w:rsidRPr="00B12357" w:rsidRDefault="00B12357" w:rsidP="00606CD6">
            <w:pPr>
              <w:jc w:val="left"/>
              <w:rPr>
                <w:sz w:val="24"/>
                <w:szCs w:val="24"/>
              </w:rPr>
            </w:pPr>
            <w:r w:rsidRPr="00B12357">
              <w:rPr>
                <w:sz w:val="24"/>
                <w:szCs w:val="24"/>
              </w:rPr>
              <w:t>East Didsbury</w:t>
            </w:r>
          </w:p>
        </w:tc>
        <w:tc>
          <w:tcPr>
            <w:tcW w:w="1276" w:type="dxa"/>
            <w:tcBorders>
              <w:top w:val="nil"/>
              <w:left w:val="nil"/>
              <w:bottom w:val="single" w:sz="4" w:space="0" w:color="auto"/>
              <w:right w:val="single" w:sz="4" w:space="0" w:color="auto"/>
            </w:tcBorders>
            <w:shd w:val="clear" w:color="000000" w:fill="FFFFFF"/>
            <w:vAlign w:val="center"/>
            <w:hideMark/>
          </w:tcPr>
          <w:p w14:paraId="637DC1FB" w14:textId="77777777" w:rsidR="00B12357" w:rsidRPr="00B12357" w:rsidRDefault="00B12357" w:rsidP="00606CD6">
            <w:pPr>
              <w:jc w:val="left"/>
              <w:rPr>
                <w:sz w:val="24"/>
                <w:szCs w:val="24"/>
              </w:rPr>
            </w:pPr>
            <w:r w:rsidRPr="00B12357">
              <w:rPr>
                <w:sz w:val="24"/>
                <w:szCs w:val="24"/>
              </w:rPr>
              <w:t>EDY</w:t>
            </w:r>
          </w:p>
        </w:tc>
        <w:tc>
          <w:tcPr>
            <w:tcW w:w="752" w:type="dxa"/>
            <w:tcBorders>
              <w:top w:val="nil"/>
              <w:left w:val="nil"/>
              <w:bottom w:val="single" w:sz="4" w:space="0" w:color="auto"/>
              <w:right w:val="single" w:sz="4" w:space="0" w:color="auto"/>
            </w:tcBorders>
            <w:shd w:val="clear" w:color="000000" w:fill="FFFFFF"/>
            <w:noWrap/>
            <w:vAlign w:val="center"/>
            <w:hideMark/>
          </w:tcPr>
          <w:p w14:paraId="6A87949F"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6E5D7AD0"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133D82B7"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9CC516A"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6E5C2C6B"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6120E7B3"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4665AE5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5DE4A86"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BDDC76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6369FC5"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789BFFA3" w14:textId="77777777" w:rsidR="00B12357" w:rsidRPr="00B12357" w:rsidRDefault="00B12357" w:rsidP="00606CD6">
            <w:pPr>
              <w:jc w:val="left"/>
              <w:rPr>
                <w:sz w:val="24"/>
                <w:szCs w:val="24"/>
              </w:rPr>
            </w:pPr>
            <w:r w:rsidRPr="00B12357">
              <w:rPr>
                <w:sz w:val="24"/>
                <w:szCs w:val="24"/>
              </w:rPr>
              <w:t>40.005</w:t>
            </w:r>
          </w:p>
        </w:tc>
      </w:tr>
      <w:tr w:rsidR="007E41FC" w:rsidRPr="003915EB" w14:paraId="6C4F02FF"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21CA6B6A" w14:textId="77777777" w:rsidR="00B12357" w:rsidRPr="00B12357" w:rsidRDefault="00B12357" w:rsidP="00606CD6">
            <w:pPr>
              <w:jc w:val="left"/>
              <w:rPr>
                <w:sz w:val="24"/>
                <w:szCs w:val="24"/>
              </w:rPr>
            </w:pPr>
            <w:r w:rsidRPr="00B12357">
              <w:rPr>
                <w:sz w:val="24"/>
                <w:szCs w:val="24"/>
              </w:rPr>
              <w:t>Eccles</w:t>
            </w:r>
          </w:p>
        </w:tc>
        <w:tc>
          <w:tcPr>
            <w:tcW w:w="1276" w:type="dxa"/>
            <w:tcBorders>
              <w:top w:val="nil"/>
              <w:left w:val="nil"/>
              <w:bottom w:val="single" w:sz="4" w:space="0" w:color="auto"/>
              <w:right w:val="single" w:sz="4" w:space="0" w:color="auto"/>
            </w:tcBorders>
            <w:shd w:val="clear" w:color="000000" w:fill="FFFFFF"/>
            <w:vAlign w:val="center"/>
            <w:hideMark/>
          </w:tcPr>
          <w:p w14:paraId="6D878949" w14:textId="77777777" w:rsidR="00B12357" w:rsidRPr="00B12357" w:rsidRDefault="00B12357" w:rsidP="00606CD6">
            <w:pPr>
              <w:jc w:val="left"/>
              <w:rPr>
                <w:sz w:val="24"/>
                <w:szCs w:val="24"/>
              </w:rPr>
            </w:pPr>
            <w:r w:rsidRPr="00B12357">
              <w:rPr>
                <w:sz w:val="24"/>
                <w:szCs w:val="24"/>
              </w:rPr>
              <w:t>ECC</w:t>
            </w:r>
          </w:p>
        </w:tc>
        <w:tc>
          <w:tcPr>
            <w:tcW w:w="752" w:type="dxa"/>
            <w:tcBorders>
              <w:top w:val="nil"/>
              <w:left w:val="nil"/>
              <w:bottom w:val="single" w:sz="4" w:space="0" w:color="auto"/>
              <w:right w:val="single" w:sz="4" w:space="0" w:color="auto"/>
            </w:tcBorders>
            <w:shd w:val="clear" w:color="000000" w:fill="FFFFFF"/>
            <w:noWrap/>
            <w:vAlign w:val="center"/>
            <w:hideMark/>
          </w:tcPr>
          <w:p w14:paraId="03AAB62D"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471B8B2E"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6B72B59"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C069B5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4817626"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59E7615"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3B24DB2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FF7FA4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749357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E9598A9"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1C0E513B" w14:textId="77777777" w:rsidR="00B12357" w:rsidRPr="00B12357" w:rsidRDefault="00B12357" w:rsidP="00606CD6">
            <w:pPr>
              <w:jc w:val="left"/>
              <w:rPr>
                <w:sz w:val="24"/>
                <w:szCs w:val="24"/>
              </w:rPr>
            </w:pPr>
            <w:r w:rsidRPr="00B12357">
              <w:rPr>
                <w:sz w:val="24"/>
                <w:szCs w:val="24"/>
              </w:rPr>
              <w:t>34.210</w:t>
            </w:r>
          </w:p>
        </w:tc>
      </w:tr>
      <w:tr w:rsidR="007E41FC" w:rsidRPr="003915EB" w14:paraId="095872E5"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2E32E42D" w14:textId="77777777" w:rsidR="00B12357" w:rsidRPr="00B12357" w:rsidRDefault="00B12357" w:rsidP="00606CD6">
            <w:pPr>
              <w:jc w:val="left"/>
              <w:rPr>
                <w:sz w:val="24"/>
                <w:szCs w:val="24"/>
              </w:rPr>
            </w:pPr>
            <w:r w:rsidRPr="00B12357">
              <w:rPr>
                <w:sz w:val="24"/>
                <w:szCs w:val="24"/>
              </w:rPr>
              <w:t>Eccleston Park</w:t>
            </w:r>
          </w:p>
        </w:tc>
        <w:tc>
          <w:tcPr>
            <w:tcW w:w="1276" w:type="dxa"/>
            <w:tcBorders>
              <w:top w:val="nil"/>
              <w:left w:val="nil"/>
              <w:bottom w:val="single" w:sz="4" w:space="0" w:color="auto"/>
              <w:right w:val="single" w:sz="4" w:space="0" w:color="auto"/>
            </w:tcBorders>
            <w:shd w:val="clear" w:color="000000" w:fill="FFFFFF"/>
            <w:vAlign w:val="center"/>
            <w:hideMark/>
          </w:tcPr>
          <w:p w14:paraId="71686FC8" w14:textId="77777777" w:rsidR="00B12357" w:rsidRPr="00B12357" w:rsidRDefault="00B12357" w:rsidP="00606CD6">
            <w:pPr>
              <w:jc w:val="left"/>
              <w:rPr>
                <w:sz w:val="24"/>
                <w:szCs w:val="24"/>
              </w:rPr>
            </w:pPr>
            <w:r w:rsidRPr="00B12357">
              <w:rPr>
                <w:sz w:val="24"/>
                <w:szCs w:val="24"/>
              </w:rPr>
              <w:t>ECL</w:t>
            </w:r>
          </w:p>
        </w:tc>
        <w:tc>
          <w:tcPr>
            <w:tcW w:w="752" w:type="dxa"/>
            <w:tcBorders>
              <w:top w:val="nil"/>
              <w:left w:val="nil"/>
              <w:bottom w:val="single" w:sz="4" w:space="0" w:color="auto"/>
              <w:right w:val="single" w:sz="4" w:space="0" w:color="auto"/>
            </w:tcBorders>
            <w:shd w:val="clear" w:color="000000" w:fill="FFFFFF"/>
            <w:noWrap/>
            <w:vAlign w:val="center"/>
            <w:hideMark/>
          </w:tcPr>
          <w:p w14:paraId="4E9538E7"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4DB4C976"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2BA1A203"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2D1276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CE0895B"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2D024F16"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CA0CF77"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043E53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7BD58C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603B66B"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2779DE78" w14:textId="77777777" w:rsidR="00B12357" w:rsidRPr="00B12357" w:rsidRDefault="00B12357" w:rsidP="00606CD6">
            <w:pPr>
              <w:jc w:val="left"/>
              <w:rPr>
                <w:sz w:val="24"/>
                <w:szCs w:val="24"/>
              </w:rPr>
            </w:pPr>
            <w:r w:rsidRPr="00B12357">
              <w:rPr>
                <w:sz w:val="24"/>
                <w:szCs w:val="24"/>
              </w:rPr>
              <w:t>31.518</w:t>
            </w:r>
          </w:p>
        </w:tc>
      </w:tr>
      <w:tr w:rsidR="007E41FC" w:rsidRPr="003915EB" w14:paraId="36A01BBE"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213C71BE" w14:textId="77777777" w:rsidR="00B12357" w:rsidRPr="00B12357" w:rsidRDefault="00B12357" w:rsidP="00606CD6">
            <w:pPr>
              <w:jc w:val="left"/>
              <w:rPr>
                <w:sz w:val="24"/>
                <w:szCs w:val="24"/>
              </w:rPr>
            </w:pPr>
            <w:r w:rsidRPr="00B12357">
              <w:rPr>
                <w:sz w:val="24"/>
                <w:szCs w:val="24"/>
              </w:rPr>
              <w:lastRenderedPageBreak/>
              <w:t>Edge Hill Liverpool</w:t>
            </w:r>
          </w:p>
        </w:tc>
        <w:tc>
          <w:tcPr>
            <w:tcW w:w="1276" w:type="dxa"/>
            <w:tcBorders>
              <w:top w:val="nil"/>
              <w:left w:val="nil"/>
              <w:bottom w:val="single" w:sz="4" w:space="0" w:color="auto"/>
              <w:right w:val="single" w:sz="4" w:space="0" w:color="auto"/>
            </w:tcBorders>
            <w:shd w:val="clear" w:color="000000" w:fill="FFFFFF"/>
            <w:vAlign w:val="center"/>
            <w:hideMark/>
          </w:tcPr>
          <w:p w14:paraId="26E4427E" w14:textId="77777777" w:rsidR="00B12357" w:rsidRPr="00B12357" w:rsidRDefault="00B12357" w:rsidP="00606CD6">
            <w:pPr>
              <w:jc w:val="left"/>
              <w:rPr>
                <w:sz w:val="24"/>
                <w:szCs w:val="24"/>
              </w:rPr>
            </w:pPr>
            <w:r w:rsidRPr="00B12357">
              <w:rPr>
                <w:sz w:val="24"/>
                <w:szCs w:val="24"/>
              </w:rPr>
              <w:t>EDG</w:t>
            </w:r>
          </w:p>
        </w:tc>
        <w:tc>
          <w:tcPr>
            <w:tcW w:w="752" w:type="dxa"/>
            <w:tcBorders>
              <w:top w:val="nil"/>
              <w:left w:val="nil"/>
              <w:bottom w:val="single" w:sz="4" w:space="0" w:color="auto"/>
              <w:right w:val="single" w:sz="4" w:space="0" w:color="auto"/>
            </w:tcBorders>
            <w:shd w:val="clear" w:color="000000" w:fill="FFFFFF"/>
            <w:noWrap/>
            <w:vAlign w:val="center"/>
            <w:hideMark/>
          </w:tcPr>
          <w:p w14:paraId="1DD7A5A8"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74FAD540"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55D3F36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F2EB47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DCE8D46"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80EB847"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67C073C0"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D25859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3838AF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877D32A"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57ECE87E" w14:textId="77777777" w:rsidR="00B12357" w:rsidRPr="00B12357" w:rsidRDefault="00B12357" w:rsidP="00606CD6">
            <w:pPr>
              <w:jc w:val="left"/>
              <w:rPr>
                <w:sz w:val="24"/>
                <w:szCs w:val="24"/>
              </w:rPr>
            </w:pPr>
            <w:r w:rsidRPr="00B12357">
              <w:rPr>
                <w:sz w:val="24"/>
                <w:szCs w:val="24"/>
              </w:rPr>
              <w:t>42.412</w:t>
            </w:r>
          </w:p>
        </w:tc>
      </w:tr>
      <w:tr w:rsidR="007E41FC" w:rsidRPr="003915EB" w14:paraId="72E3DFAA"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7550611" w14:textId="77777777" w:rsidR="00B12357" w:rsidRPr="00B12357" w:rsidRDefault="00B12357" w:rsidP="00606CD6">
            <w:pPr>
              <w:jc w:val="left"/>
              <w:rPr>
                <w:sz w:val="24"/>
                <w:szCs w:val="24"/>
              </w:rPr>
            </w:pPr>
            <w:r w:rsidRPr="00B12357">
              <w:rPr>
                <w:sz w:val="24"/>
                <w:szCs w:val="24"/>
              </w:rPr>
              <w:t>Farnworth</w:t>
            </w:r>
          </w:p>
        </w:tc>
        <w:tc>
          <w:tcPr>
            <w:tcW w:w="1276" w:type="dxa"/>
            <w:tcBorders>
              <w:top w:val="nil"/>
              <w:left w:val="nil"/>
              <w:bottom w:val="single" w:sz="4" w:space="0" w:color="auto"/>
              <w:right w:val="single" w:sz="4" w:space="0" w:color="auto"/>
            </w:tcBorders>
            <w:shd w:val="clear" w:color="000000" w:fill="FFFFFF"/>
            <w:vAlign w:val="center"/>
            <w:hideMark/>
          </w:tcPr>
          <w:p w14:paraId="53D67CF0" w14:textId="77777777" w:rsidR="00B12357" w:rsidRPr="00B12357" w:rsidRDefault="00B12357" w:rsidP="00606CD6">
            <w:pPr>
              <w:jc w:val="left"/>
              <w:rPr>
                <w:sz w:val="24"/>
                <w:szCs w:val="24"/>
              </w:rPr>
            </w:pPr>
            <w:r w:rsidRPr="00B12357">
              <w:rPr>
                <w:sz w:val="24"/>
                <w:szCs w:val="24"/>
              </w:rPr>
              <w:t>FNW</w:t>
            </w:r>
          </w:p>
        </w:tc>
        <w:tc>
          <w:tcPr>
            <w:tcW w:w="752" w:type="dxa"/>
            <w:tcBorders>
              <w:top w:val="nil"/>
              <w:left w:val="nil"/>
              <w:bottom w:val="single" w:sz="4" w:space="0" w:color="auto"/>
              <w:right w:val="single" w:sz="4" w:space="0" w:color="auto"/>
            </w:tcBorders>
            <w:shd w:val="clear" w:color="000000" w:fill="FFFFFF"/>
            <w:noWrap/>
            <w:vAlign w:val="center"/>
            <w:hideMark/>
          </w:tcPr>
          <w:p w14:paraId="6683D6F5"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6ADA51B0"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547CC13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10DA45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3656D87"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35278D10"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95B816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680C13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480F83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2BEB697"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696F6E35" w14:textId="77777777" w:rsidR="00B12357" w:rsidRPr="00B12357" w:rsidRDefault="00B12357" w:rsidP="00606CD6">
            <w:pPr>
              <w:jc w:val="left"/>
              <w:rPr>
                <w:sz w:val="24"/>
                <w:szCs w:val="24"/>
              </w:rPr>
            </w:pPr>
            <w:r w:rsidRPr="00B12357">
              <w:rPr>
                <w:sz w:val="24"/>
                <w:szCs w:val="24"/>
              </w:rPr>
              <w:t>30.691</w:t>
            </w:r>
          </w:p>
        </w:tc>
      </w:tr>
      <w:tr w:rsidR="007E41FC" w:rsidRPr="003915EB" w14:paraId="3C92CD80"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2B0869A1" w14:textId="77777777" w:rsidR="00B12357" w:rsidRPr="00B12357" w:rsidRDefault="00B12357" w:rsidP="00606CD6">
            <w:pPr>
              <w:jc w:val="left"/>
              <w:rPr>
                <w:sz w:val="24"/>
                <w:szCs w:val="24"/>
              </w:rPr>
            </w:pPr>
            <w:r w:rsidRPr="00B12357">
              <w:rPr>
                <w:sz w:val="24"/>
                <w:szCs w:val="24"/>
              </w:rPr>
              <w:t>Flixton</w:t>
            </w:r>
          </w:p>
        </w:tc>
        <w:tc>
          <w:tcPr>
            <w:tcW w:w="1276" w:type="dxa"/>
            <w:tcBorders>
              <w:top w:val="nil"/>
              <w:left w:val="nil"/>
              <w:bottom w:val="single" w:sz="4" w:space="0" w:color="auto"/>
              <w:right w:val="single" w:sz="4" w:space="0" w:color="auto"/>
            </w:tcBorders>
            <w:shd w:val="clear" w:color="000000" w:fill="FFFFFF"/>
            <w:vAlign w:val="center"/>
            <w:hideMark/>
          </w:tcPr>
          <w:p w14:paraId="7CC91C7A" w14:textId="77777777" w:rsidR="00B12357" w:rsidRPr="00B12357" w:rsidRDefault="00B12357" w:rsidP="00606CD6">
            <w:pPr>
              <w:jc w:val="left"/>
              <w:rPr>
                <w:sz w:val="24"/>
                <w:szCs w:val="24"/>
              </w:rPr>
            </w:pPr>
            <w:r w:rsidRPr="00B12357">
              <w:rPr>
                <w:sz w:val="24"/>
                <w:szCs w:val="24"/>
              </w:rPr>
              <w:t>FLI</w:t>
            </w:r>
          </w:p>
        </w:tc>
        <w:tc>
          <w:tcPr>
            <w:tcW w:w="752" w:type="dxa"/>
            <w:tcBorders>
              <w:top w:val="nil"/>
              <w:left w:val="nil"/>
              <w:bottom w:val="single" w:sz="4" w:space="0" w:color="auto"/>
              <w:right w:val="single" w:sz="4" w:space="0" w:color="auto"/>
            </w:tcBorders>
            <w:shd w:val="clear" w:color="000000" w:fill="FFFFFF"/>
            <w:noWrap/>
            <w:vAlign w:val="center"/>
            <w:hideMark/>
          </w:tcPr>
          <w:p w14:paraId="4A56701A"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711771FB"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2B7C908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4C1B667"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67F7710"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307A55D"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75FA0B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AA4CA8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EFB165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1947A91"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782EF5A6" w14:textId="77777777" w:rsidR="00B12357" w:rsidRPr="00B12357" w:rsidRDefault="00B12357" w:rsidP="00606CD6">
            <w:pPr>
              <w:jc w:val="left"/>
              <w:rPr>
                <w:sz w:val="24"/>
                <w:szCs w:val="24"/>
              </w:rPr>
            </w:pPr>
            <w:r w:rsidRPr="00B12357">
              <w:rPr>
                <w:sz w:val="24"/>
                <w:szCs w:val="24"/>
              </w:rPr>
              <w:t>16.088</w:t>
            </w:r>
          </w:p>
        </w:tc>
      </w:tr>
      <w:tr w:rsidR="007E41FC" w:rsidRPr="003915EB" w14:paraId="0D7A7B79"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6E28C6D" w14:textId="77777777" w:rsidR="00B12357" w:rsidRPr="00B12357" w:rsidRDefault="00B12357" w:rsidP="00606CD6">
            <w:pPr>
              <w:jc w:val="left"/>
              <w:rPr>
                <w:sz w:val="24"/>
                <w:szCs w:val="24"/>
              </w:rPr>
            </w:pPr>
            <w:r w:rsidRPr="00B12357">
              <w:rPr>
                <w:sz w:val="24"/>
                <w:szCs w:val="24"/>
              </w:rPr>
              <w:t>Garforth</w:t>
            </w:r>
          </w:p>
        </w:tc>
        <w:tc>
          <w:tcPr>
            <w:tcW w:w="1276" w:type="dxa"/>
            <w:tcBorders>
              <w:top w:val="nil"/>
              <w:left w:val="nil"/>
              <w:bottom w:val="single" w:sz="4" w:space="0" w:color="auto"/>
              <w:right w:val="single" w:sz="4" w:space="0" w:color="auto"/>
            </w:tcBorders>
            <w:shd w:val="clear" w:color="000000" w:fill="FFFFFF"/>
            <w:vAlign w:val="center"/>
            <w:hideMark/>
          </w:tcPr>
          <w:p w14:paraId="1C322524" w14:textId="77777777" w:rsidR="00B12357" w:rsidRPr="00B12357" w:rsidRDefault="00B12357" w:rsidP="00606CD6">
            <w:pPr>
              <w:jc w:val="left"/>
              <w:rPr>
                <w:sz w:val="24"/>
                <w:szCs w:val="24"/>
              </w:rPr>
            </w:pPr>
            <w:r w:rsidRPr="00B12357">
              <w:rPr>
                <w:sz w:val="24"/>
                <w:szCs w:val="24"/>
              </w:rPr>
              <w:t>GRF</w:t>
            </w:r>
          </w:p>
        </w:tc>
        <w:tc>
          <w:tcPr>
            <w:tcW w:w="752" w:type="dxa"/>
            <w:tcBorders>
              <w:top w:val="nil"/>
              <w:left w:val="nil"/>
              <w:bottom w:val="single" w:sz="4" w:space="0" w:color="auto"/>
              <w:right w:val="single" w:sz="4" w:space="0" w:color="auto"/>
            </w:tcBorders>
            <w:shd w:val="clear" w:color="000000" w:fill="FFFFFF"/>
            <w:noWrap/>
            <w:vAlign w:val="center"/>
            <w:hideMark/>
          </w:tcPr>
          <w:p w14:paraId="4AC78D00"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6479184F"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14A66A57"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F4A44B3"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F3A7099"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2FFE9B2A"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5935E37"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11925A8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6A7616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E518CE1"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29967E5D" w14:textId="77777777" w:rsidR="00B12357" w:rsidRPr="00B12357" w:rsidRDefault="00B12357" w:rsidP="00606CD6">
            <w:pPr>
              <w:jc w:val="left"/>
              <w:rPr>
                <w:sz w:val="24"/>
                <w:szCs w:val="24"/>
              </w:rPr>
            </w:pPr>
            <w:r w:rsidRPr="00B12357">
              <w:rPr>
                <w:sz w:val="24"/>
                <w:szCs w:val="24"/>
              </w:rPr>
              <w:t>27.301</w:t>
            </w:r>
          </w:p>
        </w:tc>
      </w:tr>
      <w:tr w:rsidR="007E41FC" w:rsidRPr="003915EB" w14:paraId="714688B1"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2EDF8196" w14:textId="77777777" w:rsidR="00B12357" w:rsidRPr="00B12357" w:rsidRDefault="00B12357" w:rsidP="00606CD6">
            <w:pPr>
              <w:jc w:val="left"/>
              <w:rPr>
                <w:sz w:val="24"/>
                <w:szCs w:val="24"/>
              </w:rPr>
            </w:pPr>
            <w:r w:rsidRPr="00B12357">
              <w:rPr>
                <w:sz w:val="24"/>
                <w:szCs w:val="24"/>
              </w:rPr>
              <w:t>Garswood</w:t>
            </w:r>
          </w:p>
        </w:tc>
        <w:tc>
          <w:tcPr>
            <w:tcW w:w="1276" w:type="dxa"/>
            <w:tcBorders>
              <w:top w:val="nil"/>
              <w:left w:val="nil"/>
              <w:bottom w:val="single" w:sz="4" w:space="0" w:color="auto"/>
              <w:right w:val="single" w:sz="4" w:space="0" w:color="auto"/>
            </w:tcBorders>
            <w:shd w:val="clear" w:color="000000" w:fill="FFFFFF"/>
            <w:vAlign w:val="center"/>
            <w:hideMark/>
          </w:tcPr>
          <w:p w14:paraId="4F7B2CE9" w14:textId="77777777" w:rsidR="00B12357" w:rsidRPr="00B12357" w:rsidRDefault="00B12357" w:rsidP="00606CD6">
            <w:pPr>
              <w:jc w:val="left"/>
              <w:rPr>
                <w:sz w:val="24"/>
                <w:szCs w:val="24"/>
              </w:rPr>
            </w:pPr>
            <w:r w:rsidRPr="00B12357">
              <w:rPr>
                <w:sz w:val="24"/>
                <w:szCs w:val="24"/>
              </w:rPr>
              <w:t>GSW</w:t>
            </w:r>
          </w:p>
        </w:tc>
        <w:tc>
          <w:tcPr>
            <w:tcW w:w="752" w:type="dxa"/>
            <w:tcBorders>
              <w:top w:val="nil"/>
              <w:left w:val="nil"/>
              <w:bottom w:val="single" w:sz="4" w:space="0" w:color="auto"/>
              <w:right w:val="single" w:sz="4" w:space="0" w:color="auto"/>
            </w:tcBorders>
            <w:shd w:val="clear" w:color="000000" w:fill="FFFFFF"/>
            <w:noWrap/>
            <w:vAlign w:val="center"/>
            <w:hideMark/>
          </w:tcPr>
          <w:p w14:paraId="4376C32E"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3E2AA210"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4981E4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ACF255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7D7A137"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0650A070"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E2799EA"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30488CD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A4EC32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AA0B256"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31E675EB" w14:textId="77777777" w:rsidR="00B12357" w:rsidRPr="00B12357" w:rsidRDefault="00B12357" w:rsidP="00606CD6">
            <w:pPr>
              <w:jc w:val="left"/>
              <w:rPr>
                <w:sz w:val="24"/>
                <w:szCs w:val="24"/>
              </w:rPr>
            </w:pPr>
            <w:r w:rsidRPr="00B12357">
              <w:rPr>
                <w:sz w:val="24"/>
                <w:szCs w:val="24"/>
              </w:rPr>
              <w:t>31.518</w:t>
            </w:r>
          </w:p>
        </w:tc>
      </w:tr>
      <w:tr w:rsidR="007E41FC" w:rsidRPr="003915EB" w14:paraId="0D5A022A"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9F6E3B7" w14:textId="77777777" w:rsidR="00B12357" w:rsidRPr="00B12357" w:rsidRDefault="00B12357" w:rsidP="00606CD6">
            <w:pPr>
              <w:jc w:val="left"/>
              <w:rPr>
                <w:sz w:val="24"/>
                <w:szCs w:val="24"/>
              </w:rPr>
            </w:pPr>
            <w:r w:rsidRPr="00B12357">
              <w:rPr>
                <w:sz w:val="24"/>
                <w:szCs w:val="24"/>
              </w:rPr>
              <w:t>Gatley</w:t>
            </w:r>
          </w:p>
        </w:tc>
        <w:tc>
          <w:tcPr>
            <w:tcW w:w="1276" w:type="dxa"/>
            <w:tcBorders>
              <w:top w:val="nil"/>
              <w:left w:val="nil"/>
              <w:bottom w:val="single" w:sz="4" w:space="0" w:color="auto"/>
              <w:right w:val="single" w:sz="4" w:space="0" w:color="auto"/>
            </w:tcBorders>
            <w:shd w:val="clear" w:color="000000" w:fill="FFFFFF"/>
            <w:vAlign w:val="center"/>
            <w:hideMark/>
          </w:tcPr>
          <w:p w14:paraId="4F8AAF3B" w14:textId="77777777" w:rsidR="00B12357" w:rsidRPr="00B12357" w:rsidRDefault="00B12357" w:rsidP="00606CD6">
            <w:pPr>
              <w:jc w:val="left"/>
              <w:rPr>
                <w:sz w:val="24"/>
                <w:szCs w:val="24"/>
              </w:rPr>
            </w:pPr>
            <w:r w:rsidRPr="00B12357">
              <w:rPr>
                <w:sz w:val="24"/>
                <w:szCs w:val="24"/>
              </w:rPr>
              <w:t>GTY</w:t>
            </w:r>
          </w:p>
        </w:tc>
        <w:tc>
          <w:tcPr>
            <w:tcW w:w="752" w:type="dxa"/>
            <w:tcBorders>
              <w:top w:val="nil"/>
              <w:left w:val="nil"/>
              <w:bottom w:val="single" w:sz="4" w:space="0" w:color="auto"/>
              <w:right w:val="single" w:sz="4" w:space="0" w:color="auto"/>
            </w:tcBorders>
            <w:shd w:val="clear" w:color="000000" w:fill="FFFFFF"/>
            <w:noWrap/>
            <w:vAlign w:val="center"/>
            <w:hideMark/>
          </w:tcPr>
          <w:p w14:paraId="16715CC7"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1600F8D1"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3E561815"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07E6B347"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38784F82"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7A8F0836"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5C3B059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F524300"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1E14C5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B3A6A50"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3B0D6EA2" w14:textId="77777777" w:rsidR="00B12357" w:rsidRPr="00B12357" w:rsidRDefault="00B12357" w:rsidP="00606CD6">
            <w:pPr>
              <w:jc w:val="left"/>
              <w:rPr>
                <w:sz w:val="24"/>
                <w:szCs w:val="24"/>
              </w:rPr>
            </w:pPr>
            <w:r w:rsidRPr="00B12357">
              <w:rPr>
                <w:sz w:val="24"/>
                <w:szCs w:val="24"/>
              </w:rPr>
              <w:t>20.826</w:t>
            </w:r>
          </w:p>
        </w:tc>
      </w:tr>
      <w:tr w:rsidR="007E41FC" w:rsidRPr="003915EB" w14:paraId="4F17F01E"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111B968" w14:textId="77777777" w:rsidR="00B12357" w:rsidRPr="00B12357" w:rsidRDefault="00B12357" w:rsidP="00606CD6">
            <w:pPr>
              <w:jc w:val="left"/>
              <w:rPr>
                <w:sz w:val="24"/>
                <w:szCs w:val="24"/>
              </w:rPr>
            </w:pPr>
            <w:r w:rsidRPr="00B12357">
              <w:rPr>
                <w:sz w:val="24"/>
                <w:szCs w:val="24"/>
              </w:rPr>
              <w:t>Glazebrook</w:t>
            </w:r>
          </w:p>
        </w:tc>
        <w:tc>
          <w:tcPr>
            <w:tcW w:w="1276" w:type="dxa"/>
            <w:tcBorders>
              <w:top w:val="nil"/>
              <w:left w:val="nil"/>
              <w:bottom w:val="single" w:sz="4" w:space="0" w:color="auto"/>
              <w:right w:val="single" w:sz="4" w:space="0" w:color="auto"/>
            </w:tcBorders>
            <w:shd w:val="clear" w:color="000000" w:fill="FFFFFF"/>
            <w:vAlign w:val="center"/>
            <w:hideMark/>
          </w:tcPr>
          <w:p w14:paraId="3002B4CE" w14:textId="77777777" w:rsidR="00B12357" w:rsidRPr="00B12357" w:rsidRDefault="00B12357" w:rsidP="00606CD6">
            <w:pPr>
              <w:jc w:val="left"/>
              <w:rPr>
                <w:sz w:val="24"/>
                <w:szCs w:val="24"/>
              </w:rPr>
            </w:pPr>
            <w:r w:rsidRPr="00B12357">
              <w:rPr>
                <w:sz w:val="24"/>
                <w:szCs w:val="24"/>
              </w:rPr>
              <w:t>GLZ</w:t>
            </w:r>
          </w:p>
        </w:tc>
        <w:tc>
          <w:tcPr>
            <w:tcW w:w="752" w:type="dxa"/>
            <w:tcBorders>
              <w:top w:val="nil"/>
              <w:left w:val="nil"/>
              <w:bottom w:val="single" w:sz="4" w:space="0" w:color="auto"/>
              <w:right w:val="single" w:sz="4" w:space="0" w:color="auto"/>
            </w:tcBorders>
            <w:shd w:val="clear" w:color="000000" w:fill="FFFFFF"/>
            <w:noWrap/>
            <w:vAlign w:val="center"/>
            <w:hideMark/>
          </w:tcPr>
          <w:p w14:paraId="72DF1D7F"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747B8918"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42475694"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5D1452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856DDC3"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0786273C"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09BCE6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44A730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72BA81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0DB4374"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06B7AA96" w14:textId="77777777" w:rsidR="00B12357" w:rsidRPr="00B12357" w:rsidRDefault="00B12357" w:rsidP="00606CD6">
            <w:pPr>
              <w:jc w:val="left"/>
              <w:rPr>
                <w:sz w:val="24"/>
                <w:szCs w:val="24"/>
              </w:rPr>
            </w:pPr>
            <w:r w:rsidRPr="00B12357">
              <w:rPr>
                <w:sz w:val="24"/>
                <w:szCs w:val="24"/>
              </w:rPr>
              <w:t>18.942</w:t>
            </w:r>
          </w:p>
        </w:tc>
      </w:tr>
      <w:tr w:rsidR="007E41FC" w:rsidRPr="003915EB" w14:paraId="36C531CC"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4638E81" w14:textId="77777777" w:rsidR="00B12357" w:rsidRPr="00B12357" w:rsidRDefault="00B12357" w:rsidP="00606CD6">
            <w:pPr>
              <w:jc w:val="left"/>
              <w:rPr>
                <w:sz w:val="24"/>
                <w:szCs w:val="24"/>
              </w:rPr>
            </w:pPr>
            <w:r w:rsidRPr="00B12357">
              <w:rPr>
                <w:sz w:val="24"/>
                <w:szCs w:val="24"/>
              </w:rPr>
              <w:t>Glossop</w:t>
            </w:r>
          </w:p>
        </w:tc>
        <w:tc>
          <w:tcPr>
            <w:tcW w:w="1276" w:type="dxa"/>
            <w:tcBorders>
              <w:top w:val="nil"/>
              <w:left w:val="nil"/>
              <w:bottom w:val="single" w:sz="4" w:space="0" w:color="auto"/>
              <w:right w:val="single" w:sz="4" w:space="0" w:color="auto"/>
            </w:tcBorders>
            <w:shd w:val="clear" w:color="000000" w:fill="FFFFFF"/>
            <w:vAlign w:val="center"/>
            <w:hideMark/>
          </w:tcPr>
          <w:p w14:paraId="5A5EE25F" w14:textId="77777777" w:rsidR="00B12357" w:rsidRPr="00B12357" w:rsidRDefault="00B12357" w:rsidP="00606CD6">
            <w:pPr>
              <w:jc w:val="left"/>
              <w:rPr>
                <w:sz w:val="24"/>
                <w:szCs w:val="24"/>
              </w:rPr>
            </w:pPr>
            <w:r w:rsidRPr="00B12357">
              <w:rPr>
                <w:sz w:val="24"/>
                <w:szCs w:val="24"/>
              </w:rPr>
              <w:t>GLO</w:t>
            </w:r>
          </w:p>
        </w:tc>
        <w:tc>
          <w:tcPr>
            <w:tcW w:w="752" w:type="dxa"/>
            <w:tcBorders>
              <w:top w:val="nil"/>
              <w:left w:val="nil"/>
              <w:bottom w:val="single" w:sz="4" w:space="0" w:color="auto"/>
              <w:right w:val="single" w:sz="4" w:space="0" w:color="auto"/>
            </w:tcBorders>
            <w:shd w:val="clear" w:color="000000" w:fill="FFFFFF"/>
            <w:noWrap/>
            <w:vAlign w:val="center"/>
            <w:hideMark/>
          </w:tcPr>
          <w:p w14:paraId="051F4BDA"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1CADAEE8"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4E1BC369"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A2477C7"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0413BE9A"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0483BAFE"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4CA959B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7E3D192"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19EB8CD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C868318"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4F602701" w14:textId="77777777" w:rsidR="00B12357" w:rsidRPr="00B12357" w:rsidRDefault="00B12357" w:rsidP="00606CD6">
            <w:pPr>
              <w:jc w:val="left"/>
              <w:rPr>
                <w:sz w:val="24"/>
                <w:szCs w:val="24"/>
              </w:rPr>
            </w:pPr>
            <w:r w:rsidRPr="00B12357">
              <w:rPr>
                <w:sz w:val="24"/>
                <w:szCs w:val="24"/>
              </w:rPr>
              <w:t>15.642</w:t>
            </w:r>
          </w:p>
        </w:tc>
      </w:tr>
      <w:tr w:rsidR="007E41FC" w:rsidRPr="003915EB" w14:paraId="1EC4F9F4"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614302F" w14:textId="77777777" w:rsidR="00B12357" w:rsidRPr="00B12357" w:rsidRDefault="00B12357" w:rsidP="00606CD6">
            <w:pPr>
              <w:jc w:val="left"/>
              <w:rPr>
                <w:sz w:val="24"/>
                <w:szCs w:val="24"/>
              </w:rPr>
            </w:pPr>
            <w:r w:rsidRPr="00B12357">
              <w:rPr>
                <w:sz w:val="24"/>
                <w:szCs w:val="24"/>
              </w:rPr>
              <w:t>Goole</w:t>
            </w:r>
          </w:p>
        </w:tc>
        <w:tc>
          <w:tcPr>
            <w:tcW w:w="1276" w:type="dxa"/>
            <w:tcBorders>
              <w:top w:val="nil"/>
              <w:left w:val="nil"/>
              <w:bottom w:val="single" w:sz="4" w:space="0" w:color="auto"/>
              <w:right w:val="single" w:sz="4" w:space="0" w:color="auto"/>
            </w:tcBorders>
            <w:shd w:val="clear" w:color="000000" w:fill="FFFFFF"/>
            <w:vAlign w:val="center"/>
            <w:hideMark/>
          </w:tcPr>
          <w:p w14:paraId="0F894315" w14:textId="77777777" w:rsidR="00B12357" w:rsidRPr="00B12357" w:rsidRDefault="00B12357" w:rsidP="00606CD6">
            <w:pPr>
              <w:jc w:val="left"/>
              <w:rPr>
                <w:sz w:val="24"/>
                <w:szCs w:val="24"/>
              </w:rPr>
            </w:pPr>
            <w:r w:rsidRPr="00B12357">
              <w:rPr>
                <w:sz w:val="24"/>
                <w:szCs w:val="24"/>
              </w:rPr>
              <w:t>GOO</w:t>
            </w:r>
          </w:p>
        </w:tc>
        <w:tc>
          <w:tcPr>
            <w:tcW w:w="752" w:type="dxa"/>
            <w:tcBorders>
              <w:top w:val="nil"/>
              <w:left w:val="nil"/>
              <w:bottom w:val="single" w:sz="4" w:space="0" w:color="auto"/>
              <w:right w:val="single" w:sz="4" w:space="0" w:color="auto"/>
            </w:tcBorders>
            <w:shd w:val="clear" w:color="000000" w:fill="FFFFFF"/>
            <w:noWrap/>
            <w:vAlign w:val="center"/>
            <w:hideMark/>
          </w:tcPr>
          <w:p w14:paraId="1FDF4576"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5378889F"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521E23E9"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9548DE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BD535E7"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6D81CE55"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7D596FB"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480DD7A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616EB8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8573772"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54F6E53B" w14:textId="77777777" w:rsidR="00B12357" w:rsidRPr="00B12357" w:rsidRDefault="00B12357" w:rsidP="00606CD6">
            <w:pPr>
              <w:jc w:val="left"/>
              <w:rPr>
                <w:sz w:val="24"/>
                <w:szCs w:val="24"/>
              </w:rPr>
            </w:pPr>
            <w:r w:rsidRPr="00B12357">
              <w:rPr>
                <w:sz w:val="24"/>
                <w:szCs w:val="24"/>
              </w:rPr>
              <w:t>31.335</w:t>
            </w:r>
          </w:p>
        </w:tc>
      </w:tr>
      <w:tr w:rsidR="007E41FC" w:rsidRPr="003915EB" w14:paraId="2121AD6F"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5B5C03D" w14:textId="77777777" w:rsidR="00B12357" w:rsidRPr="00B12357" w:rsidRDefault="00B12357" w:rsidP="00606CD6">
            <w:pPr>
              <w:jc w:val="left"/>
              <w:rPr>
                <w:sz w:val="24"/>
                <w:szCs w:val="24"/>
              </w:rPr>
            </w:pPr>
            <w:r w:rsidRPr="00B12357">
              <w:rPr>
                <w:sz w:val="24"/>
                <w:szCs w:val="24"/>
              </w:rPr>
              <w:t>Gorton</w:t>
            </w:r>
          </w:p>
        </w:tc>
        <w:tc>
          <w:tcPr>
            <w:tcW w:w="1276" w:type="dxa"/>
            <w:tcBorders>
              <w:top w:val="nil"/>
              <w:left w:val="nil"/>
              <w:bottom w:val="single" w:sz="4" w:space="0" w:color="auto"/>
              <w:right w:val="single" w:sz="4" w:space="0" w:color="auto"/>
            </w:tcBorders>
            <w:shd w:val="clear" w:color="000000" w:fill="FFFFFF"/>
            <w:vAlign w:val="center"/>
            <w:hideMark/>
          </w:tcPr>
          <w:p w14:paraId="289C9949" w14:textId="77777777" w:rsidR="00B12357" w:rsidRPr="00B12357" w:rsidRDefault="00B12357" w:rsidP="00606CD6">
            <w:pPr>
              <w:jc w:val="left"/>
              <w:rPr>
                <w:sz w:val="24"/>
                <w:szCs w:val="24"/>
              </w:rPr>
            </w:pPr>
            <w:r w:rsidRPr="00B12357">
              <w:rPr>
                <w:sz w:val="24"/>
                <w:szCs w:val="24"/>
              </w:rPr>
              <w:t>GTO</w:t>
            </w:r>
          </w:p>
        </w:tc>
        <w:tc>
          <w:tcPr>
            <w:tcW w:w="752" w:type="dxa"/>
            <w:tcBorders>
              <w:top w:val="nil"/>
              <w:left w:val="nil"/>
              <w:bottom w:val="single" w:sz="4" w:space="0" w:color="auto"/>
              <w:right w:val="single" w:sz="4" w:space="0" w:color="auto"/>
            </w:tcBorders>
            <w:shd w:val="clear" w:color="000000" w:fill="FFFFFF"/>
            <w:noWrap/>
            <w:vAlign w:val="center"/>
            <w:hideMark/>
          </w:tcPr>
          <w:p w14:paraId="1AB1570B"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20650C73"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5F9B6E3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8E131E3"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243CADA"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DC9CA90"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616CC71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51E697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AC1B9B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4FEDBD4"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104423E4" w14:textId="77777777" w:rsidR="00B12357" w:rsidRPr="00B12357" w:rsidRDefault="00B12357" w:rsidP="00606CD6">
            <w:pPr>
              <w:jc w:val="left"/>
              <w:rPr>
                <w:sz w:val="24"/>
                <w:szCs w:val="24"/>
              </w:rPr>
            </w:pPr>
            <w:r w:rsidRPr="00B12357">
              <w:rPr>
                <w:sz w:val="24"/>
                <w:szCs w:val="24"/>
              </w:rPr>
              <w:t>40.005</w:t>
            </w:r>
          </w:p>
        </w:tc>
      </w:tr>
      <w:tr w:rsidR="007E41FC" w:rsidRPr="003915EB" w14:paraId="75DB327A"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2407395E" w14:textId="77777777" w:rsidR="00B12357" w:rsidRPr="00B12357" w:rsidRDefault="00B12357" w:rsidP="00606CD6">
            <w:pPr>
              <w:jc w:val="left"/>
              <w:rPr>
                <w:sz w:val="24"/>
                <w:szCs w:val="24"/>
              </w:rPr>
            </w:pPr>
            <w:r w:rsidRPr="00B12357">
              <w:rPr>
                <w:sz w:val="24"/>
                <w:szCs w:val="24"/>
              </w:rPr>
              <w:t>Grange-Over-Sands</w:t>
            </w:r>
          </w:p>
        </w:tc>
        <w:tc>
          <w:tcPr>
            <w:tcW w:w="1276" w:type="dxa"/>
            <w:tcBorders>
              <w:top w:val="nil"/>
              <w:left w:val="nil"/>
              <w:bottom w:val="single" w:sz="4" w:space="0" w:color="auto"/>
              <w:right w:val="single" w:sz="4" w:space="0" w:color="auto"/>
            </w:tcBorders>
            <w:shd w:val="clear" w:color="000000" w:fill="FFFFFF"/>
            <w:vAlign w:val="center"/>
            <w:hideMark/>
          </w:tcPr>
          <w:p w14:paraId="44308DE9" w14:textId="77777777" w:rsidR="00B12357" w:rsidRPr="00B12357" w:rsidRDefault="00B12357" w:rsidP="00606CD6">
            <w:pPr>
              <w:jc w:val="left"/>
              <w:rPr>
                <w:sz w:val="24"/>
                <w:szCs w:val="24"/>
              </w:rPr>
            </w:pPr>
            <w:r w:rsidRPr="00B12357">
              <w:rPr>
                <w:sz w:val="24"/>
                <w:szCs w:val="24"/>
              </w:rPr>
              <w:t>GOS</w:t>
            </w:r>
          </w:p>
        </w:tc>
        <w:tc>
          <w:tcPr>
            <w:tcW w:w="752" w:type="dxa"/>
            <w:tcBorders>
              <w:top w:val="nil"/>
              <w:left w:val="nil"/>
              <w:bottom w:val="single" w:sz="4" w:space="0" w:color="auto"/>
              <w:right w:val="single" w:sz="4" w:space="0" w:color="auto"/>
            </w:tcBorders>
            <w:shd w:val="clear" w:color="000000" w:fill="FFFFFF"/>
            <w:noWrap/>
            <w:vAlign w:val="center"/>
            <w:hideMark/>
          </w:tcPr>
          <w:p w14:paraId="15C0F76B"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26E07A32"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0CBC9E1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B09AE99"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D7C000A"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91A8562"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97BBCE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B0B65A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F4883A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BF057EB"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3E69A491" w14:textId="77777777" w:rsidR="00B12357" w:rsidRPr="00B12357" w:rsidRDefault="00B12357" w:rsidP="00606CD6">
            <w:pPr>
              <w:jc w:val="left"/>
              <w:rPr>
                <w:sz w:val="24"/>
                <w:szCs w:val="24"/>
              </w:rPr>
            </w:pPr>
            <w:r w:rsidRPr="00B12357">
              <w:rPr>
                <w:sz w:val="24"/>
                <w:szCs w:val="24"/>
              </w:rPr>
              <w:t>#N/A</w:t>
            </w:r>
          </w:p>
        </w:tc>
      </w:tr>
      <w:tr w:rsidR="007E41FC" w:rsidRPr="003915EB" w14:paraId="55CEADCD"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52C706C" w14:textId="77777777" w:rsidR="00B12357" w:rsidRPr="00B12357" w:rsidRDefault="00B12357" w:rsidP="00606CD6">
            <w:pPr>
              <w:jc w:val="left"/>
              <w:rPr>
                <w:sz w:val="24"/>
                <w:szCs w:val="24"/>
              </w:rPr>
            </w:pPr>
            <w:r w:rsidRPr="00B12357">
              <w:rPr>
                <w:sz w:val="24"/>
                <w:szCs w:val="24"/>
              </w:rPr>
              <w:t>Greenfield</w:t>
            </w:r>
          </w:p>
        </w:tc>
        <w:tc>
          <w:tcPr>
            <w:tcW w:w="1276" w:type="dxa"/>
            <w:tcBorders>
              <w:top w:val="nil"/>
              <w:left w:val="nil"/>
              <w:bottom w:val="single" w:sz="4" w:space="0" w:color="auto"/>
              <w:right w:val="single" w:sz="4" w:space="0" w:color="auto"/>
            </w:tcBorders>
            <w:shd w:val="clear" w:color="000000" w:fill="FFFFFF"/>
            <w:vAlign w:val="center"/>
            <w:hideMark/>
          </w:tcPr>
          <w:p w14:paraId="44E1D40C" w14:textId="77777777" w:rsidR="00B12357" w:rsidRPr="00B12357" w:rsidRDefault="00B12357" w:rsidP="00606CD6">
            <w:pPr>
              <w:jc w:val="left"/>
              <w:rPr>
                <w:sz w:val="24"/>
                <w:szCs w:val="24"/>
              </w:rPr>
            </w:pPr>
            <w:r w:rsidRPr="00B12357">
              <w:rPr>
                <w:sz w:val="24"/>
                <w:szCs w:val="24"/>
              </w:rPr>
              <w:t>GNF</w:t>
            </w:r>
          </w:p>
        </w:tc>
        <w:tc>
          <w:tcPr>
            <w:tcW w:w="752" w:type="dxa"/>
            <w:tcBorders>
              <w:top w:val="nil"/>
              <w:left w:val="nil"/>
              <w:bottom w:val="single" w:sz="4" w:space="0" w:color="auto"/>
              <w:right w:val="single" w:sz="4" w:space="0" w:color="auto"/>
            </w:tcBorders>
            <w:shd w:val="clear" w:color="000000" w:fill="FFFFFF"/>
            <w:noWrap/>
            <w:vAlign w:val="center"/>
            <w:hideMark/>
          </w:tcPr>
          <w:p w14:paraId="2690B118"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17E6AC4E"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76CE3D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76E393F"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5A972D48"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74B105AF"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4634054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4BC6F8E"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C107BD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F6BDE76"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684262A1" w14:textId="77777777" w:rsidR="00B12357" w:rsidRPr="00B12357" w:rsidRDefault="00B12357" w:rsidP="00606CD6">
            <w:pPr>
              <w:jc w:val="left"/>
              <w:rPr>
                <w:sz w:val="24"/>
                <w:szCs w:val="24"/>
              </w:rPr>
            </w:pPr>
            <w:r w:rsidRPr="00B12357">
              <w:rPr>
                <w:sz w:val="24"/>
                <w:szCs w:val="24"/>
              </w:rPr>
              <w:t>33.155</w:t>
            </w:r>
          </w:p>
        </w:tc>
      </w:tr>
      <w:tr w:rsidR="007E41FC" w:rsidRPr="003915EB" w14:paraId="2C9637DF"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4EE8037" w14:textId="77777777" w:rsidR="00B12357" w:rsidRPr="00B12357" w:rsidRDefault="00B12357" w:rsidP="00606CD6">
            <w:pPr>
              <w:jc w:val="left"/>
              <w:rPr>
                <w:sz w:val="24"/>
                <w:szCs w:val="24"/>
              </w:rPr>
            </w:pPr>
            <w:r w:rsidRPr="00B12357">
              <w:rPr>
                <w:sz w:val="24"/>
                <w:szCs w:val="24"/>
              </w:rPr>
              <w:t>Guide Bridge</w:t>
            </w:r>
          </w:p>
        </w:tc>
        <w:tc>
          <w:tcPr>
            <w:tcW w:w="1276" w:type="dxa"/>
            <w:tcBorders>
              <w:top w:val="nil"/>
              <w:left w:val="nil"/>
              <w:bottom w:val="single" w:sz="4" w:space="0" w:color="auto"/>
              <w:right w:val="single" w:sz="4" w:space="0" w:color="auto"/>
            </w:tcBorders>
            <w:shd w:val="clear" w:color="000000" w:fill="FFFFFF"/>
            <w:vAlign w:val="center"/>
            <w:hideMark/>
          </w:tcPr>
          <w:p w14:paraId="7CB9A9A6" w14:textId="77777777" w:rsidR="00B12357" w:rsidRPr="00B12357" w:rsidRDefault="00B12357" w:rsidP="00606CD6">
            <w:pPr>
              <w:jc w:val="left"/>
              <w:rPr>
                <w:sz w:val="24"/>
                <w:szCs w:val="24"/>
              </w:rPr>
            </w:pPr>
            <w:r w:rsidRPr="00B12357">
              <w:rPr>
                <w:sz w:val="24"/>
                <w:szCs w:val="24"/>
              </w:rPr>
              <w:t>GUI</w:t>
            </w:r>
          </w:p>
        </w:tc>
        <w:tc>
          <w:tcPr>
            <w:tcW w:w="752" w:type="dxa"/>
            <w:tcBorders>
              <w:top w:val="nil"/>
              <w:left w:val="nil"/>
              <w:bottom w:val="single" w:sz="4" w:space="0" w:color="auto"/>
              <w:right w:val="single" w:sz="4" w:space="0" w:color="auto"/>
            </w:tcBorders>
            <w:shd w:val="clear" w:color="000000" w:fill="FFFFFF"/>
            <w:noWrap/>
            <w:vAlign w:val="center"/>
            <w:hideMark/>
          </w:tcPr>
          <w:p w14:paraId="79AE4641"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2DCA1CAE"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3DBB1CCC"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E4C92E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AAD7F9D"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D058AFF"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78B20DC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1C6C35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141923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B9404A0"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28825F7E" w14:textId="77777777" w:rsidR="00B12357" w:rsidRPr="00B12357" w:rsidRDefault="00B12357" w:rsidP="00606CD6">
            <w:pPr>
              <w:jc w:val="left"/>
              <w:rPr>
                <w:sz w:val="24"/>
                <w:szCs w:val="24"/>
              </w:rPr>
            </w:pPr>
            <w:r w:rsidRPr="00B12357">
              <w:rPr>
                <w:sz w:val="24"/>
                <w:szCs w:val="24"/>
              </w:rPr>
              <w:t>31.374</w:t>
            </w:r>
          </w:p>
        </w:tc>
      </w:tr>
      <w:tr w:rsidR="007E41FC" w:rsidRPr="003915EB" w14:paraId="79129C81"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9EA2A59" w14:textId="77777777" w:rsidR="00B12357" w:rsidRPr="00B12357" w:rsidRDefault="00B12357" w:rsidP="00606CD6">
            <w:pPr>
              <w:jc w:val="left"/>
              <w:rPr>
                <w:sz w:val="24"/>
                <w:szCs w:val="24"/>
              </w:rPr>
            </w:pPr>
            <w:r w:rsidRPr="00B12357">
              <w:rPr>
                <w:sz w:val="24"/>
                <w:szCs w:val="24"/>
              </w:rPr>
              <w:lastRenderedPageBreak/>
              <w:t>Guiseley</w:t>
            </w:r>
          </w:p>
        </w:tc>
        <w:tc>
          <w:tcPr>
            <w:tcW w:w="1276" w:type="dxa"/>
            <w:tcBorders>
              <w:top w:val="nil"/>
              <w:left w:val="nil"/>
              <w:bottom w:val="single" w:sz="4" w:space="0" w:color="auto"/>
              <w:right w:val="single" w:sz="4" w:space="0" w:color="auto"/>
            </w:tcBorders>
            <w:shd w:val="clear" w:color="000000" w:fill="FFFFFF"/>
            <w:vAlign w:val="center"/>
            <w:hideMark/>
          </w:tcPr>
          <w:p w14:paraId="476764FC" w14:textId="77777777" w:rsidR="00B12357" w:rsidRPr="00B12357" w:rsidRDefault="00B12357" w:rsidP="00606CD6">
            <w:pPr>
              <w:jc w:val="left"/>
              <w:rPr>
                <w:sz w:val="24"/>
                <w:szCs w:val="24"/>
              </w:rPr>
            </w:pPr>
            <w:r w:rsidRPr="00B12357">
              <w:rPr>
                <w:sz w:val="24"/>
                <w:szCs w:val="24"/>
              </w:rPr>
              <w:t>GSY</w:t>
            </w:r>
          </w:p>
        </w:tc>
        <w:tc>
          <w:tcPr>
            <w:tcW w:w="752" w:type="dxa"/>
            <w:tcBorders>
              <w:top w:val="nil"/>
              <w:left w:val="nil"/>
              <w:bottom w:val="single" w:sz="4" w:space="0" w:color="auto"/>
              <w:right w:val="single" w:sz="4" w:space="0" w:color="auto"/>
            </w:tcBorders>
            <w:shd w:val="clear" w:color="000000" w:fill="FFFFFF"/>
            <w:noWrap/>
            <w:vAlign w:val="center"/>
            <w:hideMark/>
          </w:tcPr>
          <w:p w14:paraId="6499EA6A"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7FC2E0A9"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7231B2C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7A427AC"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6F92F847"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744BB34D"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172A8663"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5724FB7"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1D6911D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2DD862B"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67711A80" w14:textId="77777777" w:rsidR="00B12357" w:rsidRPr="00B12357" w:rsidRDefault="00B12357" w:rsidP="00606CD6">
            <w:pPr>
              <w:jc w:val="left"/>
              <w:rPr>
                <w:sz w:val="24"/>
                <w:szCs w:val="24"/>
              </w:rPr>
            </w:pPr>
            <w:r w:rsidRPr="00B12357">
              <w:rPr>
                <w:sz w:val="24"/>
                <w:szCs w:val="24"/>
              </w:rPr>
              <w:t>27.301</w:t>
            </w:r>
          </w:p>
        </w:tc>
      </w:tr>
      <w:tr w:rsidR="007E41FC" w:rsidRPr="003915EB" w14:paraId="4B5C98D7"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A0AF24E" w14:textId="77777777" w:rsidR="00B12357" w:rsidRPr="00B12357" w:rsidRDefault="00B12357" w:rsidP="00606CD6">
            <w:pPr>
              <w:jc w:val="left"/>
              <w:rPr>
                <w:sz w:val="24"/>
                <w:szCs w:val="24"/>
              </w:rPr>
            </w:pPr>
            <w:r w:rsidRPr="00B12357">
              <w:rPr>
                <w:sz w:val="24"/>
                <w:szCs w:val="24"/>
              </w:rPr>
              <w:t>Hadfield</w:t>
            </w:r>
          </w:p>
        </w:tc>
        <w:tc>
          <w:tcPr>
            <w:tcW w:w="1276" w:type="dxa"/>
            <w:tcBorders>
              <w:top w:val="nil"/>
              <w:left w:val="nil"/>
              <w:bottom w:val="single" w:sz="4" w:space="0" w:color="auto"/>
              <w:right w:val="single" w:sz="4" w:space="0" w:color="auto"/>
            </w:tcBorders>
            <w:shd w:val="clear" w:color="000000" w:fill="FFFFFF"/>
            <w:vAlign w:val="center"/>
            <w:hideMark/>
          </w:tcPr>
          <w:p w14:paraId="70FE7479" w14:textId="77777777" w:rsidR="00B12357" w:rsidRPr="00B12357" w:rsidRDefault="00B12357" w:rsidP="00606CD6">
            <w:pPr>
              <w:jc w:val="left"/>
              <w:rPr>
                <w:sz w:val="24"/>
                <w:szCs w:val="24"/>
              </w:rPr>
            </w:pPr>
            <w:r w:rsidRPr="00B12357">
              <w:rPr>
                <w:sz w:val="24"/>
                <w:szCs w:val="24"/>
              </w:rPr>
              <w:t>HDF</w:t>
            </w:r>
          </w:p>
        </w:tc>
        <w:tc>
          <w:tcPr>
            <w:tcW w:w="752" w:type="dxa"/>
            <w:tcBorders>
              <w:top w:val="nil"/>
              <w:left w:val="nil"/>
              <w:bottom w:val="single" w:sz="4" w:space="0" w:color="auto"/>
              <w:right w:val="single" w:sz="4" w:space="0" w:color="auto"/>
            </w:tcBorders>
            <w:shd w:val="clear" w:color="000000" w:fill="FFFFFF"/>
            <w:noWrap/>
            <w:vAlign w:val="center"/>
            <w:hideMark/>
          </w:tcPr>
          <w:p w14:paraId="6CC73380"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310FA4EB"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4036A91B"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C025391"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504CA496"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2752F033"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33D5A8F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6C02722"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34AA128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B9684D5"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5872E8DF" w14:textId="77777777" w:rsidR="00B12357" w:rsidRPr="00B12357" w:rsidRDefault="00B12357" w:rsidP="00606CD6">
            <w:pPr>
              <w:jc w:val="left"/>
              <w:rPr>
                <w:sz w:val="24"/>
                <w:szCs w:val="24"/>
              </w:rPr>
            </w:pPr>
            <w:r w:rsidRPr="00B12357">
              <w:rPr>
                <w:sz w:val="24"/>
                <w:szCs w:val="24"/>
              </w:rPr>
              <w:t>15.642</w:t>
            </w:r>
          </w:p>
        </w:tc>
      </w:tr>
      <w:tr w:rsidR="007E41FC" w:rsidRPr="003915EB" w14:paraId="7FF408AF"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A60442D" w14:textId="77777777" w:rsidR="00B12357" w:rsidRPr="00B12357" w:rsidRDefault="00B12357" w:rsidP="00606CD6">
            <w:pPr>
              <w:jc w:val="left"/>
              <w:rPr>
                <w:sz w:val="24"/>
                <w:szCs w:val="24"/>
              </w:rPr>
            </w:pPr>
            <w:r w:rsidRPr="00B12357">
              <w:rPr>
                <w:sz w:val="24"/>
                <w:szCs w:val="24"/>
              </w:rPr>
              <w:t>Hag Fold</w:t>
            </w:r>
          </w:p>
        </w:tc>
        <w:tc>
          <w:tcPr>
            <w:tcW w:w="1276" w:type="dxa"/>
            <w:tcBorders>
              <w:top w:val="nil"/>
              <w:left w:val="nil"/>
              <w:bottom w:val="single" w:sz="4" w:space="0" w:color="auto"/>
              <w:right w:val="single" w:sz="4" w:space="0" w:color="auto"/>
            </w:tcBorders>
            <w:shd w:val="clear" w:color="000000" w:fill="FFFFFF"/>
            <w:vAlign w:val="center"/>
            <w:hideMark/>
          </w:tcPr>
          <w:p w14:paraId="1A24448C" w14:textId="77777777" w:rsidR="00B12357" w:rsidRPr="00B12357" w:rsidRDefault="00B12357" w:rsidP="00606CD6">
            <w:pPr>
              <w:jc w:val="left"/>
              <w:rPr>
                <w:sz w:val="24"/>
                <w:szCs w:val="24"/>
              </w:rPr>
            </w:pPr>
            <w:r w:rsidRPr="00B12357">
              <w:rPr>
                <w:sz w:val="24"/>
                <w:szCs w:val="24"/>
              </w:rPr>
              <w:t>HGF</w:t>
            </w:r>
          </w:p>
        </w:tc>
        <w:tc>
          <w:tcPr>
            <w:tcW w:w="752" w:type="dxa"/>
            <w:tcBorders>
              <w:top w:val="nil"/>
              <w:left w:val="nil"/>
              <w:bottom w:val="single" w:sz="4" w:space="0" w:color="auto"/>
              <w:right w:val="single" w:sz="4" w:space="0" w:color="auto"/>
            </w:tcBorders>
            <w:shd w:val="clear" w:color="000000" w:fill="FFFFFF"/>
            <w:noWrap/>
            <w:vAlign w:val="center"/>
            <w:hideMark/>
          </w:tcPr>
          <w:p w14:paraId="7C666C4C"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00559DB8"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6F9043E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C8AE22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7118D43"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0765208E"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D9E999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876091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346D6A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FA47EDC"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34A38362" w14:textId="77777777" w:rsidR="00B12357" w:rsidRPr="00B12357" w:rsidRDefault="00B12357" w:rsidP="00606CD6">
            <w:pPr>
              <w:jc w:val="left"/>
              <w:rPr>
                <w:sz w:val="24"/>
                <w:szCs w:val="24"/>
              </w:rPr>
            </w:pPr>
            <w:r w:rsidRPr="00B12357">
              <w:rPr>
                <w:sz w:val="24"/>
                <w:szCs w:val="24"/>
              </w:rPr>
              <w:t>25.713</w:t>
            </w:r>
          </w:p>
        </w:tc>
      </w:tr>
      <w:tr w:rsidR="007E41FC" w:rsidRPr="003915EB" w14:paraId="6BC4F8A9"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FFE29B8" w14:textId="77777777" w:rsidR="00B12357" w:rsidRPr="00B12357" w:rsidRDefault="00B12357" w:rsidP="00606CD6">
            <w:pPr>
              <w:jc w:val="left"/>
              <w:rPr>
                <w:sz w:val="24"/>
                <w:szCs w:val="24"/>
              </w:rPr>
            </w:pPr>
            <w:r w:rsidRPr="00B12357">
              <w:rPr>
                <w:sz w:val="24"/>
                <w:szCs w:val="24"/>
              </w:rPr>
              <w:t>Hale</w:t>
            </w:r>
          </w:p>
        </w:tc>
        <w:tc>
          <w:tcPr>
            <w:tcW w:w="1276" w:type="dxa"/>
            <w:tcBorders>
              <w:top w:val="nil"/>
              <w:left w:val="nil"/>
              <w:bottom w:val="single" w:sz="4" w:space="0" w:color="auto"/>
              <w:right w:val="single" w:sz="4" w:space="0" w:color="auto"/>
            </w:tcBorders>
            <w:shd w:val="clear" w:color="000000" w:fill="FFFFFF"/>
            <w:vAlign w:val="center"/>
            <w:hideMark/>
          </w:tcPr>
          <w:p w14:paraId="64935354" w14:textId="77777777" w:rsidR="00B12357" w:rsidRPr="00B12357" w:rsidRDefault="00B12357" w:rsidP="00606CD6">
            <w:pPr>
              <w:jc w:val="left"/>
              <w:rPr>
                <w:sz w:val="24"/>
                <w:szCs w:val="24"/>
              </w:rPr>
            </w:pPr>
            <w:r w:rsidRPr="00B12357">
              <w:rPr>
                <w:sz w:val="24"/>
                <w:szCs w:val="24"/>
              </w:rPr>
              <w:t>HAL</w:t>
            </w:r>
          </w:p>
        </w:tc>
        <w:tc>
          <w:tcPr>
            <w:tcW w:w="752" w:type="dxa"/>
            <w:tcBorders>
              <w:top w:val="nil"/>
              <w:left w:val="nil"/>
              <w:bottom w:val="single" w:sz="4" w:space="0" w:color="auto"/>
              <w:right w:val="single" w:sz="4" w:space="0" w:color="auto"/>
            </w:tcBorders>
            <w:shd w:val="clear" w:color="000000" w:fill="FFFFFF"/>
            <w:noWrap/>
            <w:vAlign w:val="center"/>
            <w:hideMark/>
          </w:tcPr>
          <w:p w14:paraId="02F0B568"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676BFBDE"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34AA707B"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9AA00B2"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59E95041"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66B8B22A"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5697EC5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D51D152"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6D7EDD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4CCFE2C"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473F8B04" w14:textId="77777777" w:rsidR="00B12357" w:rsidRPr="00B12357" w:rsidRDefault="00B12357" w:rsidP="00606CD6">
            <w:pPr>
              <w:jc w:val="left"/>
              <w:rPr>
                <w:sz w:val="24"/>
                <w:szCs w:val="24"/>
              </w:rPr>
            </w:pPr>
            <w:r w:rsidRPr="00B12357">
              <w:rPr>
                <w:sz w:val="24"/>
                <w:szCs w:val="24"/>
              </w:rPr>
              <w:t>16.088</w:t>
            </w:r>
          </w:p>
        </w:tc>
      </w:tr>
      <w:tr w:rsidR="007E41FC" w:rsidRPr="003915EB" w14:paraId="34E603D9"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E844DEC" w14:textId="77777777" w:rsidR="00B12357" w:rsidRPr="00B12357" w:rsidRDefault="00B12357" w:rsidP="00606CD6">
            <w:pPr>
              <w:jc w:val="left"/>
              <w:rPr>
                <w:sz w:val="24"/>
                <w:szCs w:val="24"/>
              </w:rPr>
            </w:pPr>
            <w:r w:rsidRPr="00B12357">
              <w:rPr>
                <w:sz w:val="24"/>
                <w:szCs w:val="24"/>
              </w:rPr>
              <w:t>Halewood</w:t>
            </w:r>
          </w:p>
        </w:tc>
        <w:tc>
          <w:tcPr>
            <w:tcW w:w="1276" w:type="dxa"/>
            <w:tcBorders>
              <w:top w:val="nil"/>
              <w:left w:val="nil"/>
              <w:bottom w:val="single" w:sz="4" w:space="0" w:color="auto"/>
              <w:right w:val="single" w:sz="4" w:space="0" w:color="auto"/>
            </w:tcBorders>
            <w:shd w:val="clear" w:color="000000" w:fill="FFFFFF"/>
            <w:vAlign w:val="center"/>
            <w:hideMark/>
          </w:tcPr>
          <w:p w14:paraId="34AE518B" w14:textId="77777777" w:rsidR="00B12357" w:rsidRPr="00B12357" w:rsidRDefault="00B12357" w:rsidP="00606CD6">
            <w:pPr>
              <w:jc w:val="left"/>
              <w:rPr>
                <w:sz w:val="24"/>
                <w:szCs w:val="24"/>
              </w:rPr>
            </w:pPr>
            <w:r w:rsidRPr="00B12357">
              <w:rPr>
                <w:sz w:val="24"/>
                <w:szCs w:val="24"/>
              </w:rPr>
              <w:t>HED</w:t>
            </w:r>
          </w:p>
        </w:tc>
        <w:tc>
          <w:tcPr>
            <w:tcW w:w="752" w:type="dxa"/>
            <w:tcBorders>
              <w:top w:val="nil"/>
              <w:left w:val="nil"/>
              <w:bottom w:val="single" w:sz="4" w:space="0" w:color="auto"/>
              <w:right w:val="single" w:sz="4" w:space="0" w:color="auto"/>
            </w:tcBorders>
            <w:shd w:val="clear" w:color="000000" w:fill="FFFFFF"/>
            <w:noWrap/>
            <w:vAlign w:val="center"/>
            <w:hideMark/>
          </w:tcPr>
          <w:p w14:paraId="1E7B1040"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722B170D"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7A204993"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3B39658"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5B9B973E"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7B06073A"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315036E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D56247C"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1CC2A59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256F468"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0CEB2B3A" w14:textId="77777777" w:rsidR="00B12357" w:rsidRPr="00B12357" w:rsidRDefault="00B12357" w:rsidP="00606CD6">
            <w:pPr>
              <w:jc w:val="left"/>
              <w:rPr>
                <w:sz w:val="24"/>
                <w:szCs w:val="24"/>
              </w:rPr>
            </w:pPr>
            <w:r w:rsidRPr="00B12357">
              <w:rPr>
                <w:sz w:val="24"/>
                <w:szCs w:val="24"/>
              </w:rPr>
              <w:t>43.006</w:t>
            </w:r>
          </w:p>
        </w:tc>
      </w:tr>
      <w:tr w:rsidR="007E41FC" w:rsidRPr="003915EB" w14:paraId="1C22D76A"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72E6303" w14:textId="77777777" w:rsidR="00B12357" w:rsidRPr="00B12357" w:rsidRDefault="00B12357" w:rsidP="00606CD6">
            <w:pPr>
              <w:jc w:val="left"/>
              <w:rPr>
                <w:sz w:val="24"/>
                <w:szCs w:val="24"/>
              </w:rPr>
            </w:pPr>
            <w:r w:rsidRPr="00B12357">
              <w:rPr>
                <w:sz w:val="24"/>
                <w:szCs w:val="24"/>
              </w:rPr>
              <w:t>Halifax</w:t>
            </w:r>
          </w:p>
        </w:tc>
        <w:tc>
          <w:tcPr>
            <w:tcW w:w="1276" w:type="dxa"/>
            <w:tcBorders>
              <w:top w:val="nil"/>
              <w:left w:val="nil"/>
              <w:bottom w:val="single" w:sz="4" w:space="0" w:color="auto"/>
              <w:right w:val="single" w:sz="4" w:space="0" w:color="auto"/>
            </w:tcBorders>
            <w:shd w:val="clear" w:color="000000" w:fill="FFFFFF"/>
            <w:vAlign w:val="center"/>
            <w:hideMark/>
          </w:tcPr>
          <w:p w14:paraId="4999595C" w14:textId="77777777" w:rsidR="00B12357" w:rsidRPr="00B12357" w:rsidRDefault="00B12357" w:rsidP="00606CD6">
            <w:pPr>
              <w:jc w:val="left"/>
              <w:rPr>
                <w:sz w:val="24"/>
                <w:szCs w:val="24"/>
              </w:rPr>
            </w:pPr>
            <w:r w:rsidRPr="00B12357">
              <w:rPr>
                <w:sz w:val="24"/>
                <w:szCs w:val="24"/>
              </w:rPr>
              <w:t>HFX</w:t>
            </w:r>
          </w:p>
        </w:tc>
        <w:tc>
          <w:tcPr>
            <w:tcW w:w="752" w:type="dxa"/>
            <w:tcBorders>
              <w:top w:val="nil"/>
              <w:left w:val="nil"/>
              <w:bottom w:val="single" w:sz="4" w:space="0" w:color="auto"/>
              <w:right w:val="single" w:sz="4" w:space="0" w:color="auto"/>
            </w:tcBorders>
            <w:shd w:val="clear" w:color="000000" w:fill="FFFFFF"/>
            <w:noWrap/>
            <w:vAlign w:val="center"/>
            <w:hideMark/>
          </w:tcPr>
          <w:p w14:paraId="1B05EE39"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4D90C557"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45EF832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08671B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0C636F4"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F36F992"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B112218"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B55B43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1EF25A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E844DC2"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64A8005D" w14:textId="77777777" w:rsidR="00B12357" w:rsidRPr="00B12357" w:rsidRDefault="00B12357" w:rsidP="00606CD6">
            <w:pPr>
              <w:jc w:val="left"/>
              <w:rPr>
                <w:sz w:val="24"/>
                <w:szCs w:val="24"/>
              </w:rPr>
            </w:pPr>
            <w:r w:rsidRPr="00B12357">
              <w:rPr>
                <w:sz w:val="24"/>
                <w:szCs w:val="24"/>
              </w:rPr>
              <w:t>26.351</w:t>
            </w:r>
          </w:p>
        </w:tc>
      </w:tr>
      <w:tr w:rsidR="007E41FC" w:rsidRPr="003915EB" w14:paraId="6FEBE39D"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FAEB8FF" w14:textId="77777777" w:rsidR="00B12357" w:rsidRPr="00B12357" w:rsidRDefault="00B12357" w:rsidP="00606CD6">
            <w:pPr>
              <w:jc w:val="left"/>
              <w:rPr>
                <w:sz w:val="24"/>
                <w:szCs w:val="24"/>
              </w:rPr>
            </w:pPr>
            <w:r w:rsidRPr="00B12357">
              <w:rPr>
                <w:sz w:val="24"/>
                <w:szCs w:val="24"/>
              </w:rPr>
              <w:t>Handforth</w:t>
            </w:r>
          </w:p>
        </w:tc>
        <w:tc>
          <w:tcPr>
            <w:tcW w:w="1276" w:type="dxa"/>
            <w:tcBorders>
              <w:top w:val="nil"/>
              <w:left w:val="nil"/>
              <w:bottom w:val="single" w:sz="4" w:space="0" w:color="auto"/>
              <w:right w:val="single" w:sz="4" w:space="0" w:color="auto"/>
            </w:tcBorders>
            <w:shd w:val="clear" w:color="000000" w:fill="FFFFFF"/>
            <w:vAlign w:val="center"/>
            <w:hideMark/>
          </w:tcPr>
          <w:p w14:paraId="6CFC1761" w14:textId="77777777" w:rsidR="00B12357" w:rsidRPr="00B12357" w:rsidRDefault="00B12357" w:rsidP="00606CD6">
            <w:pPr>
              <w:jc w:val="left"/>
              <w:rPr>
                <w:sz w:val="24"/>
                <w:szCs w:val="24"/>
              </w:rPr>
            </w:pPr>
            <w:r w:rsidRPr="00B12357">
              <w:rPr>
                <w:sz w:val="24"/>
                <w:szCs w:val="24"/>
              </w:rPr>
              <w:t>HTH</w:t>
            </w:r>
          </w:p>
        </w:tc>
        <w:tc>
          <w:tcPr>
            <w:tcW w:w="752" w:type="dxa"/>
            <w:tcBorders>
              <w:top w:val="nil"/>
              <w:left w:val="nil"/>
              <w:bottom w:val="single" w:sz="4" w:space="0" w:color="auto"/>
              <w:right w:val="single" w:sz="4" w:space="0" w:color="auto"/>
            </w:tcBorders>
            <w:shd w:val="clear" w:color="000000" w:fill="FFFFFF"/>
            <w:noWrap/>
            <w:vAlign w:val="center"/>
            <w:hideMark/>
          </w:tcPr>
          <w:p w14:paraId="1E19D11D"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5F77F629"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182B7EA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7A78F6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23488F4"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4476D720"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E27C25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65743A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CCBDC9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3D9CB26"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555318D1" w14:textId="77777777" w:rsidR="00B12357" w:rsidRPr="00B12357" w:rsidRDefault="00B12357" w:rsidP="00606CD6">
            <w:pPr>
              <w:jc w:val="left"/>
              <w:rPr>
                <w:sz w:val="24"/>
                <w:szCs w:val="24"/>
              </w:rPr>
            </w:pPr>
            <w:r w:rsidRPr="00B12357">
              <w:rPr>
                <w:sz w:val="24"/>
                <w:szCs w:val="24"/>
              </w:rPr>
              <w:t>14.475</w:t>
            </w:r>
          </w:p>
        </w:tc>
      </w:tr>
      <w:tr w:rsidR="007E41FC" w:rsidRPr="003915EB" w14:paraId="2F3AC350"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787E822" w14:textId="77777777" w:rsidR="00B12357" w:rsidRPr="00B12357" w:rsidRDefault="00B12357" w:rsidP="00606CD6">
            <w:pPr>
              <w:jc w:val="left"/>
              <w:rPr>
                <w:sz w:val="24"/>
                <w:szCs w:val="24"/>
              </w:rPr>
            </w:pPr>
            <w:r w:rsidRPr="00B12357">
              <w:rPr>
                <w:sz w:val="24"/>
                <w:szCs w:val="24"/>
              </w:rPr>
              <w:t>Harrogate</w:t>
            </w:r>
          </w:p>
        </w:tc>
        <w:tc>
          <w:tcPr>
            <w:tcW w:w="1276" w:type="dxa"/>
            <w:tcBorders>
              <w:top w:val="nil"/>
              <w:left w:val="nil"/>
              <w:bottom w:val="single" w:sz="4" w:space="0" w:color="auto"/>
              <w:right w:val="single" w:sz="4" w:space="0" w:color="auto"/>
            </w:tcBorders>
            <w:shd w:val="clear" w:color="000000" w:fill="FFFFFF"/>
            <w:vAlign w:val="center"/>
            <w:hideMark/>
          </w:tcPr>
          <w:p w14:paraId="43E141FC" w14:textId="77777777" w:rsidR="00B12357" w:rsidRPr="00B12357" w:rsidRDefault="00B12357" w:rsidP="00606CD6">
            <w:pPr>
              <w:jc w:val="left"/>
              <w:rPr>
                <w:sz w:val="24"/>
                <w:szCs w:val="24"/>
              </w:rPr>
            </w:pPr>
            <w:r w:rsidRPr="00B12357">
              <w:rPr>
                <w:sz w:val="24"/>
                <w:szCs w:val="24"/>
              </w:rPr>
              <w:t>HGT</w:t>
            </w:r>
          </w:p>
        </w:tc>
        <w:tc>
          <w:tcPr>
            <w:tcW w:w="752" w:type="dxa"/>
            <w:tcBorders>
              <w:top w:val="nil"/>
              <w:left w:val="nil"/>
              <w:bottom w:val="single" w:sz="4" w:space="0" w:color="auto"/>
              <w:right w:val="single" w:sz="4" w:space="0" w:color="auto"/>
            </w:tcBorders>
            <w:shd w:val="clear" w:color="000000" w:fill="FFFFFF"/>
            <w:noWrap/>
            <w:vAlign w:val="center"/>
            <w:hideMark/>
          </w:tcPr>
          <w:p w14:paraId="33AD2E06"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15CB6EFA"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386D3BA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1960614"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373FEA4"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3FC9719"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C3D526D"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3790103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CCAE80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F34D492"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28CBD86E" w14:textId="77777777" w:rsidR="00B12357" w:rsidRPr="00B12357" w:rsidRDefault="00B12357" w:rsidP="00606CD6">
            <w:pPr>
              <w:jc w:val="left"/>
              <w:rPr>
                <w:sz w:val="24"/>
                <w:szCs w:val="24"/>
              </w:rPr>
            </w:pPr>
            <w:r w:rsidRPr="00B12357">
              <w:rPr>
                <w:sz w:val="24"/>
                <w:szCs w:val="24"/>
              </w:rPr>
              <w:t>#N/A</w:t>
            </w:r>
          </w:p>
        </w:tc>
      </w:tr>
      <w:tr w:rsidR="007E41FC" w:rsidRPr="003915EB" w14:paraId="44586CCF"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C63953F" w14:textId="77777777" w:rsidR="00B12357" w:rsidRPr="00B12357" w:rsidRDefault="00B12357" w:rsidP="00606CD6">
            <w:pPr>
              <w:jc w:val="left"/>
              <w:rPr>
                <w:sz w:val="24"/>
                <w:szCs w:val="24"/>
              </w:rPr>
            </w:pPr>
            <w:r w:rsidRPr="00B12357">
              <w:rPr>
                <w:sz w:val="24"/>
                <w:szCs w:val="24"/>
              </w:rPr>
              <w:t>Hartlepool</w:t>
            </w:r>
          </w:p>
        </w:tc>
        <w:tc>
          <w:tcPr>
            <w:tcW w:w="1276" w:type="dxa"/>
            <w:tcBorders>
              <w:top w:val="nil"/>
              <w:left w:val="nil"/>
              <w:bottom w:val="single" w:sz="4" w:space="0" w:color="auto"/>
              <w:right w:val="single" w:sz="4" w:space="0" w:color="auto"/>
            </w:tcBorders>
            <w:shd w:val="clear" w:color="000000" w:fill="FFFFFF"/>
            <w:vAlign w:val="center"/>
            <w:hideMark/>
          </w:tcPr>
          <w:p w14:paraId="13619324" w14:textId="77777777" w:rsidR="00B12357" w:rsidRPr="00B12357" w:rsidRDefault="00B12357" w:rsidP="00606CD6">
            <w:pPr>
              <w:jc w:val="left"/>
              <w:rPr>
                <w:sz w:val="24"/>
                <w:szCs w:val="24"/>
              </w:rPr>
            </w:pPr>
            <w:r w:rsidRPr="00B12357">
              <w:rPr>
                <w:sz w:val="24"/>
                <w:szCs w:val="24"/>
              </w:rPr>
              <w:t>HPL</w:t>
            </w:r>
          </w:p>
        </w:tc>
        <w:tc>
          <w:tcPr>
            <w:tcW w:w="752" w:type="dxa"/>
            <w:tcBorders>
              <w:top w:val="nil"/>
              <w:left w:val="nil"/>
              <w:bottom w:val="single" w:sz="4" w:space="0" w:color="auto"/>
              <w:right w:val="single" w:sz="4" w:space="0" w:color="auto"/>
            </w:tcBorders>
            <w:shd w:val="clear" w:color="000000" w:fill="FFFFFF"/>
            <w:noWrap/>
            <w:vAlign w:val="center"/>
            <w:hideMark/>
          </w:tcPr>
          <w:p w14:paraId="21568C4B"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1050E647"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A9EDAC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B3BEBD9"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4D3985C"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488C190"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D76775E"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24CE4AF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91F665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4A6B5D4"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6A9A811F" w14:textId="77777777" w:rsidR="00B12357" w:rsidRPr="00B12357" w:rsidRDefault="00B12357" w:rsidP="00606CD6">
            <w:pPr>
              <w:jc w:val="left"/>
              <w:rPr>
                <w:sz w:val="24"/>
                <w:szCs w:val="24"/>
              </w:rPr>
            </w:pPr>
            <w:r w:rsidRPr="00B12357">
              <w:rPr>
                <w:sz w:val="24"/>
                <w:szCs w:val="24"/>
              </w:rPr>
              <w:t>35.037</w:t>
            </w:r>
          </w:p>
        </w:tc>
      </w:tr>
      <w:tr w:rsidR="007E41FC" w:rsidRPr="003915EB" w14:paraId="709F02AE"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F532648" w14:textId="77777777" w:rsidR="00B12357" w:rsidRPr="00B12357" w:rsidRDefault="00B12357" w:rsidP="00606CD6">
            <w:pPr>
              <w:jc w:val="left"/>
              <w:rPr>
                <w:sz w:val="24"/>
                <w:szCs w:val="24"/>
              </w:rPr>
            </w:pPr>
            <w:r w:rsidRPr="00B12357">
              <w:rPr>
                <w:sz w:val="24"/>
                <w:szCs w:val="24"/>
              </w:rPr>
              <w:t>Hattersley</w:t>
            </w:r>
          </w:p>
        </w:tc>
        <w:tc>
          <w:tcPr>
            <w:tcW w:w="1276" w:type="dxa"/>
            <w:tcBorders>
              <w:top w:val="nil"/>
              <w:left w:val="nil"/>
              <w:bottom w:val="single" w:sz="4" w:space="0" w:color="auto"/>
              <w:right w:val="single" w:sz="4" w:space="0" w:color="auto"/>
            </w:tcBorders>
            <w:shd w:val="clear" w:color="000000" w:fill="FFFFFF"/>
            <w:vAlign w:val="center"/>
            <w:hideMark/>
          </w:tcPr>
          <w:p w14:paraId="03F04CE9" w14:textId="77777777" w:rsidR="00B12357" w:rsidRPr="00B12357" w:rsidRDefault="00B12357" w:rsidP="00606CD6">
            <w:pPr>
              <w:jc w:val="left"/>
              <w:rPr>
                <w:sz w:val="24"/>
                <w:szCs w:val="24"/>
              </w:rPr>
            </w:pPr>
            <w:r w:rsidRPr="00B12357">
              <w:rPr>
                <w:sz w:val="24"/>
                <w:szCs w:val="24"/>
              </w:rPr>
              <w:t>HTY</w:t>
            </w:r>
          </w:p>
        </w:tc>
        <w:tc>
          <w:tcPr>
            <w:tcW w:w="752" w:type="dxa"/>
            <w:tcBorders>
              <w:top w:val="nil"/>
              <w:left w:val="nil"/>
              <w:bottom w:val="single" w:sz="4" w:space="0" w:color="auto"/>
              <w:right w:val="single" w:sz="4" w:space="0" w:color="auto"/>
            </w:tcBorders>
            <w:shd w:val="clear" w:color="000000" w:fill="FFFFFF"/>
            <w:noWrap/>
            <w:vAlign w:val="center"/>
            <w:hideMark/>
          </w:tcPr>
          <w:p w14:paraId="34C33553"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3FE19136"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4B8C9936"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BDE893A"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53436364"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5B48CDC4"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130ABB4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DBEB1C3"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37B6571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936D6C1"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77D99110" w14:textId="77777777" w:rsidR="00B12357" w:rsidRPr="00B12357" w:rsidRDefault="00B12357" w:rsidP="00606CD6">
            <w:pPr>
              <w:jc w:val="left"/>
              <w:rPr>
                <w:sz w:val="24"/>
                <w:szCs w:val="24"/>
              </w:rPr>
            </w:pPr>
            <w:r w:rsidRPr="00B12357">
              <w:rPr>
                <w:sz w:val="24"/>
                <w:szCs w:val="24"/>
              </w:rPr>
              <w:t>31.374</w:t>
            </w:r>
          </w:p>
        </w:tc>
      </w:tr>
      <w:tr w:rsidR="007E41FC" w:rsidRPr="003915EB" w14:paraId="3DF4B79D"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F36AE65" w14:textId="77777777" w:rsidR="00B12357" w:rsidRPr="00B12357" w:rsidRDefault="00B12357" w:rsidP="00606CD6">
            <w:pPr>
              <w:jc w:val="left"/>
              <w:rPr>
                <w:sz w:val="24"/>
                <w:szCs w:val="24"/>
              </w:rPr>
            </w:pPr>
            <w:r w:rsidRPr="00B12357">
              <w:rPr>
                <w:sz w:val="24"/>
                <w:szCs w:val="24"/>
              </w:rPr>
              <w:t>Hazel Grove</w:t>
            </w:r>
          </w:p>
        </w:tc>
        <w:tc>
          <w:tcPr>
            <w:tcW w:w="1276" w:type="dxa"/>
            <w:tcBorders>
              <w:top w:val="nil"/>
              <w:left w:val="nil"/>
              <w:bottom w:val="single" w:sz="4" w:space="0" w:color="auto"/>
              <w:right w:val="single" w:sz="4" w:space="0" w:color="auto"/>
            </w:tcBorders>
            <w:shd w:val="clear" w:color="000000" w:fill="FFFFFF"/>
            <w:vAlign w:val="center"/>
            <w:hideMark/>
          </w:tcPr>
          <w:p w14:paraId="0FCD22CC" w14:textId="77777777" w:rsidR="00B12357" w:rsidRPr="00B12357" w:rsidRDefault="00B12357" w:rsidP="00606CD6">
            <w:pPr>
              <w:jc w:val="left"/>
              <w:rPr>
                <w:sz w:val="24"/>
                <w:szCs w:val="24"/>
              </w:rPr>
            </w:pPr>
            <w:r w:rsidRPr="00B12357">
              <w:rPr>
                <w:sz w:val="24"/>
                <w:szCs w:val="24"/>
              </w:rPr>
              <w:t>HAZ</w:t>
            </w:r>
          </w:p>
        </w:tc>
        <w:tc>
          <w:tcPr>
            <w:tcW w:w="752" w:type="dxa"/>
            <w:tcBorders>
              <w:top w:val="nil"/>
              <w:left w:val="nil"/>
              <w:bottom w:val="single" w:sz="4" w:space="0" w:color="auto"/>
              <w:right w:val="single" w:sz="4" w:space="0" w:color="auto"/>
            </w:tcBorders>
            <w:shd w:val="clear" w:color="000000" w:fill="FFFFFF"/>
            <w:noWrap/>
            <w:vAlign w:val="center"/>
            <w:hideMark/>
          </w:tcPr>
          <w:p w14:paraId="4BBCB83C"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21F4C49E"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4627ADA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B3E9C3D"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2BFCBA8F"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198DD718"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718170B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DCDCA6A"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2ADB055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F67F933"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42CFEE45" w14:textId="77777777" w:rsidR="00B12357" w:rsidRPr="00B12357" w:rsidRDefault="00B12357" w:rsidP="00606CD6">
            <w:pPr>
              <w:jc w:val="left"/>
              <w:rPr>
                <w:sz w:val="24"/>
                <w:szCs w:val="24"/>
              </w:rPr>
            </w:pPr>
            <w:r w:rsidRPr="00B12357">
              <w:rPr>
                <w:sz w:val="24"/>
                <w:szCs w:val="24"/>
              </w:rPr>
              <w:t>20.826</w:t>
            </w:r>
          </w:p>
        </w:tc>
      </w:tr>
      <w:tr w:rsidR="007E41FC" w:rsidRPr="003915EB" w14:paraId="5EB0603D"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034E71C" w14:textId="77777777" w:rsidR="00B12357" w:rsidRPr="00B12357" w:rsidRDefault="00B12357" w:rsidP="00606CD6">
            <w:pPr>
              <w:jc w:val="left"/>
              <w:rPr>
                <w:sz w:val="24"/>
                <w:szCs w:val="24"/>
              </w:rPr>
            </w:pPr>
            <w:r w:rsidRPr="00B12357">
              <w:rPr>
                <w:sz w:val="24"/>
                <w:szCs w:val="24"/>
              </w:rPr>
              <w:t>Heald Green</w:t>
            </w:r>
          </w:p>
        </w:tc>
        <w:tc>
          <w:tcPr>
            <w:tcW w:w="1276" w:type="dxa"/>
            <w:tcBorders>
              <w:top w:val="nil"/>
              <w:left w:val="nil"/>
              <w:bottom w:val="single" w:sz="4" w:space="0" w:color="auto"/>
              <w:right w:val="single" w:sz="4" w:space="0" w:color="auto"/>
            </w:tcBorders>
            <w:shd w:val="clear" w:color="000000" w:fill="FFFFFF"/>
            <w:vAlign w:val="center"/>
            <w:hideMark/>
          </w:tcPr>
          <w:p w14:paraId="38931EA6" w14:textId="77777777" w:rsidR="00B12357" w:rsidRPr="00B12357" w:rsidRDefault="00B12357" w:rsidP="00606CD6">
            <w:pPr>
              <w:jc w:val="left"/>
              <w:rPr>
                <w:sz w:val="24"/>
                <w:szCs w:val="24"/>
              </w:rPr>
            </w:pPr>
            <w:r w:rsidRPr="00B12357">
              <w:rPr>
                <w:sz w:val="24"/>
                <w:szCs w:val="24"/>
              </w:rPr>
              <w:t>HDG</w:t>
            </w:r>
          </w:p>
        </w:tc>
        <w:tc>
          <w:tcPr>
            <w:tcW w:w="752" w:type="dxa"/>
            <w:tcBorders>
              <w:top w:val="nil"/>
              <w:left w:val="nil"/>
              <w:bottom w:val="single" w:sz="4" w:space="0" w:color="auto"/>
              <w:right w:val="single" w:sz="4" w:space="0" w:color="auto"/>
            </w:tcBorders>
            <w:shd w:val="clear" w:color="000000" w:fill="FFFFFF"/>
            <w:noWrap/>
            <w:vAlign w:val="center"/>
            <w:hideMark/>
          </w:tcPr>
          <w:p w14:paraId="7F0B9B58"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7B538563"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4E31221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DF4F729"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49BACBF1"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1E2EB38B"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00AAB0E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F51DD8C"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2AD03D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27985D1"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3B0F8D66" w14:textId="77777777" w:rsidR="00B12357" w:rsidRPr="00B12357" w:rsidRDefault="00B12357" w:rsidP="00606CD6">
            <w:pPr>
              <w:jc w:val="left"/>
              <w:rPr>
                <w:sz w:val="24"/>
                <w:szCs w:val="24"/>
              </w:rPr>
            </w:pPr>
            <w:r w:rsidRPr="00B12357">
              <w:rPr>
                <w:sz w:val="24"/>
                <w:szCs w:val="24"/>
              </w:rPr>
              <w:t>20.826</w:t>
            </w:r>
          </w:p>
        </w:tc>
      </w:tr>
      <w:tr w:rsidR="007E41FC" w:rsidRPr="003915EB" w14:paraId="4218E7A6"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2F68EA5D" w14:textId="77777777" w:rsidR="00B12357" w:rsidRPr="00B12357" w:rsidRDefault="00B12357" w:rsidP="00606CD6">
            <w:pPr>
              <w:jc w:val="left"/>
              <w:rPr>
                <w:sz w:val="24"/>
                <w:szCs w:val="24"/>
              </w:rPr>
            </w:pPr>
            <w:r w:rsidRPr="00B12357">
              <w:rPr>
                <w:sz w:val="24"/>
                <w:szCs w:val="24"/>
              </w:rPr>
              <w:t>Heaton Chapel</w:t>
            </w:r>
          </w:p>
        </w:tc>
        <w:tc>
          <w:tcPr>
            <w:tcW w:w="1276" w:type="dxa"/>
            <w:tcBorders>
              <w:top w:val="nil"/>
              <w:left w:val="nil"/>
              <w:bottom w:val="single" w:sz="4" w:space="0" w:color="auto"/>
              <w:right w:val="single" w:sz="4" w:space="0" w:color="auto"/>
            </w:tcBorders>
            <w:shd w:val="clear" w:color="000000" w:fill="FFFFFF"/>
            <w:vAlign w:val="center"/>
            <w:hideMark/>
          </w:tcPr>
          <w:p w14:paraId="66F3C255" w14:textId="77777777" w:rsidR="00B12357" w:rsidRPr="00B12357" w:rsidRDefault="00B12357" w:rsidP="00606CD6">
            <w:pPr>
              <w:jc w:val="left"/>
              <w:rPr>
                <w:sz w:val="24"/>
                <w:szCs w:val="24"/>
              </w:rPr>
            </w:pPr>
            <w:r w:rsidRPr="00B12357">
              <w:rPr>
                <w:sz w:val="24"/>
                <w:szCs w:val="24"/>
              </w:rPr>
              <w:t>HTC</w:t>
            </w:r>
          </w:p>
        </w:tc>
        <w:tc>
          <w:tcPr>
            <w:tcW w:w="752" w:type="dxa"/>
            <w:tcBorders>
              <w:top w:val="nil"/>
              <w:left w:val="nil"/>
              <w:bottom w:val="single" w:sz="4" w:space="0" w:color="auto"/>
              <w:right w:val="single" w:sz="4" w:space="0" w:color="auto"/>
            </w:tcBorders>
            <w:shd w:val="clear" w:color="000000" w:fill="FFFFFF"/>
            <w:noWrap/>
            <w:vAlign w:val="center"/>
            <w:hideMark/>
          </w:tcPr>
          <w:p w14:paraId="30731AD6"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4AD9430E"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0BEE5C96"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2629A9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BD08FBC"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B26D7B7"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C2E7F1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ECD851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D78B6D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B0B92B3"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1607BE36" w14:textId="77777777" w:rsidR="00B12357" w:rsidRPr="00B12357" w:rsidRDefault="00B12357" w:rsidP="00606CD6">
            <w:pPr>
              <w:jc w:val="left"/>
              <w:rPr>
                <w:sz w:val="24"/>
                <w:szCs w:val="24"/>
              </w:rPr>
            </w:pPr>
            <w:r w:rsidRPr="00B12357">
              <w:rPr>
                <w:sz w:val="24"/>
                <w:szCs w:val="24"/>
              </w:rPr>
              <w:t>20.826</w:t>
            </w:r>
          </w:p>
        </w:tc>
      </w:tr>
      <w:tr w:rsidR="007E41FC" w:rsidRPr="003915EB" w14:paraId="6406E3F3"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07B9076" w14:textId="77777777" w:rsidR="00B12357" w:rsidRPr="00B12357" w:rsidRDefault="00B12357" w:rsidP="00606CD6">
            <w:pPr>
              <w:jc w:val="left"/>
              <w:rPr>
                <w:sz w:val="24"/>
                <w:szCs w:val="24"/>
              </w:rPr>
            </w:pPr>
            <w:r w:rsidRPr="00B12357">
              <w:rPr>
                <w:sz w:val="24"/>
                <w:szCs w:val="24"/>
              </w:rPr>
              <w:lastRenderedPageBreak/>
              <w:t>Hebden Bridge</w:t>
            </w:r>
          </w:p>
        </w:tc>
        <w:tc>
          <w:tcPr>
            <w:tcW w:w="1276" w:type="dxa"/>
            <w:tcBorders>
              <w:top w:val="nil"/>
              <w:left w:val="nil"/>
              <w:bottom w:val="single" w:sz="4" w:space="0" w:color="auto"/>
              <w:right w:val="single" w:sz="4" w:space="0" w:color="auto"/>
            </w:tcBorders>
            <w:shd w:val="clear" w:color="000000" w:fill="FFFFFF"/>
            <w:vAlign w:val="center"/>
            <w:hideMark/>
          </w:tcPr>
          <w:p w14:paraId="2F61F1CF" w14:textId="77777777" w:rsidR="00B12357" w:rsidRPr="00B12357" w:rsidRDefault="00B12357" w:rsidP="00606CD6">
            <w:pPr>
              <w:jc w:val="left"/>
              <w:rPr>
                <w:sz w:val="24"/>
                <w:szCs w:val="24"/>
              </w:rPr>
            </w:pPr>
            <w:r w:rsidRPr="00B12357">
              <w:rPr>
                <w:sz w:val="24"/>
                <w:szCs w:val="24"/>
              </w:rPr>
              <w:t>HBD</w:t>
            </w:r>
          </w:p>
        </w:tc>
        <w:tc>
          <w:tcPr>
            <w:tcW w:w="752" w:type="dxa"/>
            <w:tcBorders>
              <w:top w:val="nil"/>
              <w:left w:val="nil"/>
              <w:bottom w:val="single" w:sz="4" w:space="0" w:color="auto"/>
              <w:right w:val="single" w:sz="4" w:space="0" w:color="auto"/>
            </w:tcBorders>
            <w:shd w:val="clear" w:color="000000" w:fill="FFFFFF"/>
            <w:noWrap/>
            <w:vAlign w:val="center"/>
            <w:hideMark/>
          </w:tcPr>
          <w:p w14:paraId="5B865E1A"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4CD4E55C"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1E6FD31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300E21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3EE0E3B"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2EA4B5AA"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7FDA187D"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CEA7C8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AB8307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72834F4"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2C842186" w14:textId="77777777" w:rsidR="00B12357" w:rsidRPr="00B12357" w:rsidRDefault="00B12357" w:rsidP="00606CD6">
            <w:pPr>
              <w:jc w:val="left"/>
              <w:rPr>
                <w:sz w:val="24"/>
                <w:szCs w:val="24"/>
              </w:rPr>
            </w:pPr>
            <w:r w:rsidRPr="00B12357">
              <w:rPr>
                <w:sz w:val="24"/>
                <w:szCs w:val="24"/>
              </w:rPr>
              <w:t>26.351</w:t>
            </w:r>
          </w:p>
        </w:tc>
      </w:tr>
      <w:tr w:rsidR="007E41FC" w:rsidRPr="003915EB" w14:paraId="62406A63"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763CC0C" w14:textId="77777777" w:rsidR="00B12357" w:rsidRPr="00B12357" w:rsidRDefault="00B12357" w:rsidP="00606CD6">
            <w:pPr>
              <w:jc w:val="left"/>
              <w:rPr>
                <w:sz w:val="24"/>
                <w:szCs w:val="24"/>
              </w:rPr>
            </w:pPr>
            <w:r w:rsidRPr="00B12357">
              <w:rPr>
                <w:sz w:val="24"/>
                <w:szCs w:val="24"/>
              </w:rPr>
              <w:t>Hexham</w:t>
            </w:r>
          </w:p>
        </w:tc>
        <w:tc>
          <w:tcPr>
            <w:tcW w:w="1276" w:type="dxa"/>
            <w:tcBorders>
              <w:top w:val="nil"/>
              <w:left w:val="nil"/>
              <w:bottom w:val="single" w:sz="4" w:space="0" w:color="auto"/>
              <w:right w:val="single" w:sz="4" w:space="0" w:color="auto"/>
            </w:tcBorders>
            <w:shd w:val="clear" w:color="000000" w:fill="FFFFFF"/>
            <w:vAlign w:val="center"/>
            <w:hideMark/>
          </w:tcPr>
          <w:p w14:paraId="4A97E258" w14:textId="77777777" w:rsidR="00B12357" w:rsidRPr="00B12357" w:rsidRDefault="00B12357" w:rsidP="00606CD6">
            <w:pPr>
              <w:jc w:val="left"/>
              <w:rPr>
                <w:sz w:val="24"/>
                <w:szCs w:val="24"/>
              </w:rPr>
            </w:pPr>
            <w:r w:rsidRPr="00B12357">
              <w:rPr>
                <w:sz w:val="24"/>
                <w:szCs w:val="24"/>
              </w:rPr>
              <w:t>HEX</w:t>
            </w:r>
          </w:p>
        </w:tc>
        <w:tc>
          <w:tcPr>
            <w:tcW w:w="752" w:type="dxa"/>
            <w:tcBorders>
              <w:top w:val="nil"/>
              <w:left w:val="nil"/>
              <w:bottom w:val="single" w:sz="4" w:space="0" w:color="auto"/>
              <w:right w:val="single" w:sz="4" w:space="0" w:color="auto"/>
            </w:tcBorders>
            <w:shd w:val="clear" w:color="000000" w:fill="FFFFFF"/>
            <w:noWrap/>
            <w:vAlign w:val="center"/>
            <w:hideMark/>
          </w:tcPr>
          <w:p w14:paraId="3FD318B8"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20682103"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55C74595"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58C548A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3805116"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0CB3717E"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B15A099"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7BF05C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64D178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68C8263"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077302D5" w14:textId="77777777" w:rsidR="00B12357" w:rsidRPr="00B12357" w:rsidRDefault="00B12357" w:rsidP="00606CD6">
            <w:pPr>
              <w:jc w:val="left"/>
              <w:rPr>
                <w:sz w:val="24"/>
                <w:szCs w:val="24"/>
              </w:rPr>
            </w:pPr>
            <w:r w:rsidRPr="00B12357">
              <w:rPr>
                <w:sz w:val="24"/>
                <w:szCs w:val="24"/>
              </w:rPr>
              <w:t>22.079</w:t>
            </w:r>
          </w:p>
        </w:tc>
      </w:tr>
      <w:tr w:rsidR="007E41FC" w:rsidRPr="003915EB" w14:paraId="6BEA977E"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C3E3CF7" w14:textId="77777777" w:rsidR="00B12357" w:rsidRPr="00B12357" w:rsidRDefault="00B12357" w:rsidP="00606CD6">
            <w:pPr>
              <w:jc w:val="left"/>
              <w:rPr>
                <w:sz w:val="24"/>
                <w:szCs w:val="24"/>
              </w:rPr>
            </w:pPr>
            <w:r w:rsidRPr="00B12357">
              <w:rPr>
                <w:sz w:val="24"/>
                <w:szCs w:val="24"/>
              </w:rPr>
              <w:t>Hindley</w:t>
            </w:r>
          </w:p>
        </w:tc>
        <w:tc>
          <w:tcPr>
            <w:tcW w:w="1276" w:type="dxa"/>
            <w:tcBorders>
              <w:top w:val="nil"/>
              <w:left w:val="nil"/>
              <w:bottom w:val="single" w:sz="4" w:space="0" w:color="auto"/>
              <w:right w:val="single" w:sz="4" w:space="0" w:color="auto"/>
            </w:tcBorders>
            <w:shd w:val="clear" w:color="000000" w:fill="FFFFFF"/>
            <w:vAlign w:val="center"/>
            <w:hideMark/>
          </w:tcPr>
          <w:p w14:paraId="5AB5CA3D" w14:textId="77777777" w:rsidR="00B12357" w:rsidRPr="00B12357" w:rsidRDefault="00B12357" w:rsidP="00606CD6">
            <w:pPr>
              <w:jc w:val="left"/>
              <w:rPr>
                <w:sz w:val="24"/>
                <w:szCs w:val="24"/>
              </w:rPr>
            </w:pPr>
            <w:r w:rsidRPr="00B12357">
              <w:rPr>
                <w:sz w:val="24"/>
                <w:szCs w:val="24"/>
              </w:rPr>
              <w:t>HIN</w:t>
            </w:r>
          </w:p>
        </w:tc>
        <w:tc>
          <w:tcPr>
            <w:tcW w:w="752" w:type="dxa"/>
            <w:tcBorders>
              <w:top w:val="nil"/>
              <w:left w:val="nil"/>
              <w:bottom w:val="single" w:sz="4" w:space="0" w:color="auto"/>
              <w:right w:val="single" w:sz="4" w:space="0" w:color="auto"/>
            </w:tcBorders>
            <w:shd w:val="clear" w:color="000000" w:fill="FFFFFF"/>
            <w:noWrap/>
            <w:vAlign w:val="center"/>
            <w:hideMark/>
          </w:tcPr>
          <w:p w14:paraId="0B1C5F54"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5A81D2D6"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418233DC"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B0C49C7"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1771C60"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31887AD9"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BDDA6D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156F91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09F103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13F0465"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799889C7" w14:textId="77777777" w:rsidR="00B12357" w:rsidRPr="00B12357" w:rsidRDefault="00B12357" w:rsidP="00606CD6">
            <w:pPr>
              <w:jc w:val="left"/>
              <w:rPr>
                <w:sz w:val="24"/>
                <w:szCs w:val="24"/>
              </w:rPr>
            </w:pPr>
            <w:r w:rsidRPr="00B12357">
              <w:rPr>
                <w:sz w:val="24"/>
                <w:szCs w:val="24"/>
              </w:rPr>
              <w:t>25.713</w:t>
            </w:r>
          </w:p>
        </w:tc>
      </w:tr>
      <w:tr w:rsidR="007E41FC" w:rsidRPr="003915EB" w14:paraId="62982753"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21C2B4E3" w14:textId="77777777" w:rsidR="00B12357" w:rsidRPr="00B12357" w:rsidRDefault="00B12357" w:rsidP="00606CD6">
            <w:pPr>
              <w:jc w:val="left"/>
              <w:rPr>
                <w:sz w:val="24"/>
                <w:szCs w:val="24"/>
              </w:rPr>
            </w:pPr>
            <w:r w:rsidRPr="00B12357">
              <w:rPr>
                <w:sz w:val="24"/>
                <w:szCs w:val="24"/>
              </w:rPr>
              <w:t>Holmes Chapel</w:t>
            </w:r>
          </w:p>
        </w:tc>
        <w:tc>
          <w:tcPr>
            <w:tcW w:w="1276" w:type="dxa"/>
            <w:tcBorders>
              <w:top w:val="nil"/>
              <w:left w:val="nil"/>
              <w:bottom w:val="single" w:sz="4" w:space="0" w:color="auto"/>
              <w:right w:val="single" w:sz="4" w:space="0" w:color="auto"/>
            </w:tcBorders>
            <w:shd w:val="clear" w:color="000000" w:fill="FFFFFF"/>
            <w:vAlign w:val="center"/>
            <w:hideMark/>
          </w:tcPr>
          <w:p w14:paraId="45A22289" w14:textId="77777777" w:rsidR="00B12357" w:rsidRPr="00B12357" w:rsidRDefault="00B12357" w:rsidP="00606CD6">
            <w:pPr>
              <w:jc w:val="left"/>
              <w:rPr>
                <w:sz w:val="24"/>
                <w:szCs w:val="24"/>
              </w:rPr>
            </w:pPr>
            <w:r w:rsidRPr="00B12357">
              <w:rPr>
                <w:sz w:val="24"/>
                <w:szCs w:val="24"/>
              </w:rPr>
              <w:t>HCH</w:t>
            </w:r>
          </w:p>
        </w:tc>
        <w:tc>
          <w:tcPr>
            <w:tcW w:w="752" w:type="dxa"/>
            <w:tcBorders>
              <w:top w:val="nil"/>
              <w:left w:val="nil"/>
              <w:bottom w:val="single" w:sz="4" w:space="0" w:color="auto"/>
              <w:right w:val="single" w:sz="4" w:space="0" w:color="auto"/>
            </w:tcBorders>
            <w:shd w:val="clear" w:color="000000" w:fill="FFFFFF"/>
            <w:noWrap/>
            <w:vAlign w:val="center"/>
            <w:hideMark/>
          </w:tcPr>
          <w:p w14:paraId="7813B2D7"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26C0D07A"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4E0AA13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8D7FDCC"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13038C6"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1FEF094"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7C601FC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EAFF01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E9B1B5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F74C925"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6E5589E6" w14:textId="77777777" w:rsidR="00B12357" w:rsidRPr="00B12357" w:rsidRDefault="00B12357" w:rsidP="00606CD6">
            <w:pPr>
              <w:jc w:val="left"/>
              <w:rPr>
                <w:sz w:val="24"/>
                <w:szCs w:val="24"/>
              </w:rPr>
            </w:pPr>
            <w:r w:rsidRPr="00B12357">
              <w:rPr>
                <w:sz w:val="24"/>
                <w:szCs w:val="24"/>
              </w:rPr>
              <w:t>14.475</w:t>
            </w:r>
          </w:p>
        </w:tc>
      </w:tr>
      <w:tr w:rsidR="007E41FC" w:rsidRPr="003915EB" w14:paraId="15C0E35A"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2299537" w14:textId="77777777" w:rsidR="00B12357" w:rsidRPr="00B12357" w:rsidRDefault="00B12357" w:rsidP="00606CD6">
            <w:pPr>
              <w:jc w:val="left"/>
              <w:rPr>
                <w:sz w:val="24"/>
                <w:szCs w:val="24"/>
              </w:rPr>
            </w:pPr>
            <w:r w:rsidRPr="00B12357">
              <w:rPr>
                <w:sz w:val="24"/>
                <w:szCs w:val="24"/>
              </w:rPr>
              <w:t>Horsforth</w:t>
            </w:r>
          </w:p>
        </w:tc>
        <w:tc>
          <w:tcPr>
            <w:tcW w:w="1276" w:type="dxa"/>
            <w:tcBorders>
              <w:top w:val="nil"/>
              <w:left w:val="nil"/>
              <w:bottom w:val="single" w:sz="4" w:space="0" w:color="auto"/>
              <w:right w:val="single" w:sz="4" w:space="0" w:color="auto"/>
            </w:tcBorders>
            <w:shd w:val="clear" w:color="000000" w:fill="FFFFFF"/>
            <w:vAlign w:val="center"/>
            <w:hideMark/>
          </w:tcPr>
          <w:p w14:paraId="104E0E57" w14:textId="77777777" w:rsidR="00B12357" w:rsidRPr="00B12357" w:rsidRDefault="00B12357" w:rsidP="00606CD6">
            <w:pPr>
              <w:jc w:val="left"/>
              <w:rPr>
                <w:sz w:val="24"/>
                <w:szCs w:val="24"/>
              </w:rPr>
            </w:pPr>
            <w:r w:rsidRPr="00B12357">
              <w:rPr>
                <w:sz w:val="24"/>
                <w:szCs w:val="24"/>
              </w:rPr>
              <w:t>HRS</w:t>
            </w:r>
          </w:p>
        </w:tc>
        <w:tc>
          <w:tcPr>
            <w:tcW w:w="752" w:type="dxa"/>
            <w:tcBorders>
              <w:top w:val="nil"/>
              <w:left w:val="nil"/>
              <w:bottom w:val="single" w:sz="4" w:space="0" w:color="auto"/>
              <w:right w:val="single" w:sz="4" w:space="0" w:color="auto"/>
            </w:tcBorders>
            <w:shd w:val="clear" w:color="000000" w:fill="FFFFFF"/>
            <w:noWrap/>
            <w:vAlign w:val="center"/>
            <w:hideMark/>
          </w:tcPr>
          <w:p w14:paraId="1D88CB4B"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23EBC2C1"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269B3D0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C812A5C"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242C5B7"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06A7E376"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71CDE195"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0254086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CD3AAF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F51B0A1"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4BF1C935" w14:textId="77777777" w:rsidR="00B12357" w:rsidRPr="00B12357" w:rsidRDefault="00B12357" w:rsidP="00606CD6">
            <w:pPr>
              <w:jc w:val="left"/>
              <w:rPr>
                <w:sz w:val="24"/>
                <w:szCs w:val="24"/>
              </w:rPr>
            </w:pPr>
            <w:r w:rsidRPr="00B12357">
              <w:rPr>
                <w:sz w:val="24"/>
                <w:szCs w:val="24"/>
              </w:rPr>
              <w:t>27.301</w:t>
            </w:r>
          </w:p>
        </w:tc>
      </w:tr>
      <w:tr w:rsidR="007E41FC" w:rsidRPr="003915EB" w14:paraId="27344C99"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23DEB928" w14:textId="77777777" w:rsidR="00B12357" w:rsidRPr="00B12357" w:rsidRDefault="00B12357" w:rsidP="00606CD6">
            <w:pPr>
              <w:jc w:val="left"/>
              <w:rPr>
                <w:sz w:val="24"/>
                <w:szCs w:val="24"/>
              </w:rPr>
            </w:pPr>
            <w:r w:rsidRPr="00B12357">
              <w:rPr>
                <w:sz w:val="24"/>
                <w:szCs w:val="24"/>
              </w:rPr>
              <w:t>Hough Green</w:t>
            </w:r>
          </w:p>
        </w:tc>
        <w:tc>
          <w:tcPr>
            <w:tcW w:w="1276" w:type="dxa"/>
            <w:tcBorders>
              <w:top w:val="nil"/>
              <w:left w:val="nil"/>
              <w:bottom w:val="single" w:sz="4" w:space="0" w:color="auto"/>
              <w:right w:val="single" w:sz="4" w:space="0" w:color="auto"/>
            </w:tcBorders>
            <w:shd w:val="clear" w:color="000000" w:fill="FFFFFF"/>
            <w:vAlign w:val="center"/>
            <w:hideMark/>
          </w:tcPr>
          <w:p w14:paraId="3271F59F" w14:textId="77777777" w:rsidR="00B12357" w:rsidRPr="00B12357" w:rsidRDefault="00B12357" w:rsidP="00606CD6">
            <w:pPr>
              <w:jc w:val="left"/>
              <w:rPr>
                <w:sz w:val="24"/>
                <w:szCs w:val="24"/>
              </w:rPr>
            </w:pPr>
            <w:r w:rsidRPr="00B12357">
              <w:rPr>
                <w:sz w:val="24"/>
                <w:szCs w:val="24"/>
              </w:rPr>
              <w:t>HGN</w:t>
            </w:r>
          </w:p>
        </w:tc>
        <w:tc>
          <w:tcPr>
            <w:tcW w:w="752" w:type="dxa"/>
            <w:tcBorders>
              <w:top w:val="nil"/>
              <w:left w:val="nil"/>
              <w:bottom w:val="single" w:sz="4" w:space="0" w:color="auto"/>
              <w:right w:val="single" w:sz="4" w:space="0" w:color="auto"/>
            </w:tcBorders>
            <w:shd w:val="clear" w:color="000000" w:fill="FFFFFF"/>
            <w:noWrap/>
            <w:vAlign w:val="center"/>
            <w:hideMark/>
          </w:tcPr>
          <w:p w14:paraId="58E8902E"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6CF0101F"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50A7662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107C25C"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61B8207B"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6FC2FF73"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26CEC6C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5AC9EA0"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2A4E544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A037D03"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12DF9A6F" w14:textId="77777777" w:rsidR="00B12357" w:rsidRPr="00B12357" w:rsidRDefault="00B12357" w:rsidP="00606CD6">
            <w:pPr>
              <w:jc w:val="left"/>
              <w:rPr>
                <w:sz w:val="24"/>
                <w:szCs w:val="24"/>
              </w:rPr>
            </w:pPr>
            <w:r w:rsidRPr="00B12357">
              <w:rPr>
                <w:sz w:val="24"/>
                <w:szCs w:val="24"/>
              </w:rPr>
              <w:t>32.325</w:t>
            </w:r>
          </w:p>
        </w:tc>
      </w:tr>
      <w:tr w:rsidR="007E41FC" w:rsidRPr="003915EB" w14:paraId="7C3735C2"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C6B4CDF" w14:textId="77777777" w:rsidR="00B12357" w:rsidRPr="00B12357" w:rsidRDefault="00B12357" w:rsidP="00606CD6">
            <w:pPr>
              <w:jc w:val="left"/>
              <w:rPr>
                <w:sz w:val="24"/>
                <w:szCs w:val="24"/>
              </w:rPr>
            </w:pPr>
            <w:r w:rsidRPr="00B12357">
              <w:rPr>
                <w:sz w:val="24"/>
                <w:szCs w:val="24"/>
              </w:rPr>
              <w:t>Huyton</w:t>
            </w:r>
          </w:p>
        </w:tc>
        <w:tc>
          <w:tcPr>
            <w:tcW w:w="1276" w:type="dxa"/>
            <w:tcBorders>
              <w:top w:val="nil"/>
              <w:left w:val="nil"/>
              <w:bottom w:val="single" w:sz="4" w:space="0" w:color="auto"/>
              <w:right w:val="single" w:sz="4" w:space="0" w:color="auto"/>
            </w:tcBorders>
            <w:shd w:val="clear" w:color="000000" w:fill="FFFFFF"/>
            <w:vAlign w:val="center"/>
            <w:hideMark/>
          </w:tcPr>
          <w:p w14:paraId="5B70BED5" w14:textId="77777777" w:rsidR="00B12357" w:rsidRPr="00B12357" w:rsidRDefault="00B12357" w:rsidP="00606CD6">
            <w:pPr>
              <w:jc w:val="left"/>
              <w:rPr>
                <w:sz w:val="24"/>
                <w:szCs w:val="24"/>
              </w:rPr>
            </w:pPr>
            <w:r w:rsidRPr="00B12357">
              <w:rPr>
                <w:sz w:val="24"/>
                <w:szCs w:val="24"/>
              </w:rPr>
              <w:t>HUY</w:t>
            </w:r>
          </w:p>
        </w:tc>
        <w:tc>
          <w:tcPr>
            <w:tcW w:w="752" w:type="dxa"/>
            <w:tcBorders>
              <w:top w:val="nil"/>
              <w:left w:val="nil"/>
              <w:bottom w:val="single" w:sz="4" w:space="0" w:color="auto"/>
              <w:right w:val="single" w:sz="4" w:space="0" w:color="auto"/>
            </w:tcBorders>
            <w:shd w:val="clear" w:color="000000" w:fill="FFFFFF"/>
            <w:noWrap/>
            <w:vAlign w:val="center"/>
            <w:hideMark/>
          </w:tcPr>
          <w:p w14:paraId="0F55D796"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6B3C3FAD"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163B3C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8F5A54C"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32D34F0B"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6F8C36A7"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7119A6D1"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00218D66"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223A441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0521AFE"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58E249D4" w14:textId="77777777" w:rsidR="00B12357" w:rsidRPr="00B12357" w:rsidRDefault="00B12357" w:rsidP="00606CD6">
            <w:pPr>
              <w:jc w:val="left"/>
              <w:rPr>
                <w:sz w:val="24"/>
                <w:szCs w:val="24"/>
              </w:rPr>
            </w:pPr>
            <w:r w:rsidRPr="00B12357">
              <w:rPr>
                <w:sz w:val="24"/>
                <w:szCs w:val="24"/>
              </w:rPr>
              <w:t>43.006</w:t>
            </w:r>
          </w:p>
        </w:tc>
      </w:tr>
      <w:tr w:rsidR="007E41FC" w:rsidRPr="003915EB" w14:paraId="72D26BBA"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D165B52" w14:textId="77777777" w:rsidR="00B12357" w:rsidRPr="00B12357" w:rsidRDefault="00B12357" w:rsidP="00606CD6">
            <w:pPr>
              <w:jc w:val="left"/>
              <w:rPr>
                <w:sz w:val="24"/>
                <w:szCs w:val="24"/>
              </w:rPr>
            </w:pPr>
            <w:r w:rsidRPr="00B12357">
              <w:rPr>
                <w:sz w:val="24"/>
                <w:szCs w:val="24"/>
              </w:rPr>
              <w:t>Ilkley</w:t>
            </w:r>
          </w:p>
        </w:tc>
        <w:tc>
          <w:tcPr>
            <w:tcW w:w="1276" w:type="dxa"/>
            <w:tcBorders>
              <w:top w:val="nil"/>
              <w:left w:val="nil"/>
              <w:bottom w:val="single" w:sz="4" w:space="0" w:color="auto"/>
              <w:right w:val="single" w:sz="4" w:space="0" w:color="auto"/>
            </w:tcBorders>
            <w:shd w:val="clear" w:color="000000" w:fill="FFFFFF"/>
            <w:vAlign w:val="center"/>
            <w:hideMark/>
          </w:tcPr>
          <w:p w14:paraId="0DBA3EC5" w14:textId="77777777" w:rsidR="00B12357" w:rsidRPr="00B12357" w:rsidRDefault="00B12357" w:rsidP="00606CD6">
            <w:pPr>
              <w:jc w:val="left"/>
              <w:rPr>
                <w:sz w:val="24"/>
                <w:szCs w:val="24"/>
              </w:rPr>
            </w:pPr>
            <w:r w:rsidRPr="00B12357">
              <w:rPr>
                <w:sz w:val="24"/>
                <w:szCs w:val="24"/>
              </w:rPr>
              <w:t>ILK</w:t>
            </w:r>
          </w:p>
        </w:tc>
        <w:tc>
          <w:tcPr>
            <w:tcW w:w="752" w:type="dxa"/>
            <w:tcBorders>
              <w:top w:val="nil"/>
              <w:left w:val="nil"/>
              <w:bottom w:val="single" w:sz="4" w:space="0" w:color="auto"/>
              <w:right w:val="single" w:sz="4" w:space="0" w:color="auto"/>
            </w:tcBorders>
            <w:shd w:val="clear" w:color="000000" w:fill="FFFFFF"/>
            <w:noWrap/>
            <w:vAlign w:val="center"/>
            <w:hideMark/>
          </w:tcPr>
          <w:p w14:paraId="3D06C749"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48180C71"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5DA22B7B"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16B051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1B03E44"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151A5E6"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04563150"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9AE8BD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837F01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503016B"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6F5A35E4" w14:textId="77777777" w:rsidR="00B12357" w:rsidRPr="00B12357" w:rsidRDefault="00B12357" w:rsidP="00606CD6">
            <w:pPr>
              <w:jc w:val="left"/>
              <w:rPr>
                <w:sz w:val="24"/>
                <w:szCs w:val="24"/>
              </w:rPr>
            </w:pPr>
            <w:r w:rsidRPr="00B12357">
              <w:rPr>
                <w:sz w:val="24"/>
                <w:szCs w:val="24"/>
              </w:rPr>
              <w:t>34.666</w:t>
            </w:r>
          </w:p>
        </w:tc>
      </w:tr>
      <w:tr w:rsidR="007E41FC" w:rsidRPr="003915EB" w14:paraId="682B0013"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D7BC12C" w14:textId="77777777" w:rsidR="00B12357" w:rsidRPr="00B12357" w:rsidRDefault="00B12357" w:rsidP="00606CD6">
            <w:pPr>
              <w:jc w:val="left"/>
              <w:rPr>
                <w:sz w:val="24"/>
                <w:szCs w:val="24"/>
              </w:rPr>
            </w:pPr>
            <w:r w:rsidRPr="00B12357">
              <w:rPr>
                <w:sz w:val="24"/>
                <w:szCs w:val="24"/>
              </w:rPr>
              <w:t>Keighley</w:t>
            </w:r>
          </w:p>
        </w:tc>
        <w:tc>
          <w:tcPr>
            <w:tcW w:w="1276" w:type="dxa"/>
            <w:tcBorders>
              <w:top w:val="nil"/>
              <w:left w:val="nil"/>
              <w:bottom w:val="single" w:sz="4" w:space="0" w:color="auto"/>
              <w:right w:val="single" w:sz="4" w:space="0" w:color="auto"/>
            </w:tcBorders>
            <w:shd w:val="clear" w:color="000000" w:fill="FFFFFF"/>
            <w:vAlign w:val="center"/>
            <w:hideMark/>
          </w:tcPr>
          <w:p w14:paraId="5FAE7F89" w14:textId="77777777" w:rsidR="00B12357" w:rsidRPr="00B12357" w:rsidRDefault="00B12357" w:rsidP="00606CD6">
            <w:pPr>
              <w:jc w:val="left"/>
              <w:rPr>
                <w:sz w:val="24"/>
                <w:szCs w:val="24"/>
              </w:rPr>
            </w:pPr>
            <w:r w:rsidRPr="00B12357">
              <w:rPr>
                <w:sz w:val="24"/>
                <w:szCs w:val="24"/>
              </w:rPr>
              <w:t>KEI</w:t>
            </w:r>
          </w:p>
        </w:tc>
        <w:tc>
          <w:tcPr>
            <w:tcW w:w="752" w:type="dxa"/>
            <w:tcBorders>
              <w:top w:val="nil"/>
              <w:left w:val="nil"/>
              <w:bottom w:val="single" w:sz="4" w:space="0" w:color="auto"/>
              <w:right w:val="single" w:sz="4" w:space="0" w:color="auto"/>
            </w:tcBorders>
            <w:shd w:val="clear" w:color="000000" w:fill="FFFFFF"/>
            <w:noWrap/>
            <w:vAlign w:val="center"/>
            <w:hideMark/>
          </w:tcPr>
          <w:p w14:paraId="445FA0B5"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23A515D9"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0F43F45C"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D022EA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7C5D16F"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B004B58"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7557356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DA8805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45168C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22E1B00"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2DCE8E04" w14:textId="77777777" w:rsidR="00B12357" w:rsidRPr="00B12357" w:rsidRDefault="00B12357" w:rsidP="00606CD6">
            <w:pPr>
              <w:jc w:val="left"/>
              <w:rPr>
                <w:sz w:val="24"/>
                <w:szCs w:val="24"/>
              </w:rPr>
            </w:pPr>
            <w:r w:rsidRPr="00B12357">
              <w:rPr>
                <w:sz w:val="24"/>
                <w:szCs w:val="24"/>
              </w:rPr>
              <w:t>34.666</w:t>
            </w:r>
          </w:p>
        </w:tc>
      </w:tr>
      <w:tr w:rsidR="007E41FC" w:rsidRPr="003915EB" w14:paraId="27226541"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4AEC3D3" w14:textId="77777777" w:rsidR="00B12357" w:rsidRPr="00B12357" w:rsidRDefault="00B12357" w:rsidP="00606CD6">
            <w:pPr>
              <w:jc w:val="left"/>
              <w:rPr>
                <w:sz w:val="24"/>
                <w:szCs w:val="24"/>
              </w:rPr>
            </w:pPr>
            <w:r w:rsidRPr="00B12357">
              <w:rPr>
                <w:sz w:val="24"/>
                <w:szCs w:val="24"/>
              </w:rPr>
              <w:t>Kirkham &amp; Wesham</w:t>
            </w:r>
          </w:p>
        </w:tc>
        <w:tc>
          <w:tcPr>
            <w:tcW w:w="1276" w:type="dxa"/>
            <w:tcBorders>
              <w:top w:val="nil"/>
              <w:left w:val="nil"/>
              <w:bottom w:val="single" w:sz="4" w:space="0" w:color="auto"/>
              <w:right w:val="single" w:sz="4" w:space="0" w:color="auto"/>
            </w:tcBorders>
            <w:shd w:val="clear" w:color="000000" w:fill="FFFFFF"/>
            <w:vAlign w:val="center"/>
            <w:hideMark/>
          </w:tcPr>
          <w:p w14:paraId="4F9B5735" w14:textId="77777777" w:rsidR="00B12357" w:rsidRPr="00B12357" w:rsidRDefault="00B12357" w:rsidP="00606CD6">
            <w:pPr>
              <w:jc w:val="left"/>
              <w:rPr>
                <w:sz w:val="24"/>
                <w:szCs w:val="24"/>
              </w:rPr>
            </w:pPr>
            <w:r w:rsidRPr="00B12357">
              <w:rPr>
                <w:sz w:val="24"/>
                <w:szCs w:val="24"/>
              </w:rPr>
              <w:t>KKM</w:t>
            </w:r>
          </w:p>
        </w:tc>
        <w:tc>
          <w:tcPr>
            <w:tcW w:w="752" w:type="dxa"/>
            <w:tcBorders>
              <w:top w:val="nil"/>
              <w:left w:val="nil"/>
              <w:bottom w:val="single" w:sz="4" w:space="0" w:color="auto"/>
              <w:right w:val="single" w:sz="4" w:space="0" w:color="auto"/>
            </w:tcBorders>
            <w:shd w:val="clear" w:color="000000" w:fill="FFFFFF"/>
            <w:noWrap/>
            <w:vAlign w:val="center"/>
            <w:hideMark/>
          </w:tcPr>
          <w:p w14:paraId="156D7921"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23CC978B"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7ADE7DF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4928D9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54E002B"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C693B33"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C10FB9A"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4291284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5C1E8E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B10D4F7"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1FC6C28D" w14:textId="77777777" w:rsidR="00B12357" w:rsidRPr="00B12357" w:rsidRDefault="00B12357" w:rsidP="00606CD6">
            <w:pPr>
              <w:jc w:val="left"/>
              <w:rPr>
                <w:sz w:val="24"/>
                <w:szCs w:val="24"/>
              </w:rPr>
            </w:pPr>
            <w:r w:rsidRPr="00B12357">
              <w:rPr>
                <w:sz w:val="24"/>
                <w:szCs w:val="24"/>
              </w:rPr>
              <w:t>15.875</w:t>
            </w:r>
          </w:p>
        </w:tc>
      </w:tr>
      <w:tr w:rsidR="007E41FC" w:rsidRPr="003915EB" w14:paraId="3DB7F43E"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D9333C5" w14:textId="77777777" w:rsidR="00B12357" w:rsidRPr="00B12357" w:rsidRDefault="00B12357" w:rsidP="00606CD6">
            <w:pPr>
              <w:jc w:val="left"/>
              <w:rPr>
                <w:sz w:val="24"/>
                <w:szCs w:val="24"/>
              </w:rPr>
            </w:pPr>
            <w:r w:rsidRPr="00B12357">
              <w:rPr>
                <w:sz w:val="24"/>
                <w:szCs w:val="24"/>
              </w:rPr>
              <w:t>Knutsford</w:t>
            </w:r>
          </w:p>
        </w:tc>
        <w:tc>
          <w:tcPr>
            <w:tcW w:w="1276" w:type="dxa"/>
            <w:tcBorders>
              <w:top w:val="nil"/>
              <w:left w:val="nil"/>
              <w:bottom w:val="single" w:sz="4" w:space="0" w:color="auto"/>
              <w:right w:val="single" w:sz="4" w:space="0" w:color="auto"/>
            </w:tcBorders>
            <w:shd w:val="clear" w:color="000000" w:fill="FFFFFF"/>
            <w:vAlign w:val="center"/>
            <w:hideMark/>
          </w:tcPr>
          <w:p w14:paraId="4335FF82" w14:textId="77777777" w:rsidR="00B12357" w:rsidRPr="00B12357" w:rsidRDefault="00B12357" w:rsidP="00606CD6">
            <w:pPr>
              <w:jc w:val="left"/>
              <w:rPr>
                <w:sz w:val="24"/>
                <w:szCs w:val="24"/>
              </w:rPr>
            </w:pPr>
            <w:r w:rsidRPr="00B12357">
              <w:rPr>
                <w:sz w:val="24"/>
                <w:szCs w:val="24"/>
              </w:rPr>
              <w:t>KNF</w:t>
            </w:r>
          </w:p>
        </w:tc>
        <w:tc>
          <w:tcPr>
            <w:tcW w:w="752" w:type="dxa"/>
            <w:tcBorders>
              <w:top w:val="nil"/>
              <w:left w:val="nil"/>
              <w:bottom w:val="single" w:sz="4" w:space="0" w:color="auto"/>
              <w:right w:val="single" w:sz="4" w:space="0" w:color="auto"/>
            </w:tcBorders>
            <w:shd w:val="clear" w:color="000000" w:fill="FFFFFF"/>
            <w:noWrap/>
            <w:vAlign w:val="center"/>
            <w:hideMark/>
          </w:tcPr>
          <w:p w14:paraId="0997EA48"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24038DA5"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375DC357"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31BB6A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939DFAE"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3C4701F5"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0B22F5A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7363BB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69CC81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7B535E8"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5DE1E26A" w14:textId="77777777" w:rsidR="00B12357" w:rsidRPr="00B12357" w:rsidRDefault="00B12357" w:rsidP="00606CD6">
            <w:pPr>
              <w:jc w:val="left"/>
              <w:rPr>
                <w:sz w:val="24"/>
                <w:szCs w:val="24"/>
              </w:rPr>
            </w:pPr>
            <w:r w:rsidRPr="00B12357">
              <w:rPr>
                <w:sz w:val="24"/>
                <w:szCs w:val="24"/>
              </w:rPr>
              <w:t>14.475</w:t>
            </w:r>
          </w:p>
        </w:tc>
      </w:tr>
      <w:tr w:rsidR="007E41FC" w:rsidRPr="003915EB" w14:paraId="2B46CB00"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521D267" w14:textId="77777777" w:rsidR="00B12357" w:rsidRPr="00B12357" w:rsidRDefault="00B12357" w:rsidP="00606CD6">
            <w:pPr>
              <w:jc w:val="left"/>
              <w:rPr>
                <w:sz w:val="24"/>
                <w:szCs w:val="24"/>
              </w:rPr>
            </w:pPr>
            <w:r w:rsidRPr="00B12357">
              <w:rPr>
                <w:sz w:val="24"/>
                <w:szCs w:val="24"/>
              </w:rPr>
              <w:t>Lea Green</w:t>
            </w:r>
          </w:p>
        </w:tc>
        <w:tc>
          <w:tcPr>
            <w:tcW w:w="1276" w:type="dxa"/>
            <w:tcBorders>
              <w:top w:val="nil"/>
              <w:left w:val="nil"/>
              <w:bottom w:val="single" w:sz="4" w:space="0" w:color="auto"/>
              <w:right w:val="single" w:sz="4" w:space="0" w:color="auto"/>
            </w:tcBorders>
            <w:shd w:val="clear" w:color="000000" w:fill="FFFFFF"/>
            <w:vAlign w:val="center"/>
            <w:hideMark/>
          </w:tcPr>
          <w:p w14:paraId="0D919821" w14:textId="77777777" w:rsidR="00B12357" w:rsidRPr="00B12357" w:rsidRDefault="00B12357" w:rsidP="00606CD6">
            <w:pPr>
              <w:jc w:val="left"/>
              <w:rPr>
                <w:sz w:val="24"/>
                <w:szCs w:val="24"/>
              </w:rPr>
            </w:pPr>
            <w:r w:rsidRPr="00B12357">
              <w:rPr>
                <w:sz w:val="24"/>
                <w:szCs w:val="24"/>
              </w:rPr>
              <w:t>LEG</w:t>
            </w:r>
          </w:p>
        </w:tc>
        <w:tc>
          <w:tcPr>
            <w:tcW w:w="752" w:type="dxa"/>
            <w:tcBorders>
              <w:top w:val="nil"/>
              <w:left w:val="nil"/>
              <w:bottom w:val="single" w:sz="4" w:space="0" w:color="auto"/>
              <w:right w:val="single" w:sz="4" w:space="0" w:color="auto"/>
            </w:tcBorders>
            <w:shd w:val="clear" w:color="000000" w:fill="FFFFFF"/>
            <w:noWrap/>
            <w:vAlign w:val="center"/>
            <w:hideMark/>
          </w:tcPr>
          <w:p w14:paraId="2585F43F"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1EF7C897"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22D7091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E83C49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018BE07"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203ED3BC"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54D87D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A6069C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FC756C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D59F04F"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6E64C782" w14:textId="77777777" w:rsidR="00B12357" w:rsidRPr="00B12357" w:rsidRDefault="00B12357" w:rsidP="00606CD6">
            <w:pPr>
              <w:jc w:val="left"/>
              <w:rPr>
                <w:sz w:val="24"/>
                <w:szCs w:val="24"/>
              </w:rPr>
            </w:pPr>
            <w:r w:rsidRPr="00B12357">
              <w:rPr>
                <w:sz w:val="24"/>
                <w:szCs w:val="24"/>
              </w:rPr>
              <w:t>31.518</w:t>
            </w:r>
          </w:p>
        </w:tc>
      </w:tr>
      <w:tr w:rsidR="007E41FC" w:rsidRPr="003915EB" w14:paraId="113C0847"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5E693BE" w14:textId="77777777" w:rsidR="00B12357" w:rsidRPr="00B12357" w:rsidRDefault="00B12357" w:rsidP="00606CD6">
            <w:pPr>
              <w:jc w:val="left"/>
              <w:rPr>
                <w:sz w:val="24"/>
                <w:szCs w:val="24"/>
              </w:rPr>
            </w:pPr>
            <w:r w:rsidRPr="00B12357">
              <w:rPr>
                <w:sz w:val="24"/>
                <w:szCs w:val="24"/>
              </w:rPr>
              <w:t>Leeds</w:t>
            </w:r>
          </w:p>
        </w:tc>
        <w:tc>
          <w:tcPr>
            <w:tcW w:w="1276" w:type="dxa"/>
            <w:tcBorders>
              <w:top w:val="nil"/>
              <w:left w:val="nil"/>
              <w:bottom w:val="single" w:sz="4" w:space="0" w:color="auto"/>
              <w:right w:val="single" w:sz="4" w:space="0" w:color="auto"/>
            </w:tcBorders>
            <w:shd w:val="clear" w:color="000000" w:fill="FFFFFF"/>
            <w:vAlign w:val="center"/>
            <w:hideMark/>
          </w:tcPr>
          <w:p w14:paraId="09BECA93" w14:textId="77777777" w:rsidR="00B12357" w:rsidRPr="00B12357" w:rsidRDefault="00B12357" w:rsidP="00606CD6">
            <w:pPr>
              <w:jc w:val="left"/>
              <w:rPr>
                <w:sz w:val="24"/>
                <w:szCs w:val="24"/>
              </w:rPr>
            </w:pPr>
            <w:r w:rsidRPr="00B12357">
              <w:rPr>
                <w:sz w:val="24"/>
                <w:szCs w:val="24"/>
              </w:rPr>
              <w:t>LDS</w:t>
            </w:r>
          </w:p>
        </w:tc>
        <w:tc>
          <w:tcPr>
            <w:tcW w:w="752" w:type="dxa"/>
            <w:tcBorders>
              <w:top w:val="nil"/>
              <w:left w:val="nil"/>
              <w:bottom w:val="single" w:sz="4" w:space="0" w:color="auto"/>
              <w:right w:val="single" w:sz="4" w:space="0" w:color="auto"/>
            </w:tcBorders>
            <w:shd w:val="clear" w:color="000000" w:fill="FFFFFF"/>
            <w:noWrap/>
            <w:vAlign w:val="center"/>
            <w:hideMark/>
          </w:tcPr>
          <w:p w14:paraId="776E281D"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5805E203"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74BC622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A0D926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5B69AE3"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960E116"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4A7F51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A73379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127B44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B3CED20"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1B61C7D5" w14:textId="77777777" w:rsidR="00B12357" w:rsidRPr="00B12357" w:rsidRDefault="00B12357" w:rsidP="00606CD6">
            <w:pPr>
              <w:jc w:val="left"/>
              <w:rPr>
                <w:sz w:val="24"/>
                <w:szCs w:val="24"/>
              </w:rPr>
            </w:pPr>
            <w:r w:rsidRPr="00B12357">
              <w:rPr>
                <w:sz w:val="24"/>
                <w:szCs w:val="24"/>
              </w:rPr>
              <w:t>27.301</w:t>
            </w:r>
          </w:p>
        </w:tc>
      </w:tr>
      <w:tr w:rsidR="007E41FC" w:rsidRPr="003915EB" w14:paraId="3225273B"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71653B9" w14:textId="77777777" w:rsidR="00B12357" w:rsidRPr="00B12357" w:rsidRDefault="00B12357" w:rsidP="00606CD6">
            <w:pPr>
              <w:jc w:val="left"/>
              <w:rPr>
                <w:sz w:val="24"/>
                <w:szCs w:val="24"/>
              </w:rPr>
            </w:pPr>
            <w:r w:rsidRPr="00B12357">
              <w:rPr>
                <w:sz w:val="24"/>
                <w:szCs w:val="24"/>
              </w:rPr>
              <w:lastRenderedPageBreak/>
              <w:t>Levenshulme</w:t>
            </w:r>
          </w:p>
        </w:tc>
        <w:tc>
          <w:tcPr>
            <w:tcW w:w="1276" w:type="dxa"/>
            <w:tcBorders>
              <w:top w:val="nil"/>
              <w:left w:val="nil"/>
              <w:bottom w:val="single" w:sz="4" w:space="0" w:color="auto"/>
              <w:right w:val="single" w:sz="4" w:space="0" w:color="auto"/>
            </w:tcBorders>
            <w:shd w:val="clear" w:color="000000" w:fill="FFFFFF"/>
            <w:vAlign w:val="center"/>
            <w:hideMark/>
          </w:tcPr>
          <w:p w14:paraId="3E96C86F" w14:textId="77777777" w:rsidR="00B12357" w:rsidRPr="00B12357" w:rsidRDefault="00B12357" w:rsidP="00606CD6">
            <w:pPr>
              <w:jc w:val="left"/>
              <w:rPr>
                <w:sz w:val="24"/>
                <w:szCs w:val="24"/>
              </w:rPr>
            </w:pPr>
            <w:r w:rsidRPr="00B12357">
              <w:rPr>
                <w:sz w:val="24"/>
                <w:szCs w:val="24"/>
              </w:rPr>
              <w:t>LVM</w:t>
            </w:r>
          </w:p>
        </w:tc>
        <w:tc>
          <w:tcPr>
            <w:tcW w:w="752" w:type="dxa"/>
            <w:tcBorders>
              <w:top w:val="nil"/>
              <w:left w:val="nil"/>
              <w:bottom w:val="single" w:sz="4" w:space="0" w:color="auto"/>
              <w:right w:val="single" w:sz="4" w:space="0" w:color="auto"/>
            </w:tcBorders>
            <w:shd w:val="clear" w:color="000000" w:fill="FFFFFF"/>
            <w:noWrap/>
            <w:vAlign w:val="center"/>
            <w:hideMark/>
          </w:tcPr>
          <w:p w14:paraId="39941734"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014AE74F"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319864C4"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E5E8D58"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4C613BA7"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493A4D2F"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5CAFE3E8"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2C72155"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0C56A2D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2B27164"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42B4EE42" w14:textId="77777777" w:rsidR="00B12357" w:rsidRPr="00B12357" w:rsidRDefault="00B12357" w:rsidP="00606CD6">
            <w:pPr>
              <w:jc w:val="left"/>
              <w:rPr>
                <w:sz w:val="24"/>
                <w:szCs w:val="24"/>
              </w:rPr>
            </w:pPr>
            <w:r w:rsidRPr="00B12357">
              <w:rPr>
                <w:sz w:val="24"/>
                <w:szCs w:val="24"/>
              </w:rPr>
              <w:t>40.005</w:t>
            </w:r>
          </w:p>
        </w:tc>
      </w:tr>
      <w:tr w:rsidR="007E41FC" w:rsidRPr="003915EB" w14:paraId="43705A07"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65EC053" w14:textId="77777777" w:rsidR="00B12357" w:rsidRPr="00B12357" w:rsidRDefault="00B12357" w:rsidP="00606CD6">
            <w:pPr>
              <w:jc w:val="left"/>
              <w:rPr>
                <w:sz w:val="24"/>
                <w:szCs w:val="24"/>
              </w:rPr>
            </w:pPr>
            <w:r w:rsidRPr="00B12357">
              <w:rPr>
                <w:sz w:val="24"/>
                <w:szCs w:val="24"/>
              </w:rPr>
              <w:t>Leyland</w:t>
            </w:r>
          </w:p>
        </w:tc>
        <w:tc>
          <w:tcPr>
            <w:tcW w:w="1276" w:type="dxa"/>
            <w:tcBorders>
              <w:top w:val="nil"/>
              <w:left w:val="nil"/>
              <w:bottom w:val="single" w:sz="4" w:space="0" w:color="auto"/>
              <w:right w:val="single" w:sz="4" w:space="0" w:color="auto"/>
            </w:tcBorders>
            <w:shd w:val="clear" w:color="000000" w:fill="FFFFFF"/>
            <w:vAlign w:val="center"/>
            <w:hideMark/>
          </w:tcPr>
          <w:p w14:paraId="0C050B58" w14:textId="77777777" w:rsidR="00B12357" w:rsidRPr="00B12357" w:rsidRDefault="00B12357" w:rsidP="00606CD6">
            <w:pPr>
              <w:jc w:val="left"/>
              <w:rPr>
                <w:sz w:val="24"/>
                <w:szCs w:val="24"/>
              </w:rPr>
            </w:pPr>
            <w:r w:rsidRPr="00B12357">
              <w:rPr>
                <w:sz w:val="24"/>
                <w:szCs w:val="24"/>
              </w:rPr>
              <w:t>LEY</w:t>
            </w:r>
          </w:p>
        </w:tc>
        <w:tc>
          <w:tcPr>
            <w:tcW w:w="752" w:type="dxa"/>
            <w:tcBorders>
              <w:top w:val="nil"/>
              <w:left w:val="nil"/>
              <w:bottom w:val="single" w:sz="4" w:space="0" w:color="auto"/>
              <w:right w:val="single" w:sz="4" w:space="0" w:color="auto"/>
            </w:tcBorders>
            <w:shd w:val="clear" w:color="000000" w:fill="FFFFFF"/>
            <w:noWrap/>
            <w:vAlign w:val="center"/>
            <w:hideMark/>
          </w:tcPr>
          <w:p w14:paraId="3890E49E"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299F5D56"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61CC8136"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D85CDB4"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11317179"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30DAE4D5"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588989DB"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2F7A8587"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0A61664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59CC020"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798376C5" w14:textId="77777777" w:rsidR="00B12357" w:rsidRPr="00B12357" w:rsidRDefault="00B12357" w:rsidP="00606CD6">
            <w:pPr>
              <w:jc w:val="left"/>
              <w:rPr>
                <w:sz w:val="24"/>
                <w:szCs w:val="24"/>
              </w:rPr>
            </w:pPr>
            <w:r w:rsidRPr="00B12357">
              <w:rPr>
                <w:sz w:val="24"/>
                <w:szCs w:val="24"/>
              </w:rPr>
              <w:t>15.330</w:t>
            </w:r>
          </w:p>
        </w:tc>
      </w:tr>
      <w:tr w:rsidR="007E41FC" w:rsidRPr="003915EB" w14:paraId="7196BC22"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83A9F20" w14:textId="77777777" w:rsidR="00B12357" w:rsidRPr="00B12357" w:rsidRDefault="00B12357" w:rsidP="00606CD6">
            <w:pPr>
              <w:jc w:val="left"/>
              <w:rPr>
                <w:sz w:val="24"/>
                <w:szCs w:val="24"/>
              </w:rPr>
            </w:pPr>
            <w:r w:rsidRPr="00B12357">
              <w:rPr>
                <w:sz w:val="24"/>
                <w:szCs w:val="24"/>
              </w:rPr>
              <w:t>Littleborough</w:t>
            </w:r>
          </w:p>
        </w:tc>
        <w:tc>
          <w:tcPr>
            <w:tcW w:w="1276" w:type="dxa"/>
            <w:tcBorders>
              <w:top w:val="nil"/>
              <w:left w:val="nil"/>
              <w:bottom w:val="single" w:sz="4" w:space="0" w:color="auto"/>
              <w:right w:val="single" w:sz="4" w:space="0" w:color="auto"/>
            </w:tcBorders>
            <w:shd w:val="clear" w:color="000000" w:fill="FFFFFF"/>
            <w:vAlign w:val="center"/>
            <w:hideMark/>
          </w:tcPr>
          <w:p w14:paraId="0BF76DA3" w14:textId="77777777" w:rsidR="00B12357" w:rsidRPr="00B12357" w:rsidRDefault="00B12357" w:rsidP="00606CD6">
            <w:pPr>
              <w:jc w:val="left"/>
              <w:rPr>
                <w:sz w:val="24"/>
                <w:szCs w:val="24"/>
              </w:rPr>
            </w:pPr>
            <w:r w:rsidRPr="00B12357">
              <w:rPr>
                <w:sz w:val="24"/>
                <w:szCs w:val="24"/>
              </w:rPr>
              <w:t>LTL</w:t>
            </w:r>
          </w:p>
        </w:tc>
        <w:tc>
          <w:tcPr>
            <w:tcW w:w="752" w:type="dxa"/>
            <w:tcBorders>
              <w:top w:val="nil"/>
              <w:left w:val="nil"/>
              <w:bottom w:val="single" w:sz="4" w:space="0" w:color="auto"/>
              <w:right w:val="single" w:sz="4" w:space="0" w:color="auto"/>
            </w:tcBorders>
            <w:shd w:val="clear" w:color="000000" w:fill="FFFFFF"/>
            <w:noWrap/>
            <w:vAlign w:val="center"/>
            <w:hideMark/>
          </w:tcPr>
          <w:p w14:paraId="2E35C5FB"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5FF8F7C3"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6D45DBE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C12855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D9117B7"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2247B687"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343213D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030CF5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B8E1B9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5C51612"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34EC8AD4" w14:textId="77777777" w:rsidR="00B12357" w:rsidRPr="00B12357" w:rsidRDefault="00B12357" w:rsidP="00606CD6">
            <w:pPr>
              <w:jc w:val="left"/>
              <w:rPr>
                <w:sz w:val="24"/>
                <w:szCs w:val="24"/>
              </w:rPr>
            </w:pPr>
            <w:r w:rsidRPr="00B12357">
              <w:rPr>
                <w:sz w:val="24"/>
                <w:szCs w:val="24"/>
              </w:rPr>
              <w:t>34.415</w:t>
            </w:r>
          </w:p>
        </w:tc>
      </w:tr>
      <w:tr w:rsidR="007E41FC" w:rsidRPr="003915EB" w14:paraId="4B596438"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EBC4B61" w14:textId="77777777" w:rsidR="00B12357" w:rsidRPr="00B12357" w:rsidRDefault="00B12357" w:rsidP="00606CD6">
            <w:pPr>
              <w:jc w:val="left"/>
              <w:rPr>
                <w:sz w:val="24"/>
                <w:szCs w:val="24"/>
              </w:rPr>
            </w:pPr>
            <w:r w:rsidRPr="00B12357">
              <w:rPr>
                <w:sz w:val="24"/>
                <w:szCs w:val="24"/>
              </w:rPr>
              <w:t>Liverpool Lime Street</w:t>
            </w:r>
          </w:p>
        </w:tc>
        <w:tc>
          <w:tcPr>
            <w:tcW w:w="1276" w:type="dxa"/>
            <w:tcBorders>
              <w:top w:val="nil"/>
              <w:left w:val="nil"/>
              <w:bottom w:val="single" w:sz="4" w:space="0" w:color="auto"/>
              <w:right w:val="single" w:sz="4" w:space="0" w:color="auto"/>
            </w:tcBorders>
            <w:shd w:val="clear" w:color="000000" w:fill="FFFFFF"/>
            <w:vAlign w:val="center"/>
            <w:hideMark/>
          </w:tcPr>
          <w:p w14:paraId="58A498C9" w14:textId="77777777" w:rsidR="00B12357" w:rsidRPr="00B12357" w:rsidRDefault="00B12357" w:rsidP="00606CD6">
            <w:pPr>
              <w:jc w:val="left"/>
              <w:rPr>
                <w:sz w:val="24"/>
                <w:szCs w:val="24"/>
              </w:rPr>
            </w:pPr>
            <w:r w:rsidRPr="00B12357">
              <w:rPr>
                <w:sz w:val="24"/>
                <w:szCs w:val="24"/>
              </w:rPr>
              <w:t>LIV</w:t>
            </w:r>
          </w:p>
        </w:tc>
        <w:tc>
          <w:tcPr>
            <w:tcW w:w="752" w:type="dxa"/>
            <w:tcBorders>
              <w:top w:val="nil"/>
              <w:left w:val="nil"/>
              <w:bottom w:val="single" w:sz="4" w:space="0" w:color="auto"/>
              <w:right w:val="single" w:sz="4" w:space="0" w:color="auto"/>
            </w:tcBorders>
            <w:shd w:val="clear" w:color="000000" w:fill="FFFFFF"/>
            <w:noWrap/>
            <w:vAlign w:val="center"/>
            <w:hideMark/>
          </w:tcPr>
          <w:p w14:paraId="3D863AF9"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61914822"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1D892CD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28A5B46"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0DC4920"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DEE090C"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FDDE295"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0E4A4F9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3DB89A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83D926F"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5D2764F8" w14:textId="77777777" w:rsidR="00B12357" w:rsidRPr="00B12357" w:rsidRDefault="00B12357" w:rsidP="00606CD6">
            <w:pPr>
              <w:jc w:val="left"/>
              <w:rPr>
                <w:sz w:val="24"/>
                <w:szCs w:val="24"/>
              </w:rPr>
            </w:pPr>
            <w:r w:rsidRPr="00B12357">
              <w:rPr>
                <w:sz w:val="24"/>
                <w:szCs w:val="24"/>
              </w:rPr>
              <w:t>42.412</w:t>
            </w:r>
          </w:p>
        </w:tc>
      </w:tr>
      <w:tr w:rsidR="007E41FC" w:rsidRPr="003915EB" w14:paraId="52B1E45F"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F66A849" w14:textId="77777777" w:rsidR="00B12357" w:rsidRPr="00B12357" w:rsidRDefault="00B12357" w:rsidP="00606CD6">
            <w:pPr>
              <w:jc w:val="left"/>
              <w:rPr>
                <w:sz w:val="24"/>
                <w:szCs w:val="24"/>
              </w:rPr>
            </w:pPr>
            <w:r w:rsidRPr="00B12357">
              <w:rPr>
                <w:sz w:val="24"/>
                <w:szCs w:val="24"/>
              </w:rPr>
              <w:t>Lostock Parkway</w:t>
            </w:r>
          </w:p>
        </w:tc>
        <w:tc>
          <w:tcPr>
            <w:tcW w:w="1276" w:type="dxa"/>
            <w:tcBorders>
              <w:top w:val="nil"/>
              <w:left w:val="nil"/>
              <w:bottom w:val="single" w:sz="4" w:space="0" w:color="auto"/>
              <w:right w:val="single" w:sz="4" w:space="0" w:color="auto"/>
            </w:tcBorders>
            <w:shd w:val="clear" w:color="000000" w:fill="FFFFFF"/>
            <w:vAlign w:val="center"/>
            <w:hideMark/>
          </w:tcPr>
          <w:p w14:paraId="6052E098" w14:textId="77777777" w:rsidR="00B12357" w:rsidRPr="00B12357" w:rsidRDefault="00B12357" w:rsidP="00606CD6">
            <w:pPr>
              <w:jc w:val="left"/>
              <w:rPr>
                <w:sz w:val="24"/>
                <w:szCs w:val="24"/>
              </w:rPr>
            </w:pPr>
            <w:r w:rsidRPr="00B12357">
              <w:rPr>
                <w:sz w:val="24"/>
                <w:szCs w:val="24"/>
              </w:rPr>
              <w:t>LOT</w:t>
            </w:r>
          </w:p>
        </w:tc>
        <w:tc>
          <w:tcPr>
            <w:tcW w:w="752" w:type="dxa"/>
            <w:tcBorders>
              <w:top w:val="nil"/>
              <w:left w:val="nil"/>
              <w:bottom w:val="single" w:sz="4" w:space="0" w:color="auto"/>
              <w:right w:val="single" w:sz="4" w:space="0" w:color="auto"/>
            </w:tcBorders>
            <w:shd w:val="clear" w:color="000000" w:fill="FFFFFF"/>
            <w:noWrap/>
            <w:vAlign w:val="center"/>
            <w:hideMark/>
          </w:tcPr>
          <w:p w14:paraId="667F0C85"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33103A56"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109ABDE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B74E7EB"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EF1EC66"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206F093"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6F482A6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E901DB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9D1D7F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25705AF"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1F81D415" w14:textId="77777777" w:rsidR="00B12357" w:rsidRPr="00B12357" w:rsidRDefault="00B12357" w:rsidP="00606CD6">
            <w:pPr>
              <w:jc w:val="left"/>
              <w:rPr>
                <w:sz w:val="24"/>
                <w:szCs w:val="24"/>
              </w:rPr>
            </w:pPr>
            <w:r w:rsidRPr="00B12357">
              <w:rPr>
                <w:sz w:val="24"/>
                <w:szCs w:val="24"/>
              </w:rPr>
              <w:t>30.691</w:t>
            </w:r>
          </w:p>
        </w:tc>
      </w:tr>
      <w:tr w:rsidR="007E41FC" w:rsidRPr="003915EB" w14:paraId="1474D466"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D92F9F0" w14:textId="77777777" w:rsidR="00B12357" w:rsidRPr="00B12357" w:rsidRDefault="00B12357" w:rsidP="00606CD6">
            <w:pPr>
              <w:jc w:val="left"/>
              <w:rPr>
                <w:sz w:val="24"/>
                <w:szCs w:val="24"/>
              </w:rPr>
            </w:pPr>
            <w:r w:rsidRPr="00B12357">
              <w:rPr>
                <w:sz w:val="24"/>
                <w:szCs w:val="24"/>
              </w:rPr>
              <w:t>Manchester Oxford Road</w:t>
            </w:r>
          </w:p>
        </w:tc>
        <w:tc>
          <w:tcPr>
            <w:tcW w:w="1276" w:type="dxa"/>
            <w:tcBorders>
              <w:top w:val="nil"/>
              <w:left w:val="nil"/>
              <w:bottom w:val="single" w:sz="4" w:space="0" w:color="auto"/>
              <w:right w:val="single" w:sz="4" w:space="0" w:color="auto"/>
            </w:tcBorders>
            <w:shd w:val="clear" w:color="000000" w:fill="FFFFFF"/>
            <w:vAlign w:val="center"/>
            <w:hideMark/>
          </w:tcPr>
          <w:p w14:paraId="5A8B3577" w14:textId="77777777" w:rsidR="00B12357" w:rsidRPr="00B12357" w:rsidRDefault="00B12357" w:rsidP="00606CD6">
            <w:pPr>
              <w:jc w:val="left"/>
              <w:rPr>
                <w:sz w:val="24"/>
                <w:szCs w:val="24"/>
              </w:rPr>
            </w:pPr>
            <w:r w:rsidRPr="00B12357">
              <w:rPr>
                <w:sz w:val="24"/>
                <w:szCs w:val="24"/>
              </w:rPr>
              <w:t>MCO</w:t>
            </w:r>
          </w:p>
        </w:tc>
        <w:tc>
          <w:tcPr>
            <w:tcW w:w="752" w:type="dxa"/>
            <w:tcBorders>
              <w:top w:val="nil"/>
              <w:left w:val="nil"/>
              <w:bottom w:val="single" w:sz="4" w:space="0" w:color="auto"/>
              <w:right w:val="single" w:sz="4" w:space="0" w:color="auto"/>
            </w:tcBorders>
            <w:shd w:val="clear" w:color="000000" w:fill="FFFFFF"/>
            <w:noWrap/>
            <w:vAlign w:val="center"/>
            <w:hideMark/>
          </w:tcPr>
          <w:p w14:paraId="298F08CC"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6F514988"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1C7ED4E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8BB5EF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7360B08"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4F5216AF"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B3D1D2E"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12952CE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FE76BE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C249281"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5215413E" w14:textId="77777777" w:rsidR="00B12357" w:rsidRPr="00B12357" w:rsidRDefault="00B12357" w:rsidP="00606CD6">
            <w:pPr>
              <w:jc w:val="left"/>
              <w:rPr>
                <w:sz w:val="24"/>
                <w:szCs w:val="24"/>
              </w:rPr>
            </w:pPr>
            <w:r w:rsidRPr="00B12357">
              <w:rPr>
                <w:sz w:val="24"/>
                <w:szCs w:val="24"/>
              </w:rPr>
              <w:t>40.005</w:t>
            </w:r>
          </w:p>
        </w:tc>
      </w:tr>
      <w:tr w:rsidR="007E41FC" w:rsidRPr="003915EB" w14:paraId="473B1F2D"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104FD9B" w14:textId="77777777" w:rsidR="00B12357" w:rsidRPr="00B12357" w:rsidRDefault="00B12357" w:rsidP="00606CD6">
            <w:pPr>
              <w:jc w:val="left"/>
              <w:rPr>
                <w:sz w:val="24"/>
                <w:szCs w:val="24"/>
              </w:rPr>
            </w:pPr>
            <w:r w:rsidRPr="00B12357">
              <w:rPr>
                <w:sz w:val="24"/>
                <w:szCs w:val="24"/>
              </w:rPr>
              <w:t>Manchester Victoria</w:t>
            </w:r>
          </w:p>
        </w:tc>
        <w:tc>
          <w:tcPr>
            <w:tcW w:w="1276" w:type="dxa"/>
            <w:tcBorders>
              <w:top w:val="nil"/>
              <w:left w:val="nil"/>
              <w:bottom w:val="single" w:sz="4" w:space="0" w:color="auto"/>
              <w:right w:val="single" w:sz="4" w:space="0" w:color="auto"/>
            </w:tcBorders>
            <w:shd w:val="clear" w:color="000000" w:fill="FFFFFF"/>
            <w:vAlign w:val="center"/>
            <w:hideMark/>
          </w:tcPr>
          <w:p w14:paraId="17821820" w14:textId="77777777" w:rsidR="00B12357" w:rsidRPr="00B12357" w:rsidRDefault="00B12357" w:rsidP="00606CD6">
            <w:pPr>
              <w:jc w:val="left"/>
              <w:rPr>
                <w:sz w:val="24"/>
                <w:szCs w:val="24"/>
              </w:rPr>
            </w:pPr>
            <w:r w:rsidRPr="00B12357">
              <w:rPr>
                <w:sz w:val="24"/>
                <w:szCs w:val="24"/>
              </w:rPr>
              <w:t>MCV</w:t>
            </w:r>
          </w:p>
        </w:tc>
        <w:tc>
          <w:tcPr>
            <w:tcW w:w="752" w:type="dxa"/>
            <w:tcBorders>
              <w:top w:val="nil"/>
              <w:left w:val="nil"/>
              <w:bottom w:val="single" w:sz="4" w:space="0" w:color="auto"/>
              <w:right w:val="single" w:sz="4" w:space="0" w:color="auto"/>
            </w:tcBorders>
            <w:shd w:val="clear" w:color="000000" w:fill="FFFFFF"/>
            <w:noWrap/>
            <w:vAlign w:val="center"/>
            <w:hideMark/>
          </w:tcPr>
          <w:p w14:paraId="74E43DEB"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73284659"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6B1FA669"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840018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A869958"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68B57286"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3F7694E"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158F9B0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13AE5C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B8F0B9F"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09BD88F0" w14:textId="77777777" w:rsidR="00B12357" w:rsidRPr="00B12357" w:rsidRDefault="00B12357" w:rsidP="00606CD6">
            <w:pPr>
              <w:jc w:val="left"/>
              <w:rPr>
                <w:sz w:val="24"/>
                <w:szCs w:val="24"/>
              </w:rPr>
            </w:pPr>
            <w:r w:rsidRPr="00B12357">
              <w:rPr>
                <w:sz w:val="24"/>
                <w:szCs w:val="24"/>
              </w:rPr>
              <w:t>40.005</w:t>
            </w:r>
          </w:p>
        </w:tc>
      </w:tr>
      <w:tr w:rsidR="007E41FC" w:rsidRPr="003915EB" w14:paraId="751BD3E5"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227DFD5" w14:textId="77777777" w:rsidR="00B12357" w:rsidRPr="00B12357" w:rsidRDefault="00B12357" w:rsidP="00606CD6">
            <w:pPr>
              <w:jc w:val="left"/>
              <w:rPr>
                <w:sz w:val="24"/>
                <w:szCs w:val="24"/>
              </w:rPr>
            </w:pPr>
            <w:r w:rsidRPr="00B12357">
              <w:rPr>
                <w:sz w:val="24"/>
                <w:szCs w:val="24"/>
              </w:rPr>
              <w:t>Marple</w:t>
            </w:r>
          </w:p>
        </w:tc>
        <w:tc>
          <w:tcPr>
            <w:tcW w:w="1276" w:type="dxa"/>
            <w:tcBorders>
              <w:top w:val="nil"/>
              <w:left w:val="nil"/>
              <w:bottom w:val="single" w:sz="4" w:space="0" w:color="auto"/>
              <w:right w:val="single" w:sz="4" w:space="0" w:color="auto"/>
            </w:tcBorders>
            <w:shd w:val="clear" w:color="000000" w:fill="FFFFFF"/>
            <w:vAlign w:val="center"/>
            <w:hideMark/>
          </w:tcPr>
          <w:p w14:paraId="0EC2CA18" w14:textId="77777777" w:rsidR="00B12357" w:rsidRPr="00B12357" w:rsidRDefault="00B12357" w:rsidP="00606CD6">
            <w:pPr>
              <w:jc w:val="left"/>
              <w:rPr>
                <w:sz w:val="24"/>
                <w:szCs w:val="24"/>
              </w:rPr>
            </w:pPr>
            <w:r w:rsidRPr="00B12357">
              <w:rPr>
                <w:sz w:val="24"/>
                <w:szCs w:val="24"/>
              </w:rPr>
              <w:t>MPL</w:t>
            </w:r>
          </w:p>
        </w:tc>
        <w:tc>
          <w:tcPr>
            <w:tcW w:w="752" w:type="dxa"/>
            <w:tcBorders>
              <w:top w:val="nil"/>
              <w:left w:val="nil"/>
              <w:bottom w:val="single" w:sz="4" w:space="0" w:color="auto"/>
              <w:right w:val="single" w:sz="4" w:space="0" w:color="auto"/>
            </w:tcBorders>
            <w:shd w:val="clear" w:color="000000" w:fill="FFFFFF"/>
            <w:noWrap/>
            <w:vAlign w:val="center"/>
            <w:hideMark/>
          </w:tcPr>
          <w:p w14:paraId="61CFBAC8"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793D701B"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4502B9C3"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49D54B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2C7D961"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7EB4377"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788155C"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AA817E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DA9DC9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87FBD34"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578A70F2" w14:textId="77777777" w:rsidR="00B12357" w:rsidRPr="00B12357" w:rsidRDefault="00B12357" w:rsidP="00606CD6">
            <w:pPr>
              <w:jc w:val="left"/>
              <w:rPr>
                <w:sz w:val="24"/>
                <w:szCs w:val="24"/>
              </w:rPr>
            </w:pPr>
            <w:r w:rsidRPr="00B12357">
              <w:rPr>
                <w:sz w:val="24"/>
                <w:szCs w:val="24"/>
              </w:rPr>
              <w:t>20.826</w:t>
            </w:r>
          </w:p>
        </w:tc>
      </w:tr>
      <w:tr w:rsidR="007E41FC" w:rsidRPr="003915EB" w14:paraId="619CD32C"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79CEC2E" w14:textId="77777777" w:rsidR="00B12357" w:rsidRPr="00B12357" w:rsidRDefault="00B12357" w:rsidP="00606CD6">
            <w:pPr>
              <w:jc w:val="left"/>
              <w:rPr>
                <w:sz w:val="24"/>
                <w:szCs w:val="24"/>
              </w:rPr>
            </w:pPr>
            <w:r w:rsidRPr="00B12357">
              <w:rPr>
                <w:sz w:val="24"/>
                <w:szCs w:val="24"/>
              </w:rPr>
              <w:t>Mauldeth Road</w:t>
            </w:r>
          </w:p>
        </w:tc>
        <w:tc>
          <w:tcPr>
            <w:tcW w:w="1276" w:type="dxa"/>
            <w:tcBorders>
              <w:top w:val="nil"/>
              <w:left w:val="nil"/>
              <w:bottom w:val="single" w:sz="4" w:space="0" w:color="auto"/>
              <w:right w:val="single" w:sz="4" w:space="0" w:color="auto"/>
            </w:tcBorders>
            <w:shd w:val="clear" w:color="000000" w:fill="FFFFFF"/>
            <w:vAlign w:val="center"/>
            <w:hideMark/>
          </w:tcPr>
          <w:p w14:paraId="6A1D8171" w14:textId="77777777" w:rsidR="00B12357" w:rsidRPr="00B12357" w:rsidRDefault="00B12357" w:rsidP="00606CD6">
            <w:pPr>
              <w:jc w:val="left"/>
              <w:rPr>
                <w:sz w:val="24"/>
                <w:szCs w:val="24"/>
              </w:rPr>
            </w:pPr>
            <w:r w:rsidRPr="00B12357">
              <w:rPr>
                <w:sz w:val="24"/>
                <w:szCs w:val="24"/>
              </w:rPr>
              <w:t>MAU</w:t>
            </w:r>
          </w:p>
        </w:tc>
        <w:tc>
          <w:tcPr>
            <w:tcW w:w="752" w:type="dxa"/>
            <w:tcBorders>
              <w:top w:val="nil"/>
              <w:left w:val="nil"/>
              <w:bottom w:val="single" w:sz="4" w:space="0" w:color="auto"/>
              <w:right w:val="single" w:sz="4" w:space="0" w:color="auto"/>
            </w:tcBorders>
            <w:shd w:val="clear" w:color="000000" w:fill="FFFFFF"/>
            <w:noWrap/>
            <w:vAlign w:val="center"/>
            <w:hideMark/>
          </w:tcPr>
          <w:p w14:paraId="08FBB900"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3BF4EC86"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3E229B0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0A17CC2"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5E3C00EE"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3EFC9E3A"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7C4EE2E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963647F"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5135F5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33D422F"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6020B3C1" w14:textId="77777777" w:rsidR="00B12357" w:rsidRPr="00B12357" w:rsidRDefault="00B12357" w:rsidP="00606CD6">
            <w:pPr>
              <w:jc w:val="left"/>
              <w:rPr>
                <w:sz w:val="24"/>
                <w:szCs w:val="24"/>
              </w:rPr>
            </w:pPr>
            <w:r w:rsidRPr="00B12357">
              <w:rPr>
                <w:sz w:val="24"/>
                <w:szCs w:val="24"/>
              </w:rPr>
              <w:t>40.005</w:t>
            </w:r>
          </w:p>
        </w:tc>
      </w:tr>
      <w:tr w:rsidR="007E41FC" w:rsidRPr="003915EB" w14:paraId="5360D8C0"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85E2A95" w14:textId="77777777" w:rsidR="00B12357" w:rsidRPr="00B12357" w:rsidRDefault="00B12357" w:rsidP="00606CD6">
            <w:pPr>
              <w:jc w:val="left"/>
              <w:rPr>
                <w:sz w:val="24"/>
                <w:szCs w:val="24"/>
              </w:rPr>
            </w:pPr>
            <w:r w:rsidRPr="00B12357">
              <w:rPr>
                <w:sz w:val="24"/>
                <w:szCs w:val="24"/>
              </w:rPr>
              <w:t>Meadowhall</w:t>
            </w:r>
          </w:p>
        </w:tc>
        <w:tc>
          <w:tcPr>
            <w:tcW w:w="1276" w:type="dxa"/>
            <w:tcBorders>
              <w:top w:val="nil"/>
              <w:left w:val="nil"/>
              <w:bottom w:val="single" w:sz="4" w:space="0" w:color="auto"/>
              <w:right w:val="single" w:sz="4" w:space="0" w:color="auto"/>
            </w:tcBorders>
            <w:shd w:val="clear" w:color="000000" w:fill="FFFFFF"/>
            <w:vAlign w:val="center"/>
            <w:hideMark/>
          </w:tcPr>
          <w:p w14:paraId="2F9469AD" w14:textId="77777777" w:rsidR="00B12357" w:rsidRPr="00B12357" w:rsidRDefault="00B12357" w:rsidP="00606CD6">
            <w:pPr>
              <w:jc w:val="left"/>
              <w:rPr>
                <w:sz w:val="24"/>
                <w:szCs w:val="24"/>
              </w:rPr>
            </w:pPr>
            <w:r w:rsidRPr="00B12357">
              <w:rPr>
                <w:sz w:val="24"/>
                <w:szCs w:val="24"/>
              </w:rPr>
              <w:t>MHS</w:t>
            </w:r>
          </w:p>
        </w:tc>
        <w:tc>
          <w:tcPr>
            <w:tcW w:w="752" w:type="dxa"/>
            <w:tcBorders>
              <w:top w:val="nil"/>
              <w:left w:val="nil"/>
              <w:bottom w:val="single" w:sz="4" w:space="0" w:color="auto"/>
              <w:right w:val="single" w:sz="4" w:space="0" w:color="auto"/>
            </w:tcBorders>
            <w:shd w:val="clear" w:color="000000" w:fill="FFFFFF"/>
            <w:noWrap/>
            <w:vAlign w:val="center"/>
            <w:hideMark/>
          </w:tcPr>
          <w:p w14:paraId="6BA6D9A0"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7AF7CFC6"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FEADA7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FCCB51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B4D1338"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46E72495"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C734EC8"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EA222A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D182BE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358D81D"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3267CE44" w14:textId="77777777" w:rsidR="00B12357" w:rsidRPr="00B12357" w:rsidRDefault="00B12357" w:rsidP="00606CD6">
            <w:pPr>
              <w:jc w:val="left"/>
              <w:rPr>
                <w:sz w:val="24"/>
                <w:szCs w:val="24"/>
              </w:rPr>
            </w:pPr>
            <w:r w:rsidRPr="00B12357">
              <w:rPr>
                <w:sz w:val="24"/>
                <w:szCs w:val="24"/>
              </w:rPr>
              <w:t>27.060</w:t>
            </w:r>
          </w:p>
        </w:tc>
      </w:tr>
      <w:tr w:rsidR="007E41FC" w:rsidRPr="003915EB" w14:paraId="692390D6"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568139E" w14:textId="77777777" w:rsidR="00B12357" w:rsidRPr="00B12357" w:rsidRDefault="00B12357" w:rsidP="00606CD6">
            <w:pPr>
              <w:jc w:val="left"/>
              <w:rPr>
                <w:sz w:val="24"/>
                <w:szCs w:val="24"/>
              </w:rPr>
            </w:pPr>
            <w:r w:rsidRPr="00B12357">
              <w:rPr>
                <w:sz w:val="24"/>
                <w:szCs w:val="24"/>
              </w:rPr>
              <w:t>Menston</w:t>
            </w:r>
          </w:p>
        </w:tc>
        <w:tc>
          <w:tcPr>
            <w:tcW w:w="1276" w:type="dxa"/>
            <w:tcBorders>
              <w:top w:val="nil"/>
              <w:left w:val="nil"/>
              <w:bottom w:val="single" w:sz="4" w:space="0" w:color="auto"/>
              <w:right w:val="single" w:sz="4" w:space="0" w:color="auto"/>
            </w:tcBorders>
            <w:shd w:val="clear" w:color="000000" w:fill="FFFFFF"/>
            <w:vAlign w:val="center"/>
            <w:hideMark/>
          </w:tcPr>
          <w:p w14:paraId="44C57462" w14:textId="77777777" w:rsidR="00B12357" w:rsidRPr="00B12357" w:rsidRDefault="00B12357" w:rsidP="00606CD6">
            <w:pPr>
              <w:jc w:val="left"/>
              <w:rPr>
                <w:sz w:val="24"/>
                <w:szCs w:val="24"/>
              </w:rPr>
            </w:pPr>
            <w:r w:rsidRPr="00B12357">
              <w:rPr>
                <w:sz w:val="24"/>
                <w:szCs w:val="24"/>
              </w:rPr>
              <w:t>MNN</w:t>
            </w:r>
          </w:p>
        </w:tc>
        <w:tc>
          <w:tcPr>
            <w:tcW w:w="752" w:type="dxa"/>
            <w:tcBorders>
              <w:top w:val="nil"/>
              <w:left w:val="nil"/>
              <w:bottom w:val="single" w:sz="4" w:space="0" w:color="auto"/>
              <w:right w:val="single" w:sz="4" w:space="0" w:color="auto"/>
            </w:tcBorders>
            <w:shd w:val="clear" w:color="000000" w:fill="FFFFFF"/>
            <w:noWrap/>
            <w:vAlign w:val="center"/>
            <w:hideMark/>
          </w:tcPr>
          <w:p w14:paraId="660EA13A"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5A4C0ECD"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32E0BB6B"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282D5C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04F3DCF"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B02E8DF"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9AC6F1A"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472F2C3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7BFDF7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6EBEB5D"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73B10541" w14:textId="77777777" w:rsidR="00B12357" w:rsidRPr="00B12357" w:rsidRDefault="00B12357" w:rsidP="00606CD6">
            <w:pPr>
              <w:jc w:val="left"/>
              <w:rPr>
                <w:sz w:val="24"/>
                <w:szCs w:val="24"/>
              </w:rPr>
            </w:pPr>
            <w:r w:rsidRPr="00B12357">
              <w:rPr>
                <w:sz w:val="24"/>
                <w:szCs w:val="24"/>
              </w:rPr>
              <w:t>34.666</w:t>
            </w:r>
          </w:p>
        </w:tc>
      </w:tr>
      <w:tr w:rsidR="007E41FC" w:rsidRPr="003915EB" w14:paraId="2A324B42"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4785642" w14:textId="77777777" w:rsidR="00B12357" w:rsidRPr="00B12357" w:rsidRDefault="00B12357" w:rsidP="00606CD6">
            <w:pPr>
              <w:jc w:val="left"/>
              <w:rPr>
                <w:sz w:val="24"/>
                <w:szCs w:val="24"/>
              </w:rPr>
            </w:pPr>
            <w:r w:rsidRPr="00B12357">
              <w:rPr>
                <w:sz w:val="24"/>
                <w:szCs w:val="24"/>
              </w:rPr>
              <w:lastRenderedPageBreak/>
              <w:t>Mexborough</w:t>
            </w:r>
          </w:p>
        </w:tc>
        <w:tc>
          <w:tcPr>
            <w:tcW w:w="1276" w:type="dxa"/>
            <w:tcBorders>
              <w:top w:val="nil"/>
              <w:left w:val="nil"/>
              <w:bottom w:val="single" w:sz="4" w:space="0" w:color="auto"/>
              <w:right w:val="single" w:sz="4" w:space="0" w:color="auto"/>
            </w:tcBorders>
            <w:shd w:val="clear" w:color="000000" w:fill="FFFFFF"/>
            <w:vAlign w:val="center"/>
            <w:hideMark/>
          </w:tcPr>
          <w:p w14:paraId="6791E6C2" w14:textId="77777777" w:rsidR="00B12357" w:rsidRPr="00B12357" w:rsidRDefault="00B12357" w:rsidP="00606CD6">
            <w:pPr>
              <w:jc w:val="left"/>
              <w:rPr>
                <w:sz w:val="24"/>
                <w:szCs w:val="24"/>
              </w:rPr>
            </w:pPr>
            <w:r w:rsidRPr="00B12357">
              <w:rPr>
                <w:sz w:val="24"/>
                <w:szCs w:val="24"/>
              </w:rPr>
              <w:t>MEX</w:t>
            </w:r>
          </w:p>
        </w:tc>
        <w:tc>
          <w:tcPr>
            <w:tcW w:w="752" w:type="dxa"/>
            <w:tcBorders>
              <w:top w:val="nil"/>
              <w:left w:val="nil"/>
              <w:bottom w:val="single" w:sz="4" w:space="0" w:color="auto"/>
              <w:right w:val="single" w:sz="4" w:space="0" w:color="auto"/>
            </w:tcBorders>
            <w:shd w:val="clear" w:color="000000" w:fill="FFFFFF"/>
            <w:noWrap/>
            <w:vAlign w:val="center"/>
            <w:hideMark/>
          </w:tcPr>
          <w:p w14:paraId="634E96F0"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590155B2"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234165B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EE794A4"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53E20C9"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2B7C8441"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62EA8528"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A033DA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961F02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D4643D5"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1BA52968" w14:textId="77777777" w:rsidR="00B12357" w:rsidRPr="00B12357" w:rsidRDefault="00B12357" w:rsidP="00606CD6">
            <w:pPr>
              <w:jc w:val="left"/>
              <w:rPr>
                <w:sz w:val="24"/>
                <w:szCs w:val="24"/>
              </w:rPr>
            </w:pPr>
            <w:r w:rsidRPr="00B12357">
              <w:rPr>
                <w:sz w:val="24"/>
                <w:szCs w:val="24"/>
              </w:rPr>
              <w:t>30.289</w:t>
            </w:r>
          </w:p>
        </w:tc>
      </w:tr>
      <w:tr w:rsidR="007E41FC" w:rsidRPr="003915EB" w14:paraId="70215477"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67DD999" w14:textId="77777777" w:rsidR="00B12357" w:rsidRPr="00B12357" w:rsidRDefault="00B12357" w:rsidP="00606CD6">
            <w:pPr>
              <w:jc w:val="left"/>
              <w:rPr>
                <w:sz w:val="24"/>
                <w:szCs w:val="24"/>
              </w:rPr>
            </w:pPr>
            <w:r w:rsidRPr="00B12357">
              <w:rPr>
                <w:sz w:val="24"/>
                <w:szCs w:val="24"/>
              </w:rPr>
              <w:t>Morecambe</w:t>
            </w:r>
          </w:p>
        </w:tc>
        <w:tc>
          <w:tcPr>
            <w:tcW w:w="1276" w:type="dxa"/>
            <w:tcBorders>
              <w:top w:val="nil"/>
              <w:left w:val="nil"/>
              <w:bottom w:val="single" w:sz="4" w:space="0" w:color="auto"/>
              <w:right w:val="single" w:sz="4" w:space="0" w:color="auto"/>
            </w:tcBorders>
            <w:shd w:val="clear" w:color="000000" w:fill="FFFFFF"/>
            <w:vAlign w:val="center"/>
            <w:hideMark/>
          </w:tcPr>
          <w:p w14:paraId="0511AC62" w14:textId="77777777" w:rsidR="00B12357" w:rsidRPr="00B12357" w:rsidRDefault="00B12357" w:rsidP="00606CD6">
            <w:pPr>
              <w:jc w:val="left"/>
              <w:rPr>
                <w:sz w:val="24"/>
                <w:szCs w:val="24"/>
              </w:rPr>
            </w:pPr>
            <w:r w:rsidRPr="00B12357">
              <w:rPr>
                <w:sz w:val="24"/>
                <w:szCs w:val="24"/>
              </w:rPr>
              <w:t>MCM</w:t>
            </w:r>
          </w:p>
        </w:tc>
        <w:tc>
          <w:tcPr>
            <w:tcW w:w="752" w:type="dxa"/>
            <w:tcBorders>
              <w:top w:val="nil"/>
              <w:left w:val="nil"/>
              <w:bottom w:val="single" w:sz="4" w:space="0" w:color="auto"/>
              <w:right w:val="single" w:sz="4" w:space="0" w:color="auto"/>
            </w:tcBorders>
            <w:shd w:val="clear" w:color="000000" w:fill="FFFFFF"/>
            <w:noWrap/>
            <w:vAlign w:val="center"/>
            <w:hideMark/>
          </w:tcPr>
          <w:p w14:paraId="120EF15D"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624E3461"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6D3C64E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0F7A877"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806C00F"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3602EFB1"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9B2370A"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34F6370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4A9CA7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0C8A5D8"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0C8F4A48" w14:textId="77777777" w:rsidR="00B12357" w:rsidRPr="00B12357" w:rsidRDefault="00B12357" w:rsidP="00606CD6">
            <w:pPr>
              <w:jc w:val="left"/>
              <w:rPr>
                <w:sz w:val="24"/>
                <w:szCs w:val="24"/>
              </w:rPr>
            </w:pPr>
            <w:r w:rsidRPr="00B12357">
              <w:rPr>
                <w:sz w:val="24"/>
                <w:szCs w:val="24"/>
              </w:rPr>
              <w:t>24.165</w:t>
            </w:r>
          </w:p>
        </w:tc>
      </w:tr>
      <w:tr w:rsidR="007E41FC" w:rsidRPr="003915EB" w14:paraId="4145DC45"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9B24ECB" w14:textId="77777777" w:rsidR="00B12357" w:rsidRPr="00B12357" w:rsidRDefault="00B12357" w:rsidP="00606CD6">
            <w:pPr>
              <w:jc w:val="left"/>
              <w:rPr>
                <w:sz w:val="24"/>
                <w:szCs w:val="24"/>
              </w:rPr>
            </w:pPr>
            <w:r w:rsidRPr="00B12357">
              <w:rPr>
                <w:sz w:val="24"/>
                <w:szCs w:val="24"/>
              </w:rPr>
              <w:t>Morpeth</w:t>
            </w:r>
          </w:p>
        </w:tc>
        <w:tc>
          <w:tcPr>
            <w:tcW w:w="1276" w:type="dxa"/>
            <w:tcBorders>
              <w:top w:val="nil"/>
              <w:left w:val="nil"/>
              <w:bottom w:val="single" w:sz="4" w:space="0" w:color="auto"/>
              <w:right w:val="single" w:sz="4" w:space="0" w:color="auto"/>
            </w:tcBorders>
            <w:shd w:val="clear" w:color="000000" w:fill="FFFFFF"/>
            <w:vAlign w:val="center"/>
            <w:hideMark/>
          </w:tcPr>
          <w:p w14:paraId="58859B6F" w14:textId="77777777" w:rsidR="00B12357" w:rsidRPr="00B12357" w:rsidRDefault="00B12357" w:rsidP="00606CD6">
            <w:pPr>
              <w:jc w:val="left"/>
              <w:rPr>
                <w:sz w:val="24"/>
                <w:szCs w:val="24"/>
              </w:rPr>
            </w:pPr>
            <w:r w:rsidRPr="00B12357">
              <w:rPr>
                <w:sz w:val="24"/>
                <w:szCs w:val="24"/>
              </w:rPr>
              <w:t>MPT</w:t>
            </w:r>
          </w:p>
        </w:tc>
        <w:tc>
          <w:tcPr>
            <w:tcW w:w="752" w:type="dxa"/>
            <w:tcBorders>
              <w:top w:val="nil"/>
              <w:left w:val="nil"/>
              <w:bottom w:val="single" w:sz="4" w:space="0" w:color="auto"/>
              <w:right w:val="single" w:sz="4" w:space="0" w:color="auto"/>
            </w:tcBorders>
            <w:shd w:val="clear" w:color="000000" w:fill="FFFFFF"/>
            <w:noWrap/>
            <w:vAlign w:val="center"/>
            <w:hideMark/>
          </w:tcPr>
          <w:p w14:paraId="18A8DB6D"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20F69FDE"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305FD52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77FFF6B"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476A10F"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460D9996"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2C9E0DE"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5C4622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9F6C3F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AC8CB59"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142DEF66" w14:textId="77777777" w:rsidR="00B12357" w:rsidRPr="00B12357" w:rsidRDefault="00B12357" w:rsidP="00606CD6">
            <w:pPr>
              <w:jc w:val="left"/>
              <w:rPr>
                <w:sz w:val="24"/>
                <w:szCs w:val="24"/>
              </w:rPr>
            </w:pPr>
            <w:r w:rsidRPr="00B12357">
              <w:rPr>
                <w:sz w:val="24"/>
                <w:szCs w:val="24"/>
              </w:rPr>
              <w:t>22.079</w:t>
            </w:r>
          </w:p>
        </w:tc>
      </w:tr>
      <w:tr w:rsidR="007E41FC" w:rsidRPr="003915EB" w14:paraId="525036FD"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0201018" w14:textId="77777777" w:rsidR="00B12357" w:rsidRPr="00B12357" w:rsidRDefault="00B12357" w:rsidP="00606CD6">
            <w:pPr>
              <w:jc w:val="left"/>
              <w:rPr>
                <w:sz w:val="24"/>
                <w:szCs w:val="24"/>
              </w:rPr>
            </w:pPr>
            <w:r w:rsidRPr="00B12357">
              <w:rPr>
                <w:sz w:val="24"/>
                <w:szCs w:val="24"/>
              </w:rPr>
              <w:t>Mossley (Manchester)</w:t>
            </w:r>
          </w:p>
        </w:tc>
        <w:tc>
          <w:tcPr>
            <w:tcW w:w="1276" w:type="dxa"/>
            <w:tcBorders>
              <w:top w:val="nil"/>
              <w:left w:val="nil"/>
              <w:bottom w:val="single" w:sz="4" w:space="0" w:color="auto"/>
              <w:right w:val="single" w:sz="4" w:space="0" w:color="auto"/>
            </w:tcBorders>
            <w:shd w:val="clear" w:color="000000" w:fill="FFFFFF"/>
            <w:vAlign w:val="center"/>
            <w:hideMark/>
          </w:tcPr>
          <w:p w14:paraId="59163811" w14:textId="77777777" w:rsidR="00B12357" w:rsidRPr="00B12357" w:rsidRDefault="00B12357" w:rsidP="00606CD6">
            <w:pPr>
              <w:jc w:val="left"/>
              <w:rPr>
                <w:sz w:val="24"/>
                <w:szCs w:val="24"/>
              </w:rPr>
            </w:pPr>
            <w:r w:rsidRPr="00B12357">
              <w:rPr>
                <w:sz w:val="24"/>
                <w:szCs w:val="24"/>
              </w:rPr>
              <w:t>MSL</w:t>
            </w:r>
          </w:p>
        </w:tc>
        <w:tc>
          <w:tcPr>
            <w:tcW w:w="752" w:type="dxa"/>
            <w:tcBorders>
              <w:top w:val="nil"/>
              <w:left w:val="nil"/>
              <w:bottom w:val="single" w:sz="4" w:space="0" w:color="auto"/>
              <w:right w:val="single" w:sz="4" w:space="0" w:color="auto"/>
            </w:tcBorders>
            <w:shd w:val="clear" w:color="000000" w:fill="FFFFFF"/>
            <w:noWrap/>
            <w:vAlign w:val="center"/>
            <w:hideMark/>
          </w:tcPr>
          <w:p w14:paraId="4471CBBA"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5CA17975"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39BD640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1B266C9"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41E007E"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2E05A296"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93B32E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F1C9CA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7B2E9F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5C5A7A1"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1ABCA69B" w14:textId="77777777" w:rsidR="00B12357" w:rsidRPr="00B12357" w:rsidRDefault="00B12357" w:rsidP="00606CD6">
            <w:pPr>
              <w:jc w:val="left"/>
              <w:rPr>
                <w:sz w:val="24"/>
                <w:szCs w:val="24"/>
              </w:rPr>
            </w:pPr>
            <w:r w:rsidRPr="00B12357">
              <w:rPr>
                <w:sz w:val="24"/>
                <w:szCs w:val="24"/>
              </w:rPr>
              <w:t>31.374</w:t>
            </w:r>
          </w:p>
        </w:tc>
      </w:tr>
      <w:tr w:rsidR="007E41FC" w:rsidRPr="003915EB" w14:paraId="0E863B10"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A5A67F7" w14:textId="77777777" w:rsidR="00B12357" w:rsidRPr="00B12357" w:rsidRDefault="00B12357" w:rsidP="00606CD6">
            <w:pPr>
              <w:jc w:val="left"/>
              <w:rPr>
                <w:sz w:val="24"/>
                <w:szCs w:val="24"/>
              </w:rPr>
            </w:pPr>
            <w:r w:rsidRPr="00B12357">
              <w:rPr>
                <w:sz w:val="24"/>
                <w:szCs w:val="24"/>
              </w:rPr>
              <w:t>Mossley Hill</w:t>
            </w:r>
          </w:p>
        </w:tc>
        <w:tc>
          <w:tcPr>
            <w:tcW w:w="1276" w:type="dxa"/>
            <w:tcBorders>
              <w:top w:val="nil"/>
              <w:left w:val="nil"/>
              <w:bottom w:val="single" w:sz="4" w:space="0" w:color="auto"/>
              <w:right w:val="single" w:sz="4" w:space="0" w:color="auto"/>
            </w:tcBorders>
            <w:shd w:val="clear" w:color="000000" w:fill="FFFFFF"/>
            <w:vAlign w:val="center"/>
            <w:hideMark/>
          </w:tcPr>
          <w:p w14:paraId="295369B1" w14:textId="77777777" w:rsidR="00B12357" w:rsidRPr="00B12357" w:rsidRDefault="00B12357" w:rsidP="00606CD6">
            <w:pPr>
              <w:jc w:val="left"/>
              <w:rPr>
                <w:sz w:val="24"/>
                <w:szCs w:val="24"/>
              </w:rPr>
            </w:pPr>
            <w:r w:rsidRPr="00B12357">
              <w:rPr>
                <w:sz w:val="24"/>
                <w:szCs w:val="24"/>
              </w:rPr>
              <w:t>MSH</w:t>
            </w:r>
          </w:p>
        </w:tc>
        <w:tc>
          <w:tcPr>
            <w:tcW w:w="752" w:type="dxa"/>
            <w:tcBorders>
              <w:top w:val="nil"/>
              <w:left w:val="nil"/>
              <w:bottom w:val="single" w:sz="4" w:space="0" w:color="auto"/>
              <w:right w:val="single" w:sz="4" w:space="0" w:color="auto"/>
            </w:tcBorders>
            <w:shd w:val="clear" w:color="000000" w:fill="FFFFFF"/>
            <w:noWrap/>
            <w:vAlign w:val="center"/>
            <w:hideMark/>
          </w:tcPr>
          <w:p w14:paraId="000A618E"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294D252E"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F983014"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C7932A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0980948"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3A8CAE0"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0D7BC44D"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026780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ED80F1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1C6ED8D"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4793DCB1" w14:textId="77777777" w:rsidR="00B12357" w:rsidRPr="00B12357" w:rsidRDefault="00B12357" w:rsidP="00606CD6">
            <w:pPr>
              <w:jc w:val="left"/>
              <w:rPr>
                <w:sz w:val="24"/>
                <w:szCs w:val="24"/>
              </w:rPr>
            </w:pPr>
            <w:r w:rsidRPr="00B12357">
              <w:rPr>
                <w:sz w:val="24"/>
                <w:szCs w:val="24"/>
              </w:rPr>
              <w:t>42.412</w:t>
            </w:r>
          </w:p>
        </w:tc>
      </w:tr>
      <w:tr w:rsidR="007E41FC" w:rsidRPr="003915EB" w14:paraId="5BC2D56D"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E94873D" w14:textId="77777777" w:rsidR="00B12357" w:rsidRPr="00B12357" w:rsidRDefault="00B12357" w:rsidP="00606CD6">
            <w:pPr>
              <w:jc w:val="left"/>
              <w:rPr>
                <w:sz w:val="24"/>
                <w:szCs w:val="24"/>
              </w:rPr>
            </w:pPr>
            <w:r w:rsidRPr="00B12357">
              <w:rPr>
                <w:sz w:val="24"/>
                <w:szCs w:val="24"/>
              </w:rPr>
              <w:t>New Mills Central</w:t>
            </w:r>
          </w:p>
        </w:tc>
        <w:tc>
          <w:tcPr>
            <w:tcW w:w="1276" w:type="dxa"/>
            <w:tcBorders>
              <w:top w:val="nil"/>
              <w:left w:val="nil"/>
              <w:bottom w:val="single" w:sz="4" w:space="0" w:color="auto"/>
              <w:right w:val="single" w:sz="4" w:space="0" w:color="auto"/>
            </w:tcBorders>
            <w:shd w:val="clear" w:color="000000" w:fill="FFFFFF"/>
            <w:vAlign w:val="center"/>
            <w:hideMark/>
          </w:tcPr>
          <w:p w14:paraId="3315125E" w14:textId="77777777" w:rsidR="00B12357" w:rsidRPr="00B12357" w:rsidRDefault="00B12357" w:rsidP="00606CD6">
            <w:pPr>
              <w:jc w:val="left"/>
              <w:rPr>
                <w:sz w:val="24"/>
                <w:szCs w:val="24"/>
              </w:rPr>
            </w:pPr>
            <w:r w:rsidRPr="00B12357">
              <w:rPr>
                <w:sz w:val="24"/>
                <w:szCs w:val="24"/>
              </w:rPr>
              <w:t>NMC</w:t>
            </w:r>
          </w:p>
        </w:tc>
        <w:tc>
          <w:tcPr>
            <w:tcW w:w="752" w:type="dxa"/>
            <w:tcBorders>
              <w:top w:val="nil"/>
              <w:left w:val="nil"/>
              <w:bottom w:val="single" w:sz="4" w:space="0" w:color="auto"/>
              <w:right w:val="single" w:sz="4" w:space="0" w:color="auto"/>
            </w:tcBorders>
            <w:shd w:val="clear" w:color="000000" w:fill="FFFFFF"/>
            <w:noWrap/>
            <w:vAlign w:val="center"/>
            <w:hideMark/>
          </w:tcPr>
          <w:p w14:paraId="4A6E6681"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085F5236"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4BE191F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7A8D0D3"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25FF550"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0652BC8E"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F1859C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439A22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20E911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3E1719B"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3AD01503" w14:textId="77777777" w:rsidR="00B12357" w:rsidRPr="00B12357" w:rsidRDefault="00B12357" w:rsidP="00606CD6">
            <w:pPr>
              <w:jc w:val="left"/>
              <w:rPr>
                <w:sz w:val="24"/>
                <w:szCs w:val="24"/>
              </w:rPr>
            </w:pPr>
            <w:r w:rsidRPr="00B12357">
              <w:rPr>
                <w:sz w:val="24"/>
                <w:szCs w:val="24"/>
              </w:rPr>
              <w:t>15.642</w:t>
            </w:r>
          </w:p>
        </w:tc>
      </w:tr>
      <w:tr w:rsidR="007E41FC" w:rsidRPr="003915EB" w14:paraId="27400BE6"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C829F6C" w14:textId="77777777" w:rsidR="00B12357" w:rsidRPr="00B12357" w:rsidRDefault="00B12357" w:rsidP="00606CD6">
            <w:pPr>
              <w:jc w:val="left"/>
              <w:rPr>
                <w:sz w:val="24"/>
                <w:szCs w:val="24"/>
              </w:rPr>
            </w:pPr>
            <w:r w:rsidRPr="00B12357">
              <w:rPr>
                <w:sz w:val="24"/>
                <w:szCs w:val="24"/>
              </w:rPr>
              <w:t>New Mills Newtown</w:t>
            </w:r>
          </w:p>
        </w:tc>
        <w:tc>
          <w:tcPr>
            <w:tcW w:w="1276" w:type="dxa"/>
            <w:tcBorders>
              <w:top w:val="nil"/>
              <w:left w:val="nil"/>
              <w:bottom w:val="single" w:sz="4" w:space="0" w:color="auto"/>
              <w:right w:val="single" w:sz="4" w:space="0" w:color="auto"/>
            </w:tcBorders>
            <w:shd w:val="clear" w:color="000000" w:fill="FFFFFF"/>
            <w:vAlign w:val="center"/>
            <w:hideMark/>
          </w:tcPr>
          <w:p w14:paraId="1A2AD07F" w14:textId="77777777" w:rsidR="00B12357" w:rsidRPr="00B12357" w:rsidRDefault="00B12357" w:rsidP="00606CD6">
            <w:pPr>
              <w:jc w:val="left"/>
              <w:rPr>
                <w:sz w:val="24"/>
                <w:szCs w:val="24"/>
              </w:rPr>
            </w:pPr>
            <w:r w:rsidRPr="00B12357">
              <w:rPr>
                <w:sz w:val="24"/>
                <w:szCs w:val="24"/>
              </w:rPr>
              <w:t>NMN</w:t>
            </w:r>
          </w:p>
        </w:tc>
        <w:tc>
          <w:tcPr>
            <w:tcW w:w="752" w:type="dxa"/>
            <w:tcBorders>
              <w:top w:val="nil"/>
              <w:left w:val="nil"/>
              <w:bottom w:val="single" w:sz="4" w:space="0" w:color="auto"/>
              <w:right w:val="single" w:sz="4" w:space="0" w:color="auto"/>
            </w:tcBorders>
            <w:shd w:val="clear" w:color="000000" w:fill="FFFFFF"/>
            <w:noWrap/>
            <w:vAlign w:val="center"/>
            <w:hideMark/>
          </w:tcPr>
          <w:p w14:paraId="778D5EF1"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05803658"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22B18BF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05231FC"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C544213"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0777AF38"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589A26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C291A7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FE8620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1048AFF"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265508D1" w14:textId="77777777" w:rsidR="00B12357" w:rsidRPr="00B12357" w:rsidRDefault="00B12357" w:rsidP="00606CD6">
            <w:pPr>
              <w:jc w:val="left"/>
              <w:rPr>
                <w:sz w:val="24"/>
                <w:szCs w:val="24"/>
              </w:rPr>
            </w:pPr>
            <w:r w:rsidRPr="00B12357">
              <w:rPr>
                <w:sz w:val="24"/>
                <w:szCs w:val="24"/>
              </w:rPr>
              <w:t>15.642</w:t>
            </w:r>
          </w:p>
        </w:tc>
      </w:tr>
      <w:tr w:rsidR="007E41FC" w:rsidRPr="003915EB" w14:paraId="7F9E474A"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F1550F4" w14:textId="77777777" w:rsidR="00B12357" w:rsidRPr="00B12357" w:rsidRDefault="00B12357" w:rsidP="00606CD6">
            <w:pPr>
              <w:jc w:val="left"/>
              <w:rPr>
                <w:sz w:val="24"/>
                <w:szCs w:val="24"/>
              </w:rPr>
            </w:pPr>
            <w:r w:rsidRPr="00B12357">
              <w:rPr>
                <w:sz w:val="24"/>
                <w:szCs w:val="24"/>
              </w:rPr>
              <w:t>New Pudsey</w:t>
            </w:r>
          </w:p>
        </w:tc>
        <w:tc>
          <w:tcPr>
            <w:tcW w:w="1276" w:type="dxa"/>
            <w:tcBorders>
              <w:top w:val="nil"/>
              <w:left w:val="nil"/>
              <w:bottom w:val="single" w:sz="4" w:space="0" w:color="auto"/>
              <w:right w:val="single" w:sz="4" w:space="0" w:color="auto"/>
            </w:tcBorders>
            <w:shd w:val="clear" w:color="000000" w:fill="FFFFFF"/>
            <w:vAlign w:val="center"/>
            <w:hideMark/>
          </w:tcPr>
          <w:p w14:paraId="4FCF9365" w14:textId="77777777" w:rsidR="00B12357" w:rsidRPr="00B12357" w:rsidRDefault="00B12357" w:rsidP="00606CD6">
            <w:pPr>
              <w:jc w:val="left"/>
              <w:rPr>
                <w:sz w:val="24"/>
                <w:szCs w:val="24"/>
              </w:rPr>
            </w:pPr>
            <w:r w:rsidRPr="00B12357">
              <w:rPr>
                <w:sz w:val="24"/>
                <w:szCs w:val="24"/>
              </w:rPr>
              <w:t>NPD</w:t>
            </w:r>
          </w:p>
        </w:tc>
        <w:tc>
          <w:tcPr>
            <w:tcW w:w="752" w:type="dxa"/>
            <w:tcBorders>
              <w:top w:val="nil"/>
              <w:left w:val="nil"/>
              <w:bottom w:val="single" w:sz="4" w:space="0" w:color="auto"/>
              <w:right w:val="single" w:sz="4" w:space="0" w:color="auto"/>
            </w:tcBorders>
            <w:shd w:val="clear" w:color="000000" w:fill="FFFFFF"/>
            <w:noWrap/>
            <w:vAlign w:val="center"/>
            <w:hideMark/>
          </w:tcPr>
          <w:p w14:paraId="69565751"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30609F29"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05C6AE7B"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2205C3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E7E2796"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68C16029"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D92E75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7C2351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07BCBE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84A7C97"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6C9A899D" w14:textId="77777777" w:rsidR="00B12357" w:rsidRPr="00B12357" w:rsidRDefault="00B12357" w:rsidP="00606CD6">
            <w:pPr>
              <w:jc w:val="left"/>
              <w:rPr>
                <w:sz w:val="24"/>
                <w:szCs w:val="24"/>
              </w:rPr>
            </w:pPr>
            <w:r w:rsidRPr="00B12357">
              <w:rPr>
                <w:sz w:val="24"/>
                <w:szCs w:val="24"/>
              </w:rPr>
              <w:t>27.301</w:t>
            </w:r>
          </w:p>
        </w:tc>
      </w:tr>
      <w:tr w:rsidR="007E41FC" w:rsidRPr="003915EB" w14:paraId="2B44EBCA"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621DA71" w14:textId="77777777" w:rsidR="00B12357" w:rsidRPr="00B12357" w:rsidRDefault="00B12357" w:rsidP="00606CD6">
            <w:pPr>
              <w:jc w:val="left"/>
              <w:rPr>
                <w:sz w:val="24"/>
                <w:szCs w:val="24"/>
              </w:rPr>
            </w:pPr>
            <w:r w:rsidRPr="00B12357">
              <w:rPr>
                <w:sz w:val="24"/>
                <w:szCs w:val="24"/>
              </w:rPr>
              <w:t>Newton For Hyde</w:t>
            </w:r>
          </w:p>
        </w:tc>
        <w:tc>
          <w:tcPr>
            <w:tcW w:w="1276" w:type="dxa"/>
            <w:tcBorders>
              <w:top w:val="nil"/>
              <w:left w:val="nil"/>
              <w:bottom w:val="single" w:sz="4" w:space="0" w:color="auto"/>
              <w:right w:val="single" w:sz="4" w:space="0" w:color="auto"/>
            </w:tcBorders>
            <w:shd w:val="clear" w:color="000000" w:fill="FFFFFF"/>
            <w:vAlign w:val="center"/>
            <w:hideMark/>
          </w:tcPr>
          <w:p w14:paraId="0BC604EF" w14:textId="77777777" w:rsidR="00B12357" w:rsidRPr="00B12357" w:rsidRDefault="00B12357" w:rsidP="00606CD6">
            <w:pPr>
              <w:jc w:val="left"/>
              <w:rPr>
                <w:sz w:val="24"/>
                <w:szCs w:val="24"/>
              </w:rPr>
            </w:pPr>
            <w:r w:rsidRPr="00B12357">
              <w:rPr>
                <w:sz w:val="24"/>
                <w:szCs w:val="24"/>
              </w:rPr>
              <w:t>NWN</w:t>
            </w:r>
          </w:p>
        </w:tc>
        <w:tc>
          <w:tcPr>
            <w:tcW w:w="752" w:type="dxa"/>
            <w:tcBorders>
              <w:top w:val="nil"/>
              <w:left w:val="nil"/>
              <w:bottom w:val="single" w:sz="4" w:space="0" w:color="auto"/>
              <w:right w:val="single" w:sz="4" w:space="0" w:color="auto"/>
            </w:tcBorders>
            <w:shd w:val="clear" w:color="000000" w:fill="FFFFFF"/>
            <w:noWrap/>
            <w:vAlign w:val="center"/>
            <w:hideMark/>
          </w:tcPr>
          <w:p w14:paraId="46B7FD3F"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1B7B2B1D"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5F31A71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EE4EA7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F0486E9"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6BB8A01D"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4E361F6"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4231E3B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EFA036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8606B8B"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160A7C08" w14:textId="77777777" w:rsidR="00B12357" w:rsidRPr="00B12357" w:rsidRDefault="00B12357" w:rsidP="00606CD6">
            <w:pPr>
              <w:jc w:val="left"/>
              <w:rPr>
                <w:sz w:val="24"/>
                <w:szCs w:val="24"/>
              </w:rPr>
            </w:pPr>
            <w:r w:rsidRPr="00B12357">
              <w:rPr>
                <w:sz w:val="24"/>
                <w:szCs w:val="24"/>
              </w:rPr>
              <w:t>31.374</w:t>
            </w:r>
          </w:p>
        </w:tc>
      </w:tr>
      <w:tr w:rsidR="007E41FC" w:rsidRPr="003915EB" w14:paraId="222D1A2D"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E1676A8" w14:textId="77777777" w:rsidR="00B12357" w:rsidRPr="00B12357" w:rsidRDefault="00B12357" w:rsidP="00606CD6">
            <w:pPr>
              <w:jc w:val="left"/>
              <w:rPr>
                <w:sz w:val="24"/>
                <w:szCs w:val="24"/>
              </w:rPr>
            </w:pPr>
            <w:r w:rsidRPr="00B12357">
              <w:rPr>
                <w:sz w:val="24"/>
                <w:szCs w:val="24"/>
              </w:rPr>
              <w:t>Newton-Le-Willows</w:t>
            </w:r>
          </w:p>
        </w:tc>
        <w:tc>
          <w:tcPr>
            <w:tcW w:w="1276" w:type="dxa"/>
            <w:tcBorders>
              <w:top w:val="nil"/>
              <w:left w:val="nil"/>
              <w:bottom w:val="single" w:sz="4" w:space="0" w:color="auto"/>
              <w:right w:val="single" w:sz="4" w:space="0" w:color="auto"/>
            </w:tcBorders>
            <w:shd w:val="clear" w:color="000000" w:fill="FFFFFF"/>
            <w:vAlign w:val="center"/>
            <w:hideMark/>
          </w:tcPr>
          <w:p w14:paraId="0ED2CF72" w14:textId="77777777" w:rsidR="00B12357" w:rsidRPr="00B12357" w:rsidRDefault="00B12357" w:rsidP="00606CD6">
            <w:pPr>
              <w:jc w:val="left"/>
              <w:rPr>
                <w:sz w:val="24"/>
                <w:szCs w:val="24"/>
              </w:rPr>
            </w:pPr>
            <w:r w:rsidRPr="00B12357">
              <w:rPr>
                <w:sz w:val="24"/>
                <w:szCs w:val="24"/>
              </w:rPr>
              <w:t>NLW</w:t>
            </w:r>
          </w:p>
        </w:tc>
        <w:tc>
          <w:tcPr>
            <w:tcW w:w="752" w:type="dxa"/>
            <w:tcBorders>
              <w:top w:val="nil"/>
              <w:left w:val="nil"/>
              <w:bottom w:val="single" w:sz="4" w:space="0" w:color="auto"/>
              <w:right w:val="single" w:sz="4" w:space="0" w:color="auto"/>
            </w:tcBorders>
            <w:shd w:val="clear" w:color="000000" w:fill="FFFFFF"/>
            <w:noWrap/>
            <w:vAlign w:val="center"/>
            <w:hideMark/>
          </w:tcPr>
          <w:p w14:paraId="486CF5AC"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1719963D"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4BA551F7"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046463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300DC36"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30CE5DA"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70DA94B0"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0C87227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7430DA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270476B"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487095BC" w14:textId="77777777" w:rsidR="00B12357" w:rsidRPr="00B12357" w:rsidRDefault="00B12357" w:rsidP="00606CD6">
            <w:pPr>
              <w:jc w:val="left"/>
              <w:rPr>
                <w:sz w:val="24"/>
                <w:szCs w:val="24"/>
              </w:rPr>
            </w:pPr>
            <w:r w:rsidRPr="00B12357">
              <w:rPr>
                <w:sz w:val="24"/>
                <w:szCs w:val="24"/>
              </w:rPr>
              <w:t>31.518</w:t>
            </w:r>
          </w:p>
        </w:tc>
      </w:tr>
      <w:tr w:rsidR="007E41FC" w:rsidRPr="003915EB" w14:paraId="11737FE7"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751F1C3" w14:textId="77777777" w:rsidR="00B12357" w:rsidRPr="00B12357" w:rsidRDefault="00B12357" w:rsidP="00606CD6">
            <w:pPr>
              <w:jc w:val="left"/>
              <w:rPr>
                <w:sz w:val="24"/>
                <w:szCs w:val="24"/>
              </w:rPr>
            </w:pPr>
            <w:r w:rsidRPr="00B12357">
              <w:rPr>
                <w:sz w:val="24"/>
                <w:szCs w:val="24"/>
              </w:rPr>
              <w:t>Northwich</w:t>
            </w:r>
          </w:p>
        </w:tc>
        <w:tc>
          <w:tcPr>
            <w:tcW w:w="1276" w:type="dxa"/>
            <w:tcBorders>
              <w:top w:val="nil"/>
              <w:left w:val="nil"/>
              <w:bottom w:val="single" w:sz="4" w:space="0" w:color="auto"/>
              <w:right w:val="single" w:sz="4" w:space="0" w:color="auto"/>
            </w:tcBorders>
            <w:shd w:val="clear" w:color="000000" w:fill="FFFFFF"/>
            <w:vAlign w:val="center"/>
            <w:hideMark/>
          </w:tcPr>
          <w:p w14:paraId="5DB48F45" w14:textId="77777777" w:rsidR="00B12357" w:rsidRPr="00B12357" w:rsidRDefault="00B12357" w:rsidP="00606CD6">
            <w:pPr>
              <w:jc w:val="left"/>
              <w:rPr>
                <w:sz w:val="24"/>
                <w:szCs w:val="24"/>
              </w:rPr>
            </w:pPr>
            <w:r w:rsidRPr="00B12357">
              <w:rPr>
                <w:sz w:val="24"/>
                <w:szCs w:val="24"/>
              </w:rPr>
              <w:t>NWI</w:t>
            </w:r>
          </w:p>
        </w:tc>
        <w:tc>
          <w:tcPr>
            <w:tcW w:w="752" w:type="dxa"/>
            <w:tcBorders>
              <w:top w:val="nil"/>
              <w:left w:val="nil"/>
              <w:bottom w:val="single" w:sz="4" w:space="0" w:color="auto"/>
              <w:right w:val="single" w:sz="4" w:space="0" w:color="auto"/>
            </w:tcBorders>
            <w:shd w:val="clear" w:color="000000" w:fill="FFFFFF"/>
            <w:noWrap/>
            <w:vAlign w:val="center"/>
            <w:hideMark/>
          </w:tcPr>
          <w:p w14:paraId="72E92434"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751ECC6F"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3995ADB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E372FC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630083B"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BB8A8B5"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62D0976"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18D0C85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CA173B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8E1E8DB"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0DAF198A" w14:textId="77777777" w:rsidR="00B12357" w:rsidRPr="00B12357" w:rsidRDefault="00B12357" w:rsidP="00606CD6">
            <w:pPr>
              <w:jc w:val="left"/>
              <w:rPr>
                <w:sz w:val="24"/>
                <w:szCs w:val="24"/>
              </w:rPr>
            </w:pPr>
            <w:r w:rsidRPr="00B12357">
              <w:rPr>
                <w:sz w:val="24"/>
                <w:szCs w:val="24"/>
              </w:rPr>
              <w:t>18.083</w:t>
            </w:r>
          </w:p>
        </w:tc>
      </w:tr>
      <w:tr w:rsidR="007E41FC" w:rsidRPr="003915EB" w14:paraId="2EE58DE0"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6FE804F" w14:textId="77777777" w:rsidR="00B12357" w:rsidRPr="00B12357" w:rsidRDefault="00B12357" w:rsidP="00606CD6">
            <w:pPr>
              <w:jc w:val="left"/>
              <w:rPr>
                <w:sz w:val="24"/>
                <w:szCs w:val="24"/>
              </w:rPr>
            </w:pPr>
            <w:r w:rsidRPr="00B12357">
              <w:rPr>
                <w:sz w:val="24"/>
                <w:szCs w:val="24"/>
              </w:rPr>
              <w:lastRenderedPageBreak/>
              <w:t>Parbold</w:t>
            </w:r>
          </w:p>
        </w:tc>
        <w:tc>
          <w:tcPr>
            <w:tcW w:w="1276" w:type="dxa"/>
            <w:tcBorders>
              <w:top w:val="nil"/>
              <w:left w:val="nil"/>
              <w:bottom w:val="single" w:sz="4" w:space="0" w:color="auto"/>
              <w:right w:val="single" w:sz="4" w:space="0" w:color="auto"/>
            </w:tcBorders>
            <w:shd w:val="clear" w:color="000000" w:fill="FFFFFF"/>
            <w:vAlign w:val="center"/>
            <w:hideMark/>
          </w:tcPr>
          <w:p w14:paraId="3C8D23CD" w14:textId="77777777" w:rsidR="00B12357" w:rsidRPr="00B12357" w:rsidRDefault="00B12357" w:rsidP="00606CD6">
            <w:pPr>
              <w:jc w:val="left"/>
              <w:rPr>
                <w:sz w:val="24"/>
                <w:szCs w:val="24"/>
              </w:rPr>
            </w:pPr>
            <w:r w:rsidRPr="00B12357">
              <w:rPr>
                <w:sz w:val="24"/>
                <w:szCs w:val="24"/>
              </w:rPr>
              <w:t>PBL</w:t>
            </w:r>
          </w:p>
        </w:tc>
        <w:tc>
          <w:tcPr>
            <w:tcW w:w="752" w:type="dxa"/>
            <w:tcBorders>
              <w:top w:val="nil"/>
              <w:left w:val="nil"/>
              <w:bottom w:val="single" w:sz="4" w:space="0" w:color="auto"/>
              <w:right w:val="single" w:sz="4" w:space="0" w:color="auto"/>
            </w:tcBorders>
            <w:shd w:val="clear" w:color="000000" w:fill="FFFFFF"/>
            <w:noWrap/>
            <w:vAlign w:val="center"/>
            <w:hideMark/>
          </w:tcPr>
          <w:p w14:paraId="0DA345CB"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4BB939D0"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1BEBBBD4"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D9170A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F9ACEAC"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40F74B77"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6A16E9CC"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0C14219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B592F3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7761665"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7845F56F" w14:textId="77777777" w:rsidR="00B12357" w:rsidRPr="00B12357" w:rsidRDefault="00B12357" w:rsidP="00606CD6">
            <w:pPr>
              <w:jc w:val="left"/>
              <w:rPr>
                <w:sz w:val="24"/>
                <w:szCs w:val="24"/>
              </w:rPr>
            </w:pPr>
            <w:r w:rsidRPr="00B12357">
              <w:rPr>
                <w:sz w:val="24"/>
                <w:szCs w:val="24"/>
              </w:rPr>
              <w:t>18.645</w:t>
            </w:r>
          </w:p>
        </w:tc>
      </w:tr>
      <w:tr w:rsidR="007E41FC" w:rsidRPr="003915EB" w14:paraId="1F3CA515"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780893E" w14:textId="77777777" w:rsidR="00B12357" w:rsidRPr="00B12357" w:rsidRDefault="00B12357" w:rsidP="00606CD6">
            <w:pPr>
              <w:jc w:val="left"/>
              <w:rPr>
                <w:sz w:val="24"/>
                <w:szCs w:val="24"/>
              </w:rPr>
            </w:pPr>
            <w:r w:rsidRPr="00B12357">
              <w:rPr>
                <w:sz w:val="24"/>
                <w:szCs w:val="24"/>
              </w:rPr>
              <w:t>Poulton-Le-Fylde</w:t>
            </w:r>
          </w:p>
        </w:tc>
        <w:tc>
          <w:tcPr>
            <w:tcW w:w="1276" w:type="dxa"/>
            <w:tcBorders>
              <w:top w:val="nil"/>
              <w:left w:val="nil"/>
              <w:bottom w:val="single" w:sz="4" w:space="0" w:color="auto"/>
              <w:right w:val="single" w:sz="4" w:space="0" w:color="auto"/>
            </w:tcBorders>
            <w:shd w:val="clear" w:color="000000" w:fill="FFFFFF"/>
            <w:vAlign w:val="center"/>
            <w:hideMark/>
          </w:tcPr>
          <w:p w14:paraId="591DD235" w14:textId="77777777" w:rsidR="00B12357" w:rsidRPr="00B12357" w:rsidRDefault="00B12357" w:rsidP="00606CD6">
            <w:pPr>
              <w:jc w:val="left"/>
              <w:rPr>
                <w:sz w:val="24"/>
                <w:szCs w:val="24"/>
              </w:rPr>
            </w:pPr>
            <w:r w:rsidRPr="00B12357">
              <w:rPr>
                <w:sz w:val="24"/>
                <w:szCs w:val="24"/>
              </w:rPr>
              <w:t>PFY</w:t>
            </w:r>
          </w:p>
        </w:tc>
        <w:tc>
          <w:tcPr>
            <w:tcW w:w="752" w:type="dxa"/>
            <w:tcBorders>
              <w:top w:val="nil"/>
              <w:left w:val="nil"/>
              <w:bottom w:val="single" w:sz="4" w:space="0" w:color="auto"/>
              <w:right w:val="single" w:sz="4" w:space="0" w:color="auto"/>
            </w:tcBorders>
            <w:shd w:val="clear" w:color="000000" w:fill="FFFFFF"/>
            <w:noWrap/>
            <w:vAlign w:val="center"/>
            <w:hideMark/>
          </w:tcPr>
          <w:p w14:paraId="68162E6B"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35FF9FAE"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2A9DA3C3"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CA0499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C348A03"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69F72AC"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DFF2BAA"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213B0A4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106006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E49B175"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3C2980BD" w14:textId="77777777" w:rsidR="00B12357" w:rsidRPr="00B12357" w:rsidRDefault="00B12357" w:rsidP="00606CD6">
            <w:pPr>
              <w:jc w:val="left"/>
              <w:rPr>
                <w:sz w:val="24"/>
                <w:szCs w:val="24"/>
              </w:rPr>
            </w:pPr>
            <w:r w:rsidRPr="00B12357">
              <w:rPr>
                <w:sz w:val="24"/>
                <w:szCs w:val="24"/>
              </w:rPr>
              <w:t>20.858</w:t>
            </w:r>
          </w:p>
        </w:tc>
      </w:tr>
      <w:tr w:rsidR="007E41FC" w:rsidRPr="003915EB" w14:paraId="3C50A788"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495E8F9" w14:textId="77777777" w:rsidR="00B12357" w:rsidRPr="00B12357" w:rsidRDefault="00B12357" w:rsidP="00606CD6">
            <w:pPr>
              <w:jc w:val="left"/>
              <w:rPr>
                <w:sz w:val="24"/>
                <w:szCs w:val="24"/>
              </w:rPr>
            </w:pPr>
            <w:r w:rsidRPr="00B12357">
              <w:rPr>
                <w:sz w:val="24"/>
                <w:szCs w:val="24"/>
              </w:rPr>
              <w:t>Poynton</w:t>
            </w:r>
          </w:p>
        </w:tc>
        <w:tc>
          <w:tcPr>
            <w:tcW w:w="1276" w:type="dxa"/>
            <w:tcBorders>
              <w:top w:val="nil"/>
              <w:left w:val="nil"/>
              <w:bottom w:val="single" w:sz="4" w:space="0" w:color="auto"/>
              <w:right w:val="single" w:sz="4" w:space="0" w:color="auto"/>
            </w:tcBorders>
            <w:shd w:val="clear" w:color="000000" w:fill="FFFFFF"/>
            <w:vAlign w:val="center"/>
            <w:hideMark/>
          </w:tcPr>
          <w:p w14:paraId="36178A33" w14:textId="77777777" w:rsidR="00B12357" w:rsidRPr="00B12357" w:rsidRDefault="00B12357" w:rsidP="00606CD6">
            <w:pPr>
              <w:jc w:val="left"/>
              <w:rPr>
                <w:sz w:val="24"/>
                <w:szCs w:val="24"/>
              </w:rPr>
            </w:pPr>
            <w:r w:rsidRPr="00B12357">
              <w:rPr>
                <w:sz w:val="24"/>
                <w:szCs w:val="24"/>
              </w:rPr>
              <w:t>PYT</w:t>
            </w:r>
          </w:p>
        </w:tc>
        <w:tc>
          <w:tcPr>
            <w:tcW w:w="752" w:type="dxa"/>
            <w:tcBorders>
              <w:top w:val="nil"/>
              <w:left w:val="nil"/>
              <w:bottom w:val="single" w:sz="4" w:space="0" w:color="auto"/>
              <w:right w:val="single" w:sz="4" w:space="0" w:color="auto"/>
            </w:tcBorders>
            <w:shd w:val="clear" w:color="000000" w:fill="FFFFFF"/>
            <w:noWrap/>
            <w:vAlign w:val="center"/>
            <w:hideMark/>
          </w:tcPr>
          <w:p w14:paraId="401D962D"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4A171969"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73369B8C"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0FA31D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957A341"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621EE8C0"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6D3FC6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D87799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14FDB0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F92D1EC"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5E8C02B4" w14:textId="77777777" w:rsidR="00B12357" w:rsidRPr="00B12357" w:rsidRDefault="00B12357" w:rsidP="00606CD6">
            <w:pPr>
              <w:jc w:val="left"/>
              <w:rPr>
                <w:sz w:val="24"/>
                <w:szCs w:val="24"/>
              </w:rPr>
            </w:pPr>
            <w:r w:rsidRPr="00B12357">
              <w:rPr>
                <w:sz w:val="24"/>
                <w:szCs w:val="24"/>
              </w:rPr>
              <w:t>14.475</w:t>
            </w:r>
          </w:p>
        </w:tc>
      </w:tr>
      <w:tr w:rsidR="007E41FC" w:rsidRPr="003915EB" w14:paraId="31688EF2"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D37D4B5" w14:textId="77777777" w:rsidR="00B12357" w:rsidRPr="00B12357" w:rsidRDefault="00B12357" w:rsidP="00606CD6">
            <w:pPr>
              <w:jc w:val="left"/>
              <w:rPr>
                <w:sz w:val="24"/>
                <w:szCs w:val="24"/>
              </w:rPr>
            </w:pPr>
            <w:r w:rsidRPr="00B12357">
              <w:rPr>
                <w:sz w:val="24"/>
                <w:szCs w:val="24"/>
              </w:rPr>
              <w:t>Prescot</w:t>
            </w:r>
          </w:p>
        </w:tc>
        <w:tc>
          <w:tcPr>
            <w:tcW w:w="1276" w:type="dxa"/>
            <w:tcBorders>
              <w:top w:val="nil"/>
              <w:left w:val="nil"/>
              <w:bottom w:val="single" w:sz="4" w:space="0" w:color="auto"/>
              <w:right w:val="single" w:sz="4" w:space="0" w:color="auto"/>
            </w:tcBorders>
            <w:shd w:val="clear" w:color="000000" w:fill="FFFFFF"/>
            <w:vAlign w:val="center"/>
            <w:hideMark/>
          </w:tcPr>
          <w:p w14:paraId="61E82ED2" w14:textId="77777777" w:rsidR="00B12357" w:rsidRPr="00B12357" w:rsidRDefault="00B12357" w:rsidP="00606CD6">
            <w:pPr>
              <w:jc w:val="left"/>
              <w:rPr>
                <w:sz w:val="24"/>
                <w:szCs w:val="24"/>
              </w:rPr>
            </w:pPr>
            <w:r w:rsidRPr="00B12357">
              <w:rPr>
                <w:sz w:val="24"/>
                <w:szCs w:val="24"/>
              </w:rPr>
              <w:t>PSC</w:t>
            </w:r>
          </w:p>
        </w:tc>
        <w:tc>
          <w:tcPr>
            <w:tcW w:w="752" w:type="dxa"/>
            <w:tcBorders>
              <w:top w:val="nil"/>
              <w:left w:val="nil"/>
              <w:bottom w:val="single" w:sz="4" w:space="0" w:color="auto"/>
              <w:right w:val="single" w:sz="4" w:space="0" w:color="auto"/>
            </w:tcBorders>
            <w:shd w:val="clear" w:color="000000" w:fill="FFFFFF"/>
            <w:noWrap/>
            <w:vAlign w:val="center"/>
            <w:hideMark/>
          </w:tcPr>
          <w:p w14:paraId="23590CED"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2A51A363"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18F5C4C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78B3939"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31F1042"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9BF7190"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074AD5B"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72B424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19A0C1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DCF6D1A"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199983F8" w14:textId="77777777" w:rsidR="00B12357" w:rsidRPr="00B12357" w:rsidRDefault="00B12357" w:rsidP="00606CD6">
            <w:pPr>
              <w:jc w:val="left"/>
              <w:rPr>
                <w:sz w:val="24"/>
                <w:szCs w:val="24"/>
              </w:rPr>
            </w:pPr>
            <w:r w:rsidRPr="00B12357">
              <w:rPr>
                <w:sz w:val="24"/>
                <w:szCs w:val="24"/>
              </w:rPr>
              <w:t>43.006</w:t>
            </w:r>
          </w:p>
        </w:tc>
      </w:tr>
      <w:tr w:rsidR="007E41FC" w:rsidRPr="003915EB" w14:paraId="0A1F956B"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340A931" w14:textId="77777777" w:rsidR="00B12357" w:rsidRPr="00B12357" w:rsidRDefault="00B12357" w:rsidP="00606CD6">
            <w:pPr>
              <w:jc w:val="left"/>
              <w:rPr>
                <w:sz w:val="24"/>
                <w:szCs w:val="24"/>
              </w:rPr>
            </w:pPr>
            <w:r w:rsidRPr="00B12357">
              <w:rPr>
                <w:sz w:val="24"/>
                <w:szCs w:val="24"/>
              </w:rPr>
              <w:t>Rainhill</w:t>
            </w:r>
          </w:p>
        </w:tc>
        <w:tc>
          <w:tcPr>
            <w:tcW w:w="1276" w:type="dxa"/>
            <w:tcBorders>
              <w:top w:val="nil"/>
              <w:left w:val="nil"/>
              <w:bottom w:val="single" w:sz="4" w:space="0" w:color="auto"/>
              <w:right w:val="single" w:sz="4" w:space="0" w:color="auto"/>
            </w:tcBorders>
            <w:shd w:val="clear" w:color="000000" w:fill="FFFFFF"/>
            <w:vAlign w:val="center"/>
            <w:hideMark/>
          </w:tcPr>
          <w:p w14:paraId="32A77705" w14:textId="77777777" w:rsidR="00B12357" w:rsidRPr="00B12357" w:rsidRDefault="00B12357" w:rsidP="00606CD6">
            <w:pPr>
              <w:jc w:val="left"/>
              <w:rPr>
                <w:sz w:val="24"/>
                <w:szCs w:val="24"/>
              </w:rPr>
            </w:pPr>
            <w:r w:rsidRPr="00B12357">
              <w:rPr>
                <w:sz w:val="24"/>
                <w:szCs w:val="24"/>
              </w:rPr>
              <w:t>RNH</w:t>
            </w:r>
          </w:p>
        </w:tc>
        <w:tc>
          <w:tcPr>
            <w:tcW w:w="752" w:type="dxa"/>
            <w:tcBorders>
              <w:top w:val="nil"/>
              <w:left w:val="nil"/>
              <w:bottom w:val="single" w:sz="4" w:space="0" w:color="auto"/>
              <w:right w:val="single" w:sz="4" w:space="0" w:color="auto"/>
            </w:tcBorders>
            <w:shd w:val="clear" w:color="000000" w:fill="FFFFFF"/>
            <w:noWrap/>
            <w:vAlign w:val="center"/>
            <w:hideMark/>
          </w:tcPr>
          <w:p w14:paraId="5D8DD9D3"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25EA59C8"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2A83173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21F40E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4089052"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7953D15"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3552E4E"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45DE2F2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7C44D6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0D94407"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6A138699" w14:textId="77777777" w:rsidR="00B12357" w:rsidRPr="00B12357" w:rsidRDefault="00B12357" w:rsidP="00606CD6">
            <w:pPr>
              <w:jc w:val="left"/>
              <w:rPr>
                <w:sz w:val="24"/>
                <w:szCs w:val="24"/>
              </w:rPr>
            </w:pPr>
            <w:r w:rsidRPr="00B12357">
              <w:rPr>
                <w:sz w:val="24"/>
                <w:szCs w:val="24"/>
              </w:rPr>
              <w:t>31.518</w:t>
            </w:r>
          </w:p>
        </w:tc>
      </w:tr>
      <w:tr w:rsidR="007E41FC" w:rsidRPr="003915EB" w14:paraId="7802C408"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8B3EAAE" w14:textId="77777777" w:rsidR="00B12357" w:rsidRPr="00B12357" w:rsidRDefault="00B12357" w:rsidP="00606CD6">
            <w:pPr>
              <w:jc w:val="left"/>
              <w:rPr>
                <w:sz w:val="24"/>
                <w:szCs w:val="24"/>
              </w:rPr>
            </w:pPr>
            <w:r w:rsidRPr="00B12357">
              <w:rPr>
                <w:sz w:val="24"/>
                <w:szCs w:val="24"/>
              </w:rPr>
              <w:t>Redcar Central</w:t>
            </w:r>
          </w:p>
        </w:tc>
        <w:tc>
          <w:tcPr>
            <w:tcW w:w="1276" w:type="dxa"/>
            <w:tcBorders>
              <w:top w:val="nil"/>
              <w:left w:val="nil"/>
              <w:bottom w:val="single" w:sz="4" w:space="0" w:color="auto"/>
              <w:right w:val="single" w:sz="4" w:space="0" w:color="auto"/>
            </w:tcBorders>
            <w:shd w:val="clear" w:color="000000" w:fill="FFFFFF"/>
            <w:vAlign w:val="center"/>
            <w:hideMark/>
          </w:tcPr>
          <w:p w14:paraId="293F19FC" w14:textId="77777777" w:rsidR="00B12357" w:rsidRPr="00B12357" w:rsidRDefault="00B12357" w:rsidP="00606CD6">
            <w:pPr>
              <w:jc w:val="left"/>
              <w:rPr>
                <w:sz w:val="24"/>
                <w:szCs w:val="24"/>
              </w:rPr>
            </w:pPr>
            <w:r w:rsidRPr="00B12357">
              <w:rPr>
                <w:sz w:val="24"/>
                <w:szCs w:val="24"/>
              </w:rPr>
              <w:t>RCC</w:t>
            </w:r>
          </w:p>
        </w:tc>
        <w:tc>
          <w:tcPr>
            <w:tcW w:w="752" w:type="dxa"/>
            <w:tcBorders>
              <w:top w:val="nil"/>
              <w:left w:val="nil"/>
              <w:bottom w:val="single" w:sz="4" w:space="0" w:color="auto"/>
              <w:right w:val="single" w:sz="4" w:space="0" w:color="auto"/>
            </w:tcBorders>
            <w:shd w:val="clear" w:color="000000" w:fill="FFFFFF"/>
            <w:noWrap/>
            <w:vAlign w:val="center"/>
            <w:hideMark/>
          </w:tcPr>
          <w:p w14:paraId="74D4AD4A"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1E08DA6F"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54B0933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50B817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5736535"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66FEA96C"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2B68826"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3F91F39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D39F2B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3224089"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2412959F" w14:textId="77777777" w:rsidR="00B12357" w:rsidRPr="00B12357" w:rsidRDefault="00B12357" w:rsidP="00606CD6">
            <w:pPr>
              <w:jc w:val="left"/>
              <w:rPr>
                <w:sz w:val="24"/>
                <w:szCs w:val="24"/>
              </w:rPr>
            </w:pPr>
            <w:r w:rsidRPr="00B12357">
              <w:rPr>
                <w:sz w:val="24"/>
                <w:szCs w:val="24"/>
              </w:rPr>
              <w:t>29.792</w:t>
            </w:r>
          </w:p>
        </w:tc>
      </w:tr>
      <w:tr w:rsidR="007E41FC" w:rsidRPr="003915EB" w14:paraId="0E47F282"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D276DDB" w14:textId="77777777" w:rsidR="00B12357" w:rsidRPr="00B12357" w:rsidRDefault="00B12357" w:rsidP="00606CD6">
            <w:pPr>
              <w:jc w:val="left"/>
              <w:rPr>
                <w:sz w:val="24"/>
                <w:szCs w:val="24"/>
              </w:rPr>
            </w:pPr>
            <w:r w:rsidRPr="00B12357">
              <w:rPr>
                <w:sz w:val="24"/>
                <w:szCs w:val="24"/>
              </w:rPr>
              <w:t>Reddish North</w:t>
            </w:r>
          </w:p>
        </w:tc>
        <w:tc>
          <w:tcPr>
            <w:tcW w:w="1276" w:type="dxa"/>
            <w:tcBorders>
              <w:top w:val="nil"/>
              <w:left w:val="nil"/>
              <w:bottom w:val="single" w:sz="4" w:space="0" w:color="auto"/>
              <w:right w:val="single" w:sz="4" w:space="0" w:color="auto"/>
            </w:tcBorders>
            <w:shd w:val="clear" w:color="000000" w:fill="FFFFFF"/>
            <w:vAlign w:val="center"/>
            <w:hideMark/>
          </w:tcPr>
          <w:p w14:paraId="0CAE2348" w14:textId="77777777" w:rsidR="00B12357" w:rsidRPr="00B12357" w:rsidRDefault="00B12357" w:rsidP="00606CD6">
            <w:pPr>
              <w:jc w:val="left"/>
              <w:rPr>
                <w:sz w:val="24"/>
                <w:szCs w:val="24"/>
              </w:rPr>
            </w:pPr>
            <w:r w:rsidRPr="00B12357">
              <w:rPr>
                <w:sz w:val="24"/>
                <w:szCs w:val="24"/>
              </w:rPr>
              <w:t>RDN</w:t>
            </w:r>
          </w:p>
        </w:tc>
        <w:tc>
          <w:tcPr>
            <w:tcW w:w="752" w:type="dxa"/>
            <w:tcBorders>
              <w:top w:val="nil"/>
              <w:left w:val="nil"/>
              <w:bottom w:val="single" w:sz="4" w:space="0" w:color="auto"/>
              <w:right w:val="single" w:sz="4" w:space="0" w:color="auto"/>
            </w:tcBorders>
            <w:shd w:val="clear" w:color="000000" w:fill="FFFFFF"/>
            <w:noWrap/>
            <w:vAlign w:val="center"/>
            <w:hideMark/>
          </w:tcPr>
          <w:p w14:paraId="0F8C47E4"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13AEBB4A"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3153C7F9"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62B56D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7B0AAC9"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4F94D1F0"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B46B3D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26DF5C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F7BAA3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63ECE29"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4277F03B" w14:textId="77777777" w:rsidR="00B12357" w:rsidRPr="00B12357" w:rsidRDefault="00B12357" w:rsidP="00606CD6">
            <w:pPr>
              <w:jc w:val="left"/>
              <w:rPr>
                <w:sz w:val="24"/>
                <w:szCs w:val="24"/>
              </w:rPr>
            </w:pPr>
            <w:r w:rsidRPr="00B12357">
              <w:rPr>
                <w:sz w:val="24"/>
                <w:szCs w:val="24"/>
              </w:rPr>
              <w:t>20.826</w:t>
            </w:r>
          </w:p>
        </w:tc>
      </w:tr>
      <w:tr w:rsidR="007E41FC" w:rsidRPr="003915EB" w14:paraId="5EA24A0B"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92F2E5A" w14:textId="77777777" w:rsidR="00B12357" w:rsidRPr="00B12357" w:rsidRDefault="00B12357" w:rsidP="00606CD6">
            <w:pPr>
              <w:jc w:val="left"/>
              <w:rPr>
                <w:sz w:val="24"/>
                <w:szCs w:val="24"/>
              </w:rPr>
            </w:pPr>
            <w:r w:rsidRPr="00B12357">
              <w:rPr>
                <w:sz w:val="24"/>
                <w:szCs w:val="24"/>
              </w:rPr>
              <w:t>Roby</w:t>
            </w:r>
          </w:p>
        </w:tc>
        <w:tc>
          <w:tcPr>
            <w:tcW w:w="1276" w:type="dxa"/>
            <w:tcBorders>
              <w:top w:val="nil"/>
              <w:left w:val="nil"/>
              <w:bottom w:val="single" w:sz="4" w:space="0" w:color="auto"/>
              <w:right w:val="single" w:sz="4" w:space="0" w:color="auto"/>
            </w:tcBorders>
            <w:shd w:val="clear" w:color="000000" w:fill="FFFFFF"/>
            <w:vAlign w:val="center"/>
            <w:hideMark/>
          </w:tcPr>
          <w:p w14:paraId="22123DB0" w14:textId="77777777" w:rsidR="00B12357" w:rsidRPr="00B12357" w:rsidRDefault="00B12357" w:rsidP="00606CD6">
            <w:pPr>
              <w:jc w:val="left"/>
              <w:rPr>
                <w:sz w:val="24"/>
                <w:szCs w:val="24"/>
              </w:rPr>
            </w:pPr>
            <w:r w:rsidRPr="00B12357">
              <w:rPr>
                <w:sz w:val="24"/>
                <w:szCs w:val="24"/>
              </w:rPr>
              <w:t>ROB</w:t>
            </w:r>
          </w:p>
        </w:tc>
        <w:tc>
          <w:tcPr>
            <w:tcW w:w="752" w:type="dxa"/>
            <w:tcBorders>
              <w:top w:val="nil"/>
              <w:left w:val="nil"/>
              <w:bottom w:val="single" w:sz="4" w:space="0" w:color="auto"/>
              <w:right w:val="single" w:sz="4" w:space="0" w:color="auto"/>
            </w:tcBorders>
            <w:shd w:val="clear" w:color="000000" w:fill="FFFFFF"/>
            <w:noWrap/>
            <w:vAlign w:val="center"/>
            <w:hideMark/>
          </w:tcPr>
          <w:p w14:paraId="30D560AE"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04EAC197"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3D11712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12FDBC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41075D6"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068539DC"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009595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1B5C6E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59BA93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FB85A88"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0E75F770" w14:textId="77777777" w:rsidR="00B12357" w:rsidRPr="00B12357" w:rsidRDefault="00B12357" w:rsidP="00606CD6">
            <w:pPr>
              <w:jc w:val="left"/>
              <w:rPr>
                <w:sz w:val="24"/>
                <w:szCs w:val="24"/>
              </w:rPr>
            </w:pPr>
            <w:r w:rsidRPr="00B12357">
              <w:rPr>
                <w:sz w:val="24"/>
                <w:szCs w:val="24"/>
              </w:rPr>
              <w:t>43.006</w:t>
            </w:r>
          </w:p>
        </w:tc>
      </w:tr>
      <w:tr w:rsidR="007E41FC" w:rsidRPr="003915EB" w14:paraId="0958F3AD"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2FF7758" w14:textId="77777777" w:rsidR="00B12357" w:rsidRPr="00B12357" w:rsidRDefault="00B12357" w:rsidP="00606CD6">
            <w:pPr>
              <w:jc w:val="left"/>
              <w:rPr>
                <w:sz w:val="24"/>
                <w:szCs w:val="24"/>
              </w:rPr>
            </w:pPr>
            <w:r w:rsidRPr="00B12357">
              <w:rPr>
                <w:sz w:val="24"/>
                <w:szCs w:val="24"/>
              </w:rPr>
              <w:t>Rochdale</w:t>
            </w:r>
          </w:p>
        </w:tc>
        <w:tc>
          <w:tcPr>
            <w:tcW w:w="1276" w:type="dxa"/>
            <w:tcBorders>
              <w:top w:val="nil"/>
              <w:left w:val="nil"/>
              <w:bottom w:val="single" w:sz="4" w:space="0" w:color="auto"/>
              <w:right w:val="single" w:sz="4" w:space="0" w:color="auto"/>
            </w:tcBorders>
            <w:shd w:val="clear" w:color="000000" w:fill="FFFFFF"/>
            <w:vAlign w:val="center"/>
            <w:hideMark/>
          </w:tcPr>
          <w:p w14:paraId="6D921B4C" w14:textId="77777777" w:rsidR="00B12357" w:rsidRPr="00B12357" w:rsidRDefault="00B12357" w:rsidP="00606CD6">
            <w:pPr>
              <w:jc w:val="left"/>
              <w:rPr>
                <w:sz w:val="24"/>
                <w:szCs w:val="24"/>
              </w:rPr>
            </w:pPr>
            <w:r w:rsidRPr="00B12357">
              <w:rPr>
                <w:sz w:val="24"/>
                <w:szCs w:val="24"/>
              </w:rPr>
              <w:t>RCD</w:t>
            </w:r>
          </w:p>
        </w:tc>
        <w:tc>
          <w:tcPr>
            <w:tcW w:w="752" w:type="dxa"/>
            <w:tcBorders>
              <w:top w:val="nil"/>
              <w:left w:val="nil"/>
              <w:bottom w:val="single" w:sz="4" w:space="0" w:color="auto"/>
              <w:right w:val="single" w:sz="4" w:space="0" w:color="auto"/>
            </w:tcBorders>
            <w:shd w:val="clear" w:color="000000" w:fill="FFFFFF"/>
            <w:noWrap/>
            <w:vAlign w:val="center"/>
            <w:hideMark/>
          </w:tcPr>
          <w:p w14:paraId="192E1285"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17893EFA"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741BB5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FBBB244"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5EB2E279"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0FA71AE5"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18BF7BFD"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0504669D"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14E1566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3BB6357"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66DEB880" w14:textId="77777777" w:rsidR="00B12357" w:rsidRPr="00B12357" w:rsidRDefault="00B12357" w:rsidP="00606CD6">
            <w:pPr>
              <w:jc w:val="left"/>
              <w:rPr>
                <w:sz w:val="24"/>
                <w:szCs w:val="24"/>
              </w:rPr>
            </w:pPr>
            <w:r w:rsidRPr="00B12357">
              <w:rPr>
                <w:sz w:val="24"/>
                <w:szCs w:val="24"/>
              </w:rPr>
              <w:t>34.415</w:t>
            </w:r>
          </w:p>
        </w:tc>
      </w:tr>
      <w:tr w:rsidR="007E41FC" w:rsidRPr="003915EB" w14:paraId="2A4AFE4B"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488D9EA" w14:textId="77777777" w:rsidR="00B12357" w:rsidRPr="00B12357" w:rsidRDefault="00B12357" w:rsidP="00606CD6">
            <w:pPr>
              <w:jc w:val="left"/>
              <w:rPr>
                <w:sz w:val="24"/>
                <w:szCs w:val="24"/>
              </w:rPr>
            </w:pPr>
            <w:r w:rsidRPr="00B12357">
              <w:rPr>
                <w:sz w:val="24"/>
                <w:szCs w:val="24"/>
              </w:rPr>
              <w:t>Romiley</w:t>
            </w:r>
          </w:p>
        </w:tc>
        <w:tc>
          <w:tcPr>
            <w:tcW w:w="1276" w:type="dxa"/>
            <w:tcBorders>
              <w:top w:val="nil"/>
              <w:left w:val="nil"/>
              <w:bottom w:val="single" w:sz="4" w:space="0" w:color="auto"/>
              <w:right w:val="single" w:sz="4" w:space="0" w:color="auto"/>
            </w:tcBorders>
            <w:shd w:val="clear" w:color="000000" w:fill="FFFFFF"/>
            <w:vAlign w:val="center"/>
            <w:hideMark/>
          </w:tcPr>
          <w:p w14:paraId="011CA3FA" w14:textId="77777777" w:rsidR="00B12357" w:rsidRPr="00B12357" w:rsidRDefault="00B12357" w:rsidP="00606CD6">
            <w:pPr>
              <w:jc w:val="left"/>
              <w:rPr>
                <w:sz w:val="24"/>
                <w:szCs w:val="24"/>
              </w:rPr>
            </w:pPr>
            <w:r w:rsidRPr="00B12357">
              <w:rPr>
                <w:sz w:val="24"/>
                <w:szCs w:val="24"/>
              </w:rPr>
              <w:t>RML</w:t>
            </w:r>
          </w:p>
        </w:tc>
        <w:tc>
          <w:tcPr>
            <w:tcW w:w="752" w:type="dxa"/>
            <w:tcBorders>
              <w:top w:val="nil"/>
              <w:left w:val="nil"/>
              <w:bottom w:val="single" w:sz="4" w:space="0" w:color="auto"/>
              <w:right w:val="single" w:sz="4" w:space="0" w:color="auto"/>
            </w:tcBorders>
            <w:shd w:val="clear" w:color="000000" w:fill="FFFFFF"/>
            <w:noWrap/>
            <w:vAlign w:val="center"/>
            <w:hideMark/>
          </w:tcPr>
          <w:p w14:paraId="42CB699D"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109F83EE"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529502D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99C14C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3D6FCFA"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9B3CA00"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61595144"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3A8F93C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125906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921F8CB"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775245C1" w14:textId="77777777" w:rsidR="00B12357" w:rsidRPr="00B12357" w:rsidRDefault="00B12357" w:rsidP="00606CD6">
            <w:pPr>
              <w:jc w:val="left"/>
              <w:rPr>
                <w:sz w:val="24"/>
                <w:szCs w:val="24"/>
              </w:rPr>
            </w:pPr>
            <w:r w:rsidRPr="00B12357">
              <w:rPr>
                <w:sz w:val="24"/>
                <w:szCs w:val="24"/>
              </w:rPr>
              <w:t>20.826</w:t>
            </w:r>
          </w:p>
        </w:tc>
      </w:tr>
      <w:tr w:rsidR="007E41FC" w:rsidRPr="003915EB" w14:paraId="3188DB6D"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A0A3C6B" w14:textId="77777777" w:rsidR="00B12357" w:rsidRPr="00B12357" w:rsidRDefault="00B12357" w:rsidP="00606CD6">
            <w:pPr>
              <w:jc w:val="left"/>
              <w:rPr>
                <w:sz w:val="24"/>
                <w:szCs w:val="24"/>
              </w:rPr>
            </w:pPr>
            <w:r w:rsidRPr="00B12357">
              <w:rPr>
                <w:sz w:val="24"/>
                <w:szCs w:val="24"/>
              </w:rPr>
              <w:t>Rose Hill (Marple)</w:t>
            </w:r>
          </w:p>
        </w:tc>
        <w:tc>
          <w:tcPr>
            <w:tcW w:w="1276" w:type="dxa"/>
            <w:tcBorders>
              <w:top w:val="nil"/>
              <w:left w:val="nil"/>
              <w:bottom w:val="single" w:sz="4" w:space="0" w:color="auto"/>
              <w:right w:val="single" w:sz="4" w:space="0" w:color="auto"/>
            </w:tcBorders>
            <w:shd w:val="clear" w:color="000000" w:fill="FFFFFF"/>
            <w:vAlign w:val="center"/>
            <w:hideMark/>
          </w:tcPr>
          <w:p w14:paraId="15BC9F0E" w14:textId="77777777" w:rsidR="00B12357" w:rsidRPr="00B12357" w:rsidRDefault="00B12357" w:rsidP="00606CD6">
            <w:pPr>
              <w:jc w:val="left"/>
              <w:rPr>
                <w:sz w:val="24"/>
                <w:szCs w:val="24"/>
              </w:rPr>
            </w:pPr>
            <w:r w:rsidRPr="00B12357">
              <w:rPr>
                <w:sz w:val="24"/>
                <w:szCs w:val="24"/>
              </w:rPr>
              <w:t>RSH</w:t>
            </w:r>
          </w:p>
        </w:tc>
        <w:tc>
          <w:tcPr>
            <w:tcW w:w="752" w:type="dxa"/>
            <w:tcBorders>
              <w:top w:val="nil"/>
              <w:left w:val="nil"/>
              <w:bottom w:val="single" w:sz="4" w:space="0" w:color="auto"/>
              <w:right w:val="single" w:sz="4" w:space="0" w:color="auto"/>
            </w:tcBorders>
            <w:shd w:val="clear" w:color="000000" w:fill="FFFFFF"/>
            <w:noWrap/>
            <w:vAlign w:val="center"/>
            <w:hideMark/>
          </w:tcPr>
          <w:p w14:paraId="002E88D3"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1443A4A0"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020F5AC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21A6589"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9B5EB41"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030EFF43"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716352A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A66BC0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248C7A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D1FA9A8"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22BC6C06" w14:textId="77777777" w:rsidR="00B12357" w:rsidRPr="00B12357" w:rsidRDefault="00B12357" w:rsidP="00606CD6">
            <w:pPr>
              <w:jc w:val="left"/>
              <w:rPr>
                <w:sz w:val="24"/>
                <w:szCs w:val="24"/>
              </w:rPr>
            </w:pPr>
            <w:r w:rsidRPr="00B12357">
              <w:rPr>
                <w:sz w:val="24"/>
                <w:szCs w:val="24"/>
              </w:rPr>
              <w:t>20.826</w:t>
            </w:r>
          </w:p>
        </w:tc>
      </w:tr>
      <w:tr w:rsidR="007E41FC" w:rsidRPr="003915EB" w14:paraId="56EF5A60"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A56B5BE" w14:textId="77777777" w:rsidR="00B12357" w:rsidRPr="00B12357" w:rsidRDefault="00B12357" w:rsidP="00606CD6">
            <w:pPr>
              <w:jc w:val="left"/>
              <w:rPr>
                <w:sz w:val="24"/>
                <w:szCs w:val="24"/>
              </w:rPr>
            </w:pPr>
            <w:r w:rsidRPr="00B12357">
              <w:rPr>
                <w:sz w:val="24"/>
                <w:szCs w:val="24"/>
              </w:rPr>
              <w:lastRenderedPageBreak/>
              <w:t>Rotherham Central</w:t>
            </w:r>
          </w:p>
        </w:tc>
        <w:tc>
          <w:tcPr>
            <w:tcW w:w="1276" w:type="dxa"/>
            <w:tcBorders>
              <w:top w:val="nil"/>
              <w:left w:val="nil"/>
              <w:bottom w:val="single" w:sz="4" w:space="0" w:color="auto"/>
              <w:right w:val="single" w:sz="4" w:space="0" w:color="auto"/>
            </w:tcBorders>
            <w:shd w:val="clear" w:color="000000" w:fill="FFFFFF"/>
            <w:vAlign w:val="center"/>
            <w:hideMark/>
          </w:tcPr>
          <w:p w14:paraId="1B872F5D" w14:textId="77777777" w:rsidR="00B12357" w:rsidRPr="00B12357" w:rsidRDefault="00B12357" w:rsidP="00606CD6">
            <w:pPr>
              <w:jc w:val="left"/>
              <w:rPr>
                <w:sz w:val="24"/>
                <w:szCs w:val="24"/>
              </w:rPr>
            </w:pPr>
            <w:r w:rsidRPr="00B12357">
              <w:rPr>
                <w:sz w:val="24"/>
                <w:szCs w:val="24"/>
              </w:rPr>
              <w:t>RMC</w:t>
            </w:r>
          </w:p>
        </w:tc>
        <w:tc>
          <w:tcPr>
            <w:tcW w:w="752" w:type="dxa"/>
            <w:tcBorders>
              <w:top w:val="nil"/>
              <w:left w:val="nil"/>
              <w:bottom w:val="single" w:sz="4" w:space="0" w:color="auto"/>
              <w:right w:val="single" w:sz="4" w:space="0" w:color="auto"/>
            </w:tcBorders>
            <w:shd w:val="clear" w:color="000000" w:fill="FFFFFF"/>
            <w:noWrap/>
            <w:vAlign w:val="center"/>
            <w:hideMark/>
          </w:tcPr>
          <w:p w14:paraId="2C30C77F"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66621C44"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5CE3415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54E318C"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3CF8F43"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CB80183"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3A1EE850"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4EC32A4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03A41E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6003AA0"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11D5ECEF" w14:textId="77777777" w:rsidR="00B12357" w:rsidRPr="00B12357" w:rsidRDefault="00B12357" w:rsidP="00606CD6">
            <w:pPr>
              <w:jc w:val="left"/>
              <w:rPr>
                <w:sz w:val="24"/>
                <w:szCs w:val="24"/>
              </w:rPr>
            </w:pPr>
            <w:r w:rsidRPr="00B12357">
              <w:rPr>
                <w:sz w:val="24"/>
                <w:szCs w:val="24"/>
              </w:rPr>
              <w:t>29.550</w:t>
            </w:r>
          </w:p>
        </w:tc>
      </w:tr>
      <w:tr w:rsidR="007E41FC" w:rsidRPr="003915EB" w14:paraId="08D1C8A0"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76AEEA4" w14:textId="77777777" w:rsidR="00B12357" w:rsidRPr="00B12357" w:rsidRDefault="00B12357" w:rsidP="00606CD6">
            <w:pPr>
              <w:jc w:val="left"/>
              <w:rPr>
                <w:sz w:val="24"/>
                <w:szCs w:val="24"/>
              </w:rPr>
            </w:pPr>
            <w:r w:rsidRPr="00B12357">
              <w:rPr>
                <w:sz w:val="24"/>
                <w:szCs w:val="24"/>
              </w:rPr>
              <w:t>Salford Central</w:t>
            </w:r>
          </w:p>
        </w:tc>
        <w:tc>
          <w:tcPr>
            <w:tcW w:w="1276" w:type="dxa"/>
            <w:tcBorders>
              <w:top w:val="nil"/>
              <w:left w:val="nil"/>
              <w:bottom w:val="single" w:sz="4" w:space="0" w:color="auto"/>
              <w:right w:val="single" w:sz="4" w:space="0" w:color="auto"/>
            </w:tcBorders>
            <w:shd w:val="clear" w:color="000000" w:fill="FFFFFF"/>
            <w:vAlign w:val="center"/>
            <w:hideMark/>
          </w:tcPr>
          <w:p w14:paraId="1C51D449" w14:textId="77777777" w:rsidR="00B12357" w:rsidRPr="00B12357" w:rsidRDefault="00B12357" w:rsidP="00606CD6">
            <w:pPr>
              <w:jc w:val="left"/>
              <w:rPr>
                <w:sz w:val="24"/>
                <w:szCs w:val="24"/>
              </w:rPr>
            </w:pPr>
            <w:r w:rsidRPr="00B12357">
              <w:rPr>
                <w:sz w:val="24"/>
                <w:szCs w:val="24"/>
              </w:rPr>
              <w:t>SFD</w:t>
            </w:r>
          </w:p>
        </w:tc>
        <w:tc>
          <w:tcPr>
            <w:tcW w:w="752" w:type="dxa"/>
            <w:tcBorders>
              <w:top w:val="nil"/>
              <w:left w:val="nil"/>
              <w:bottom w:val="single" w:sz="4" w:space="0" w:color="auto"/>
              <w:right w:val="single" w:sz="4" w:space="0" w:color="auto"/>
            </w:tcBorders>
            <w:shd w:val="clear" w:color="000000" w:fill="FFFFFF"/>
            <w:noWrap/>
            <w:vAlign w:val="center"/>
            <w:hideMark/>
          </w:tcPr>
          <w:p w14:paraId="0A49ABAC"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474B8CF9"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386BFBBB"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1A5158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53747F6"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44D08E7F"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0FF767B8"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2152BF8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E8B8FE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B1BE77B"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088C48CE" w14:textId="77777777" w:rsidR="00B12357" w:rsidRPr="00B12357" w:rsidRDefault="00B12357" w:rsidP="00606CD6">
            <w:pPr>
              <w:jc w:val="left"/>
              <w:rPr>
                <w:sz w:val="24"/>
                <w:szCs w:val="24"/>
              </w:rPr>
            </w:pPr>
            <w:r w:rsidRPr="00B12357">
              <w:rPr>
                <w:sz w:val="24"/>
                <w:szCs w:val="24"/>
              </w:rPr>
              <w:t>34.210</w:t>
            </w:r>
          </w:p>
        </w:tc>
      </w:tr>
      <w:tr w:rsidR="007E41FC" w:rsidRPr="003915EB" w14:paraId="0CDDB2B7"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30A6808" w14:textId="77777777" w:rsidR="00B12357" w:rsidRPr="00B12357" w:rsidRDefault="00B12357" w:rsidP="00606CD6">
            <w:pPr>
              <w:jc w:val="left"/>
              <w:rPr>
                <w:sz w:val="24"/>
                <w:szCs w:val="24"/>
              </w:rPr>
            </w:pPr>
            <w:r w:rsidRPr="00B12357">
              <w:rPr>
                <w:sz w:val="24"/>
                <w:szCs w:val="24"/>
              </w:rPr>
              <w:t>Salford Crescent</w:t>
            </w:r>
          </w:p>
        </w:tc>
        <w:tc>
          <w:tcPr>
            <w:tcW w:w="1276" w:type="dxa"/>
            <w:tcBorders>
              <w:top w:val="nil"/>
              <w:left w:val="nil"/>
              <w:bottom w:val="single" w:sz="4" w:space="0" w:color="auto"/>
              <w:right w:val="single" w:sz="4" w:space="0" w:color="auto"/>
            </w:tcBorders>
            <w:shd w:val="clear" w:color="000000" w:fill="FFFFFF"/>
            <w:vAlign w:val="center"/>
            <w:hideMark/>
          </w:tcPr>
          <w:p w14:paraId="7145E6CD" w14:textId="77777777" w:rsidR="00B12357" w:rsidRPr="00B12357" w:rsidRDefault="00B12357" w:rsidP="00606CD6">
            <w:pPr>
              <w:jc w:val="left"/>
              <w:rPr>
                <w:sz w:val="24"/>
                <w:szCs w:val="24"/>
              </w:rPr>
            </w:pPr>
            <w:r w:rsidRPr="00B12357">
              <w:rPr>
                <w:sz w:val="24"/>
                <w:szCs w:val="24"/>
              </w:rPr>
              <w:t>SLD</w:t>
            </w:r>
          </w:p>
        </w:tc>
        <w:tc>
          <w:tcPr>
            <w:tcW w:w="752" w:type="dxa"/>
            <w:tcBorders>
              <w:top w:val="nil"/>
              <w:left w:val="nil"/>
              <w:bottom w:val="single" w:sz="4" w:space="0" w:color="auto"/>
              <w:right w:val="single" w:sz="4" w:space="0" w:color="auto"/>
            </w:tcBorders>
            <w:shd w:val="clear" w:color="000000" w:fill="FFFFFF"/>
            <w:noWrap/>
            <w:vAlign w:val="center"/>
            <w:hideMark/>
          </w:tcPr>
          <w:p w14:paraId="21B435E5"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19844991"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306FC1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E010173"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7A17A7C"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8E4D27F"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D6C17BF"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6D7CA6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F7CF7A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836D0BC"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19F2A62C" w14:textId="77777777" w:rsidR="00B12357" w:rsidRPr="00B12357" w:rsidRDefault="00B12357" w:rsidP="00606CD6">
            <w:pPr>
              <w:jc w:val="left"/>
              <w:rPr>
                <w:sz w:val="24"/>
                <w:szCs w:val="24"/>
              </w:rPr>
            </w:pPr>
            <w:r w:rsidRPr="00B12357">
              <w:rPr>
                <w:sz w:val="24"/>
                <w:szCs w:val="24"/>
              </w:rPr>
              <w:t>34.210</w:t>
            </w:r>
          </w:p>
        </w:tc>
      </w:tr>
      <w:tr w:rsidR="007E41FC" w:rsidRPr="003915EB" w14:paraId="17D61E3B"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01DC9F5" w14:textId="77777777" w:rsidR="00B12357" w:rsidRPr="00B12357" w:rsidRDefault="00B12357" w:rsidP="00606CD6">
            <w:pPr>
              <w:jc w:val="left"/>
              <w:rPr>
                <w:sz w:val="24"/>
                <w:szCs w:val="24"/>
              </w:rPr>
            </w:pPr>
            <w:r w:rsidRPr="00B12357">
              <w:rPr>
                <w:sz w:val="24"/>
                <w:szCs w:val="24"/>
              </w:rPr>
              <w:t>Sandbach</w:t>
            </w:r>
          </w:p>
        </w:tc>
        <w:tc>
          <w:tcPr>
            <w:tcW w:w="1276" w:type="dxa"/>
            <w:tcBorders>
              <w:top w:val="nil"/>
              <w:left w:val="nil"/>
              <w:bottom w:val="single" w:sz="4" w:space="0" w:color="auto"/>
              <w:right w:val="single" w:sz="4" w:space="0" w:color="auto"/>
            </w:tcBorders>
            <w:shd w:val="clear" w:color="000000" w:fill="FFFFFF"/>
            <w:vAlign w:val="center"/>
            <w:hideMark/>
          </w:tcPr>
          <w:p w14:paraId="01D98DAE" w14:textId="77777777" w:rsidR="00B12357" w:rsidRPr="00B12357" w:rsidRDefault="00B12357" w:rsidP="00606CD6">
            <w:pPr>
              <w:jc w:val="left"/>
              <w:rPr>
                <w:sz w:val="24"/>
                <w:szCs w:val="24"/>
              </w:rPr>
            </w:pPr>
            <w:r w:rsidRPr="00B12357">
              <w:rPr>
                <w:sz w:val="24"/>
                <w:szCs w:val="24"/>
              </w:rPr>
              <w:t>SDB</w:t>
            </w:r>
          </w:p>
        </w:tc>
        <w:tc>
          <w:tcPr>
            <w:tcW w:w="752" w:type="dxa"/>
            <w:tcBorders>
              <w:top w:val="nil"/>
              <w:left w:val="nil"/>
              <w:bottom w:val="single" w:sz="4" w:space="0" w:color="auto"/>
              <w:right w:val="single" w:sz="4" w:space="0" w:color="auto"/>
            </w:tcBorders>
            <w:shd w:val="clear" w:color="000000" w:fill="FFFFFF"/>
            <w:noWrap/>
            <w:vAlign w:val="center"/>
            <w:hideMark/>
          </w:tcPr>
          <w:p w14:paraId="121CFF3E"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7D789562"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1607D9B9"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638514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9928D58"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06455B8A"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DD5664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EC1343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4FC0E7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4C312BD"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5AB2C901" w14:textId="77777777" w:rsidR="00B12357" w:rsidRPr="00B12357" w:rsidRDefault="00B12357" w:rsidP="00606CD6">
            <w:pPr>
              <w:jc w:val="left"/>
              <w:rPr>
                <w:sz w:val="24"/>
                <w:szCs w:val="24"/>
              </w:rPr>
            </w:pPr>
            <w:r w:rsidRPr="00B12357">
              <w:rPr>
                <w:sz w:val="24"/>
                <w:szCs w:val="24"/>
              </w:rPr>
              <w:t>14.475</w:t>
            </w:r>
          </w:p>
        </w:tc>
      </w:tr>
      <w:tr w:rsidR="007E41FC" w:rsidRPr="003915EB" w14:paraId="2523E962"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C52825F" w14:textId="77777777" w:rsidR="00B12357" w:rsidRPr="00B12357" w:rsidRDefault="00B12357" w:rsidP="00606CD6">
            <w:pPr>
              <w:jc w:val="left"/>
              <w:rPr>
                <w:sz w:val="24"/>
                <w:szCs w:val="24"/>
              </w:rPr>
            </w:pPr>
            <w:r w:rsidRPr="00B12357">
              <w:rPr>
                <w:sz w:val="24"/>
                <w:szCs w:val="24"/>
              </w:rPr>
              <w:t>Settle</w:t>
            </w:r>
          </w:p>
        </w:tc>
        <w:tc>
          <w:tcPr>
            <w:tcW w:w="1276" w:type="dxa"/>
            <w:tcBorders>
              <w:top w:val="nil"/>
              <w:left w:val="nil"/>
              <w:bottom w:val="single" w:sz="4" w:space="0" w:color="auto"/>
              <w:right w:val="single" w:sz="4" w:space="0" w:color="auto"/>
            </w:tcBorders>
            <w:shd w:val="clear" w:color="000000" w:fill="FFFFFF"/>
            <w:vAlign w:val="center"/>
            <w:hideMark/>
          </w:tcPr>
          <w:p w14:paraId="54602E2F" w14:textId="77777777" w:rsidR="00B12357" w:rsidRPr="00B12357" w:rsidRDefault="00B12357" w:rsidP="00606CD6">
            <w:pPr>
              <w:jc w:val="left"/>
              <w:rPr>
                <w:sz w:val="24"/>
                <w:szCs w:val="24"/>
              </w:rPr>
            </w:pPr>
            <w:r w:rsidRPr="00B12357">
              <w:rPr>
                <w:sz w:val="24"/>
                <w:szCs w:val="24"/>
              </w:rPr>
              <w:t>SET</w:t>
            </w:r>
          </w:p>
        </w:tc>
        <w:tc>
          <w:tcPr>
            <w:tcW w:w="752" w:type="dxa"/>
            <w:tcBorders>
              <w:top w:val="nil"/>
              <w:left w:val="nil"/>
              <w:bottom w:val="single" w:sz="4" w:space="0" w:color="auto"/>
              <w:right w:val="single" w:sz="4" w:space="0" w:color="auto"/>
            </w:tcBorders>
            <w:shd w:val="clear" w:color="000000" w:fill="FFFFFF"/>
            <w:noWrap/>
            <w:vAlign w:val="center"/>
            <w:hideMark/>
          </w:tcPr>
          <w:p w14:paraId="08D89958"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787F7764"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4D1440E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D0A7DE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68D42FD"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644FBA9A"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61B685DA"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3239E93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2B4C7D5"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C6322F4"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2240A5C3" w14:textId="77777777" w:rsidR="00B12357" w:rsidRPr="00B12357" w:rsidRDefault="00B12357" w:rsidP="00606CD6">
            <w:pPr>
              <w:jc w:val="left"/>
              <w:rPr>
                <w:sz w:val="24"/>
                <w:szCs w:val="24"/>
              </w:rPr>
            </w:pPr>
            <w:r w:rsidRPr="00B12357">
              <w:rPr>
                <w:sz w:val="24"/>
                <w:szCs w:val="24"/>
              </w:rPr>
              <w:t>#N/A</w:t>
            </w:r>
          </w:p>
        </w:tc>
      </w:tr>
      <w:tr w:rsidR="007E41FC" w:rsidRPr="003915EB" w14:paraId="2988138F"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DBD0946" w14:textId="77777777" w:rsidR="00B12357" w:rsidRPr="00B12357" w:rsidRDefault="00B12357" w:rsidP="00606CD6">
            <w:pPr>
              <w:jc w:val="left"/>
              <w:rPr>
                <w:sz w:val="24"/>
                <w:szCs w:val="24"/>
              </w:rPr>
            </w:pPr>
            <w:r w:rsidRPr="00B12357">
              <w:rPr>
                <w:sz w:val="24"/>
                <w:szCs w:val="24"/>
              </w:rPr>
              <w:t>Shipley</w:t>
            </w:r>
          </w:p>
        </w:tc>
        <w:tc>
          <w:tcPr>
            <w:tcW w:w="1276" w:type="dxa"/>
            <w:tcBorders>
              <w:top w:val="nil"/>
              <w:left w:val="nil"/>
              <w:bottom w:val="single" w:sz="4" w:space="0" w:color="auto"/>
              <w:right w:val="single" w:sz="4" w:space="0" w:color="auto"/>
            </w:tcBorders>
            <w:shd w:val="clear" w:color="000000" w:fill="FFFFFF"/>
            <w:vAlign w:val="center"/>
            <w:hideMark/>
          </w:tcPr>
          <w:p w14:paraId="0819B6DF" w14:textId="77777777" w:rsidR="00B12357" w:rsidRPr="00B12357" w:rsidRDefault="00B12357" w:rsidP="00606CD6">
            <w:pPr>
              <w:jc w:val="left"/>
              <w:rPr>
                <w:sz w:val="24"/>
                <w:szCs w:val="24"/>
              </w:rPr>
            </w:pPr>
            <w:r w:rsidRPr="00B12357">
              <w:rPr>
                <w:sz w:val="24"/>
                <w:szCs w:val="24"/>
              </w:rPr>
              <w:t>SHY</w:t>
            </w:r>
          </w:p>
        </w:tc>
        <w:tc>
          <w:tcPr>
            <w:tcW w:w="752" w:type="dxa"/>
            <w:tcBorders>
              <w:top w:val="nil"/>
              <w:left w:val="nil"/>
              <w:bottom w:val="single" w:sz="4" w:space="0" w:color="auto"/>
              <w:right w:val="single" w:sz="4" w:space="0" w:color="auto"/>
            </w:tcBorders>
            <w:shd w:val="clear" w:color="000000" w:fill="FFFFFF"/>
            <w:noWrap/>
            <w:vAlign w:val="center"/>
            <w:hideMark/>
          </w:tcPr>
          <w:p w14:paraId="5D8946FA"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7674C6F9"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79023CB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5DFEE8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ACDA35A"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E00A165"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93C502C"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39DC6F7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8AD0D0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1D8EB55"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79C8DB0A" w14:textId="77777777" w:rsidR="00B12357" w:rsidRPr="00B12357" w:rsidRDefault="00B12357" w:rsidP="00606CD6">
            <w:pPr>
              <w:jc w:val="left"/>
              <w:rPr>
                <w:sz w:val="24"/>
                <w:szCs w:val="24"/>
              </w:rPr>
            </w:pPr>
            <w:r w:rsidRPr="00B12357">
              <w:rPr>
                <w:sz w:val="24"/>
                <w:szCs w:val="24"/>
              </w:rPr>
              <w:t>34.666</w:t>
            </w:r>
          </w:p>
        </w:tc>
      </w:tr>
      <w:tr w:rsidR="007E41FC" w:rsidRPr="003915EB" w14:paraId="6ABCD8E7"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4632858" w14:textId="77777777" w:rsidR="00B12357" w:rsidRPr="00B12357" w:rsidRDefault="00B12357" w:rsidP="00606CD6">
            <w:pPr>
              <w:jc w:val="left"/>
              <w:rPr>
                <w:sz w:val="24"/>
                <w:szCs w:val="24"/>
              </w:rPr>
            </w:pPr>
            <w:r w:rsidRPr="00B12357">
              <w:rPr>
                <w:sz w:val="24"/>
                <w:szCs w:val="24"/>
              </w:rPr>
              <w:t>Skipton</w:t>
            </w:r>
          </w:p>
        </w:tc>
        <w:tc>
          <w:tcPr>
            <w:tcW w:w="1276" w:type="dxa"/>
            <w:tcBorders>
              <w:top w:val="nil"/>
              <w:left w:val="nil"/>
              <w:bottom w:val="single" w:sz="4" w:space="0" w:color="auto"/>
              <w:right w:val="single" w:sz="4" w:space="0" w:color="auto"/>
            </w:tcBorders>
            <w:shd w:val="clear" w:color="000000" w:fill="FFFFFF"/>
            <w:vAlign w:val="center"/>
            <w:hideMark/>
          </w:tcPr>
          <w:p w14:paraId="4B0F982D" w14:textId="77777777" w:rsidR="00B12357" w:rsidRPr="00B12357" w:rsidRDefault="00B12357" w:rsidP="00606CD6">
            <w:pPr>
              <w:jc w:val="left"/>
              <w:rPr>
                <w:sz w:val="24"/>
                <w:szCs w:val="24"/>
              </w:rPr>
            </w:pPr>
            <w:r w:rsidRPr="00B12357">
              <w:rPr>
                <w:sz w:val="24"/>
                <w:szCs w:val="24"/>
              </w:rPr>
              <w:t>SKI</w:t>
            </w:r>
          </w:p>
        </w:tc>
        <w:tc>
          <w:tcPr>
            <w:tcW w:w="752" w:type="dxa"/>
            <w:tcBorders>
              <w:top w:val="nil"/>
              <w:left w:val="nil"/>
              <w:bottom w:val="single" w:sz="4" w:space="0" w:color="auto"/>
              <w:right w:val="single" w:sz="4" w:space="0" w:color="auto"/>
            </w:tcBorders>
            <w:shd w:val="clear" w:color="000000" w:fill="FFFFFF"/>
            <w:noWrap/>
            <w:vAlign w:val="center"/>
            <w:hideMark/>
          </w:tcPr>
          <w:p w14:paraId="304DD8E1"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3586041C"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71586DE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87C240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D802CAF"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393F4297"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AEA6F0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EB12C2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DF826F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3FAC3AC"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463141F9" w14:textId="77777777" w:rsidR="00B12357" w:rsidRPr="00B12357" w:rsidRDefault="00B12357" w:rsidP="00606CD6">
            <w:pPr>
              <w:jc w:val="left"/>
              <w:rPr>
                <w:sz w:val="24"/>
                <w:szCs w:val="24"/>
              </w:rPr>
            </w:pPr>
            <w:r w:rsidRPr="00B12357">
              <w:rPr>
                <w:sz w:val="24"/>
                <w:szCs w:val="24"/>
              </w:rPr>
              <w:t>#N/A</w:t>
            </w:r>
          </w:p>
        </w:tc>
      </w:tr>
      <w:tr w:rsidR="007E41FC" w:rsidRPr="003915EB" w14:paraId="104BEF4C"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9DA01E3" w14:textId="77777777" w:rsidR="00B12357" w:rsidRPr="00B12357" w:rsidRDefault="00B12357" w:rsidP="00606CD6">
            <w:pPr>
              <w:jc w:val="left"/>
              <w:rPr>
                <w:sz w:val="24"/>
                <w:szCs w:val="24"/>
              </w:rPr>
            </w:pPr>
            <w:r w:rsidRPr="00B12357">
              <w:rPr>
                <w:sz w:val="24"/>
                <w:szCs w:val="24"/>
              </w:rPr>
              <w:t>St Annes-On-The-Sea</w:t>
            </w:r>
          </w:p>
        </w:tc>
        <w:tc>
          <w:tcPr>
            <w:tcW w:w="1276" w:type="dxa"/>
            <w:tcBorders>
              <w:top w:val="nil"/>
              <w:left w:val="nil"/>
              <w:bottom w:val="single" w:sz="4" w:space="0" w:color="auto"/>
              <w:right w:val="single" w:sz="4" w:space="0" w:color="auto"/>
            </w:tcBorders>
            <w:shd w:val="clear" w:color="000000" w:fill="FFFFFF"/>
            <w:vAlign w:val="center"/>
            <w:hideMark/>
          </w:tcPr>
          <w:p w14:paraId="6B8757D9" w14:textId="77777777" w:rsidR="00B12357" w:rsidRPr="00B12357" w:rsidRDefault="00B12357" w:rsidP="00606CD6">
            <w:pPr>
              <w:jc w:val="left"/>
              <w:rPr>
                <w:sz w:val="24"/>
                <w:szCs w:val="24"/>
              </w:rPr>
            </w:pPr>
            <w:r w:rsidRPr="00B12357">
              <w:rPr>
                <w:sz w:val="24"/>
                <w:szCs w:val="24"/>
              </w:rPr>
              <w:t>SAS</w:t>
            </w:r>
          </w:p>
        </w:tc>
        <w:tc>
          <w:tcPr>
            <w:tcW w:w="752" w:type="dxa"/>
            <w:tcBorders>
              <w:top w:val="nil"/>
              <w:left w:val="nil"/>
              <w:bottom w:val="single" w:sz="4" w:space="0" w:color="auto"/>
              <w:right w:val="single" w:sz="4" w:space="0" w:color="auto"/>
            </w:tcBorders>
            <w:shd w:val="clear" w:color="000000" w:fill="FFFFFF"/>
            <w:noWrap/>
            <w:vAlign w:val="center"/>
            <w:hideMark/>
          </w:tcPr>
          <w:p w14:paraId="42421FBC"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7DC84B88"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806914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EFF0D0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9A2C784"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4CCD904"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1AE1B90"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F64242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FCABE0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FE93404"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707D41A3" w14:textId="77777777" w:rsidR="00B12357" w:rsidRPr="00B12357" w:rsidRDefault="00B12357" w:rsidP="00606CD6">
            <w:pPr>
              <w:jc w:val="left"/>
              <w:rPr>
                <w:sz w:val="24"/>
                <w:szCs w:val="24"/>
              </w:rPr>
            </w:pPr>
            <w:r w:rsidRPr="00B12357">
              <w:rPr>
                <w:sz w:val="24"/>
                <w:szCs w:val="24"/>
              </w:rPr>
              <w:t>15.875</w:t>
            </w:r>
          </w:p>
        </w:tc>
      </w:tr>
      <w:tr w:rsidR="007E41FC" w:rsidRPr="003915EB" w14:paraId="075A1140"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C27EB6F" w14:textId="77777777" w:rsidR="00B12357" w:rsidRPr="00B12357" w:rsidRDefault="00B12357" w:rsidP="00606CD6">
            <w:pPr>
              <w:jc w:val="left"/>
              <w:rPr>
                <w:sz w:val="24"/>
                <w:szCs w:val="24"/>
              </w:rPr>
            </w:pPr>
            <w:r w:rsidRPr="00B12357">
              <w:rPr>
                <w:sz w:val="24"/>
                <w:szCs w:val="24"/>
              </w:rPr>
              <w:t>St Helens Central</w:t>
            </w:r>
          </w:p>
        </w:tc>
        <w:tc>
          <w:tcPr>
            <w:tcW w:w="1276" w:type="dxa"/>
            <w:tcBorders>
              <w:top w:val="nil"/>
              <w:left w:val="nil"/>
              <w:bottom w:val="single" w:sz="4" w:space="0" w:color="auto"/>
              <w:right w:val="single" w:sz="4" w:space="0" w:color="auto"/>
            </w:tcBorders>
            <w:shd w:val="clear" w:color="000000" w:fill="FFFFFF"/>
            <w:vAlign w:val="center"/>
            <w:hideMark/>
          </w:tcPr>
          <w:p w14:paraId="327FDD56" w14:textId="77777777" w:rsidR="00B12357" w:rsidRPr="00B12357" w:rsidRDefault="00B12357" w:rsidP="00606CD6">
            <w:pPr>
              <w:jc w:val="left"/>
              <w:rPr>
                <w:sz w:val="24"/>
                <w:szCs w:val="24"/>
              </w:rPr>
            </w:pPr>
            <w:r w:rsidRPr="00B12357">
              <w:rPr>
                <w:sz w:val="24"/>
                <w:szCs w:val="24"/>
              </w:rPr>
              <w:t>SNH</w:t>
            </w:r>
          </w:p>
        </w:tc>
        <w:tc>
          <w:tcPr>
            <w:tcW w:w="752" w:type="dxa"/>
            <w:tcBorders>
              <w:top w:val="nil"/>
              <w:left w:val="nil"/>
              <w:bottom w:val="single" w:sz="4" w:space="0" w:color="auto"/>
              <w:right w:val="single" w:sz="4" w:space="0" w:color="auto"/>
            </w:tcBorders>
            <w:shd w:val="clear" w:color="000000" w:fill="FFFFFF"/>
            <w:noWrap/>
            <w:vAlign w:val="center"/>
            <w:hideMark/>
          </w:tcPr>
          <w:p w14:paraId="6E5B082D"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3555A1AE"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31286974"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662476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35B1AF5"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4925F44E"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01A433B"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1A9201A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E57427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49E5375"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68F48332" w14:textId="77777777" w:rsidR="00B12357" w:rsidRPr="00B12357" w:rsidRDefault="00B12357" w:rsidP="00606CD6">
            <w:pPr>
              <w:jc w:val="left"/>
              <w:rPr>
                <w:sz w:val="24"/>
                <w:szCs w:val="24"/>
              </w:rPr>
            </w:pPr>
            <w:r w:rsidRPr="00B12357">
              <w:rPr>
                <w:sz w:val="24"/>
                <w:szCs w:val="24"/>
              </w:rPr>
              <w:t>31.518</w:t>
            </w:r>
          </w:p>
        </w:tc>
      </w:tr>
      <w:tr w:rsidR="007E41FC" w:rsidRPr="003915EB" w14:paraId="1DE0F9B8"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25546FEF" w14:textId="77777777" w:rsidR="00B12357" w:rsidRPr="00B12357" w:rsidRDefault="00B12357" w:rsidP="00606CD6">
            <w:pPr>
              <w:jc w:val="left"/>
              <w:rPr>
                <w:sz w:val="24"/>
                <w:szCs w:val="24"/>
              </w:rPr>
            </w:pPr>
            <w:r w:rsidRPr="00B12357">
              <w:rPr>
                <w:sz w:val="24"/>
                <w:szCs w:val="24"/>
              </w:rPr>
              <w:t>St Helens Junction</w:t>
            </w:r>
          </w:p>
        </w:tc>
        <w:tc>
          <w:tcPr>
            <w:tcW w:w="1276" w:type="dxa"/>
            <w:tcBorders>
              <w:top w:val="nil"/>
              <w:left w:val="nil"/>
              <w:bottom w:val="single" w:sz="4" w:space="0" w:color="auto"/>
              <w:right w:val="single" w:sz="4" w:space="0" w:color="auto"/>
            </w:tcBorders>
            <w:shd w:val="clear" w:color="000000" w:fill="FFFFFF"/>
            <w:vAlign w:val="center"/>
            <w:hideMark/>
          </w:tcPr>
          <w:p w14:paraId="3356F9B1" w14:textId="77777777" w:rsidR="00B12357" w:rsidRPr="00B12357" w:rsidRDefault="00B12357" w:rsidP="00606CD6">
            <w:pPr>
              <w:jc w:val="left"/>
              <w:rPr>
                <w:sz w:val="24"/>
                <w:szCs w:val="24"/>
              </w:rPr>
            </w:pPr>
            <w:r w:rsidRPr="00B12357">
              <w:rPr>
                <w:sz w:val="24"/>
                <w:szCs w:val="24"/>
              </w:rPr>
              <w:t>SHJ</w:t>
            </w:r>
          </w:p>
        </w:tc>
        <w:tc>
          <w:tcPr>
            <w:tcW w:w="752" w:type="dxa"/>
            <w:tcBorders>
              <w:top w:val="nil"/>
              <w:left w:val="nil"/>
              <w:bottom w:val="single" w:sz="4" w:space="0" w:color="auto"/>
              <w:right w:val="single" w:sz="4" w:space="0" w:color="auto"/>
            </w:tcBorders>
            <w:shd w:val="clear" w:color="000000" w:fill="FFFFFF"/>
            <w:noWrap/>
            <w:vAlign w:val="center"/>
            <w:hideMark/>
          </w:tcPr>
          <w:p w14:paraId="2AB5DB49"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1DAA4D26"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295E652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55C35E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D8DC958"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237225AA"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6D1BA56D"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8A6290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981CBA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36E05FC"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2EE8390A" w14:textId="77777777" w:rsidR="00B12357" w:rsidRPr="00B12357" w:rsidRDefault="00B12357" w:rsidP="00606CD6">
            <w:pPr>
              <w:jc w:val="left"/>
              <w:rPr>
                <w:sz w:val="24"/>
                <w:szCs w:val="24"/>
              </w:rPr>
            </w:pPr>
            <w:r w:rsidRPr="00B12357">
              <w:rPr>
                <w:sz w:val="24"/>
                <w:szCs w:val="24"/>
              </w:rPr>
              <w:t>31.518</w:t>
            </w:r>
          </w:p>
        </w:tc>
      </w:tr>
      <w:tr w:rsidR="007E41FC" w:rsidRPr="003915EB" w14:paraId="422A8810"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AD8CD73" w14:textId="77777777" w:rsidR="00B12357" w:rsidRPr="00B12357" w:rsidRDefault="00B12357" w:rsidP="00606CD6">
            <w:pPr>
              <w:jc w:val="left"/>
              <w:rPr>
                <w:sz w:val="24"/>
                <w:szCs w:val="24"/>
              </w:rPr>
            </w:pPr>
            <w:r w:rsidRPr="00B12357">
              <w:rPr>
                <w:sz w:val="24"/>
                <w:szCs w:val="24"/>
              </w:rPr>
              <w:t>Sunderland</w:t>
            </w:r>
          </w:p>
        </w:tc>
        <w:tc>
          <w:tcPr>
            <w:tcW w:w="1276" w:type="dxa"/>
            <w:tcBorders>
              <w:top w:val="nil"/>
              <w:left w:val="nil"/>
              <w:bottom w:val="single" w:sz="4" w:space="0" w:color="auto"/>
              <w:right w:val="single" w:sz="4" w:space="0" w:color="auto"/>
            </w:tcBorders>
            <w:shd w:val="clear" w:color="000000" w:fill="FFFFFF"/>
            <w:vAlign w:val="center"/>
            <w:hideMark/>
          </w:tcPr>
          <w:p w14:paraId="4A4EAB2A" w14:textId="77777777" w:rsidR="00B12357" w:rsidRPr="00B12357" w:rsidRDefault="00B12357" w:rsidP="00606CD6">
            <w:pPr>
              <w:jc w:val="left"/>
              <w:rPr>
                <w:sz w:val="24"/>
                <w:szCs w:val="24"/>
              </w:rPr>
            </w:pPr>
            <w:r w:rsidRPr="00B12357">
              <w:rPr>
                <w:sz w:val="24"/>
                <w:szCs w:val="24"/>
              </w:rPr>
              <w:t>SUN</w:t>
            </w:r>
          </w:p>
        </w:tc>
        <w:tc>
          <w:tcPr>
            <w:tcW w:w="752" w:type="dxa"/>
            <w:tcBorders>
              <w:top w:val="nil"/>
              <w:left w:val="nil"/>
              <w:bottom w:val="single" w:sz="4" w:space="0" w:color="auto"/>
              <w:right w:val="single" w:sz="4" w:space="0" w:color="auto"/>
            </w:tcBorders>
            <w:shd w:val="clear" w:color="000000" w:fill="FFFFFF"/>
            <w:noWrap/>
            <w:vAlign w:val="center"/>
            <w:hideMark/>
          </w:tcPr>
          <w:p w14:paraId="470943CC"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497AC545"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5EED1F2"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5F8D747"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266798A2"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6F575085"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03B8FE13"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AF7C6D6"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3E93F8D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DBDA4DF"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7F6AE044" w14:textId="77777777" w:rsidR="00B12357" w:rsidRPr="00B12357" w:rsidRDefault="00B12357" w:rsidP="00606CD6">
            <w:pPr>
              <w:jc w:val="left"/>
              <w:rPr>
                <w:sz w:val="24"/>
                <w:szCs w:val="24"/>
              </w:rPr>
            </w:pPr>
            <w:r w:rsidRPr="00B12357">
              <w:rPr>
                <w:sz w:val="24"/>
                <w:szCs w:val="24"/>
              </w:rPr>
              <w:t>30.586</w:t>
            </w:r>
          </w:p>
        </w:tc>
      </w:tr>
      <w:tr w:rsidR="007E41FC" w:rsidRPr="003915EB" w14:paraId="6325F9DF"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4B2B549" w14:textId="77777777" w:rsidR="00B12357" w:rsidRPr="00B12357" w:rsidRDefault="00B12357" w:rsidP="00606CD6">
            <w:pPr>
              <w:jc w:val="left"/>
              <w:rPr>
                <w:sz w:val="24"/>
                <w:szCs w:val="24"/>
              </w:rPr>
            </w:pPr>
            <w:r w:rsidRPr="00B12357">
              <w:rPr>
                <w:sz w:val="24"/>
                <w:szCs w:val="24"/>
              </w:rPr>
              <w:lastRenderedPageBreak/>
              <w:t>Swinton (Greater Manchester)</w:t>
            </w:r>
          </w:p>
        </w:tc>
        <w:tc>
          <w:tcPr>
            <w:tcW w:w="1276" w:type="dxa"/>
            <w:tcBorders>
              <w:top w:val="nil"/>
              <w:left w:val="nil"/>
              <w:bottom w:val="single" w:sz="4" w:space="0" w:color="auto"/>
              <w:right w:val="single" w:sz="4" w:space="0" w:color="auto"/>
            </w:tcBorders>
            <w:shd w:val="clear" w:color="000000" w:fill="FFFFFF"/>
            <w:vAlign w:val="center"/>
            <w:hideMark/>
          </w:tcPr>
          <w:p w14:paraId="06E1ABCE" w14:textId="77777777" w:rsidR="00B12357" w:rsidRPr="00B12357" w:rsidRDefault="00B12357" w:rsidP="00606CD6">
            <w:pPr>
              <w:jc w:val="left"/>
              <w:rPr>
                <w:sz w:val="24"/>
                <w:szCs w:val="24"/>
              </w:rPr>
            </w:pPr>
            <w:r w:rsidRPr="00B12357">
              <w:rPr>
                <w:sz w:val="24"/>
                <w:szCs w:val="24"/>
              </w:rPr>
              <w:t>SWN</w:t>
            </w:r>
          </w:p>
        </w:tc>
        <w:tc>
          <w:tcPr>
            <w:tcW w:w="752" w:type="dxa"/>
            <w:tcBorders>
              <w:top w:val="nil"/>
              <w:left w:val="nil"/>
              <w:bottom w:val="single" w:sz="4" w:space="0" w:color="auto"/>
              <w:right w:val="single" w:sz="4" w:space="0" w:color="auto"/>
            </w:tcBorders>
            <w:shd w:val="clear" w:color="000000" w:fill="FFFFFF"/>
            <w:noWrap/>
            <w:vAlign w:val="center"/>
            <w:hideMark/>
          </w:tcPr>
          <w:p w14:paraId="1A88C219"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0B8AFEC5"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6E5C7C3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D155F94"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800B3AA"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DF9672E"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63F85B8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9DC21C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D08EA6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A14FE61"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126FB957" w14:textId="77777777" w:rsidR="00B12357" w:rsidRPr="00B12357" w:rsidRDefault="00B12357" w:rsidP="00606CD6">
            <w:pPr>
              <w:jc w:val="left"/>
              <w:rPr>
                <w:sz w:val="24"/>
                <w:szCs w:val="24"/>
              </w:rPr>
            </w:pPr>
            <w:r w:rsidRPr="00B12357">
              <w:rPr>
                <w:sz w:val="24"/>
                <w:szCs w:val="24"/>
              </w:rPr>
              <w:t>34.210</w:t>
            </w:r>
          </w:p>
        </w:tc>
      </w:tr>
      <w:tr w:rsidR="007E41FC" w:rsidRPr="003915EB" w14:paraId="018B730F"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2EFD3DA" w14:textId="77777777" w:rsidR="00B12357" w:rsidRPr="00B12357" w:rsidRDefault="00B12357" w:rsidP="00606CD6">
            <w:pPr>
              <w:jc w:val="left"/>
              <w:rPr>
                <w:sz w:val="24"/>
                <w:szCs w:val="24"/>
              </w:rPr>
            </w:pPr>
            <w:r w:rsidRPr="00B12357">
              <w:rPr>
                <w:sz w:val="24"/>
                <w:szCs w:val="24"/>
              </w:rPr>
              <w:t>Swinton (Yorks)</w:t>
            </w:r>
          </w:p>
        </w:tc>
        <w:tc>
          <w:tcPr>
            <w:tcW w:w="1276" w:type="dxa"/>
            <w:tcBorders>
              <w:top w:val="nil"/>
              <w:left w:val="nil"/>
              <w:bottom w:val="single" w:sz="4" w:space="0" w:color="auto"/>
              <w:right w:val="single" w:sz="4" w:space="0" w:color="auto"/>
            </w:tcBorders>
            <w:shd w:val="clear" w:color="000000" w:fill="FFFFFF"/>
            <w:vAlign w:val="center"/>
            <w:hideMark/>
          </w:tcPr>
          <w:p w14:paraId="059F24FF" w14:textId="77777777" w:rsidR="00B12357" w:rsidRPr="00B12357" w:rsidRDefault="00B12357" w:rsidP="00606CD6">
            <w:pPr>
              <w:jc w:val="left"/>
              <w:rPr>
                <w:sz w:val="24"/>
                <w:szCs w:val="24"/>
              </w:rPr>
            </w:pPr>
            <w:r w:rsidRPr="00B12357">
              <w:rPr>
                <w:sz w:val="24"/>
                <w:szCs w:val="24"/>
              </w:rPr>
              <w:t>SNN</w:t>
            </w:r>
          </w:p>
        </w:tc>
        <w:tc>
          <w:tcPr>
            <w:tcW w:w="752" w:type="dxa"/>
            <w:tcBorders>
              <w:top w:val="nil"/>
              <w:left w:val="nil"/>
              <w:bottom w:val="single" w:sz="4" w:space="0" w:color="auto"/>
              <w:right w:val="single" w:sz="4" w:space="0" w:color="auto"/>
            </w:tcBorders>
            <w:shd w:val="clear" w:color="000000" w:fill="FFFFFF"/>
            <w:noWrap/>
            <w:vAlign w:val="center"/>
            <w:hideMark/>
          </w:tcPr>
          <w:p w14:paraId="455AF319"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4D2CE338"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4E15ACB7"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308FCC5C"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79FC422"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6734169A"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454125F"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3851AD1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06A186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13636F3"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47E6EFD4" w14:textId="77777777" w:rsidR="00B12357" w:rsidRPr="00B12357" w:rsidRDefault="00B12357" w:rsidP="00606CD6">
            <w:pPr>
              <w:jc w:val="left"/>
              <w:rPr>
                <w:sz w:val="24"/>
                <w:szCs w:val="24"/>
              </w:rPr>
            </w:pPr>
            <w:r w:rsidRPr="00B12357">
              <w:rPr>
                <w:sz w:val="24"/>
                <w:szCs w:val="24"/>
              </w:rPr>
              <w:t>29.550</w:t>
            </w:r>
          </w:p>
        </w:tc>
      </w:tr>
      <w:tr w:rsidR="007E41FC" w:rsidRPr="003915EB" w14:paraId="767FB8B6"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DC9AE29" w14:textId="77777777" w:rsidR="00B12357" w:rsidRPr="00B12357" w:rsidRDefault="00B12357" w:rsidP="00606CD6">
            <w:pPr>
              <w:jc w:val="left"/>
              <w:rPr>
                <w:sz w:val="24"/>
                <w:szCs w:val="24"/>
              </w:rPr>
            </w:pPr>
            <w:r w:rsidRPr="00B12357">
              <w:rPr>
                <w:sz w:val="24"/>
                <w:szCs w:val="24"/>
              </w:rPr>
              <w:t>Thatto Heath</w:t>
            </w:r>
          </w:p>
        </w:tc>
        <w:tc>
          <w:tcPr>
            <w:tcW w:w="1276" w:type="dxa"/>
            <w:tcBorders>
              <w:top w:val="nil"/>
              <w:left w:val="nil"/>
              <w:bottom w:val="single" w:sz="4" w:space="0" w:color="auto"/>
              <w:right w:val="single" w:sz="4" w:space="0" w:color="auto"/>
            </w:tcBorders>
            <w:shd w:val="clear" w:color="000000" w:fill="FFFFFF"/>
            <w:vAlign w:val="center"/>
            <w:hideMark/>
          </w:tcPr>
          <w:p w14:paraId="1D2B3F14" w14:textId="77777777" w:rsidR="00B12357" w:rsidRPr="00B12357" w:rsidRDefault="00B12357" w:rsidP="00606CD6">
            <w:pPr>
              <w:jc w:val="left"/>
              <w:rPr>
                <w:sz w:val="24"/>
                <w:szCs w:val="24"/>
              </w:rPr>
            </w:pPr>
            <w:r w:rsidRPr="00B12357">
              <w:rPr>
                <w:sz w:val="24"/>
                <w:szCs w:val="24"/>
              </w:rPr>
              <w:t>THH</w:t>
            </w:r>
          </w:p>
        </w:tc>
        <w:tc>
          <w:tcPr>
            <w:tcW w:w="752" w:type="dxa"/>
            <w:tcBorders>
              <w:top w:val="nil"/>
              <w:left w:val="nil"/>
              <w:bottom w:val="single" w:sz="4" w:space="0" w:color="auto"/>
              <w:right w:val="single" w:sz="4" w:space="0" w:color="auto"/>
            </w:tcBorders>
            <w:shd w:val="clear" w:color="000000" w:fill="FFFFFF"/>
            <w:noWrap/>
            <w:vAlign w:val="center"/>
            <w:hideMark/>
          </w:tcPr>
          <w:p w14:paraId="1F1F9B97"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1AA0A19C"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1F64A887"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3A20820"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A1E9F99"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3DD80AD"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39E73B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0CA31E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7E8955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0B666E7"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10967128" w14:textId="77777777" w:rsidR="00B12357" w:rsidRPr="00B12357" w:rsidRDefault="00B12357" w:rsidP="00606CD6">
            <w:pPr>
              <w:jc w:val="left"/>
              <w:rPr>
                <w:sz w:val="24"/>
                <w:szCs w:val="24"/>
              </w:rPr>
            </w:pPr>
            <w:r w:rsidRPr="00B12357">
              <w:rPr>
                <w:sz w:val="24"/>
                <w:szCs w:val="24"/>
              </w:rPr>
              <w:t>31.518</w:t>
            </w:r>
          </w:p>
        </w:tc>
      </w:tr>
      <w:tr w:rsidR="007E41FC" w:rsidRPr="003915EB" w14:paraId="65E7D936"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CDE0C44" w14:textId="77777777" w:rsidR="00B12357" w:rsidRPr="00B12357" w:rsidRDefault="00B12357" w:rsidP="00606CD6">
            <w:pPr>
              <w:jc w:val="left"/>
              <w:rPr>
                <w:sz w:val="24"/>
                <w:szCs w:val="24"/>
              </w:rPr>
            </w:pPr>
            <w:r w:rsidRPr="00B12357">
              <w:rPr>
                <w:sz w:val="24"/>
                <w:szCs w:val="24"/>
              </w:rPr>
              <w:t>Thorne North</w:t>
            </w:r>
          </w:p>
        </w:tc>
        <w:tc>
          <w:tcPr>
            <w:tcW w:w="1276" w:type="dxa"/>
            <w:tcBorders>
              <w:top w:val="nil"/>
              <w:left w:val="nil"/>
              <w:bottom w:val="single" w:sz="4" w:space="0" w:color="auto"/>
              <w:right w:val="single" w:sz="4" w:space="0" w:color="auto"/>
            </w:tcBorders>
            <w:shd w:val="clear" w:color="000000" w:fill="FFFFFF"/>
            <w:vAlign w:val="center"/>
            <w:hideMark/>
          </w:tcPr>
          <w:p w14:paraId="0D8940C8" w14:textId="77777777" w:rsidR="00B12357" w:rsidRPr="00B12357" w:rsidRDefault="00B12357" w:rsidP="00606CD6">
            <w:pPr>
              <w:jc w:val="left"/>
              <w:rPr>
                <w:sz w:val="24"/>
                <w:szCs w:val="24"/>
              </w:rPr>
            </w:pPr>
            <w:r w:rsidRPr="00B12357">
              <w:rPr>
                <w:sz w:val="24"/>
                <w:szCs w:val="24"/>
              </w:rPr>
              <w:t>TNN</w:t>
            </w:r>
          </w:p>
        </w:tc>
        <w:tc>
          <w:tcPr>
            <w:tcW w:w="752" w:type="dxa"/>
            <w:tcBorders>
              <w:top w:val="nil"/>
              <w:left w:val="nil"/>
              <w:bottom w:val="single" w:sz="4" w:space="0" w:color="auto"/>
              <w:right w:val="single" w:sz="4" w:space="0" w:color="auto"/>
            </w:tcBorders>
            <w:shd w:val="clear" w:color="000000" w:fill="FFFFFF"/>
            <w:noWrap/>
            <w:vAlign w:val="center"/>
            <w:hideMark/>
          </w:tcPr>
          <w:p w14:paraId="6586F559"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057F361F"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7C4BEE1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7FAF13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1043EEB"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AEE8DD8"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0CC47475"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7B46FF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037365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12B52A9"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660EEEB1" w14:textId="77777777" w:rsidR="00B12357" w:rsidRPr="00B12357" w:rsidRDefault="00B12357" w:rsidP="00606CD6">
            <w:pPr>
              <w:jc w:val="left"/>
              <w:rPr>
                <w:sz w:val="24"/>
                <w:szCs w:val="24"/>
              </w:rPr>
            </w:pPr>
            <w:r w:rsidRPr="00B12357">
              <w:rPr>
                <w:sz w:val="24"/>
                <w:szCs w:val="24"/>
              </w:rPr>
              <w:t>30.289</w:t>
            </w:r>
          </w:p>
        </w:tc>
      </w:tr>
      <w:tr w:rsidR="007E41FC" w:rsidRPr="003915EB" w14:paraId="32128872"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A84CF74" w14:textId="77777777" w:rsidR="00B12357" w:rsidRPr="00B12357" w:rsidRDefault="00B12357" w:rsidP="00606CD6">
            <w:pPr>
              <w:jc w:val="left"/>
              <w:rPr>
                <w:sz w:val="24"/>
                <w:szCs w:val="24"/>
              </w:rPr>
            </w:pPr>
            <w:r w:rsidRPr="00B12357">
              <w:rPr>
                <w:sz w:val="24"/>
                <w:szCs w:val="24"/>
              </w:rPr>
              <w:t>Todmorden</w:t>
            </w:r>
          </w:p>
        </w:tc>
        <w:tc>
          <w:tcPr>
            <w:tcW w:w="1276" w:type="dxa"/>
            <w:tcBorders>
              <w:top w:val="nil"/>
              <w:left w:val="nil"/>
              <w:bottom w:val="single" w:sz="4" w:space="0" w:color="auto"/>
              <w:right w:val="single" w:sz="4" w:space="0" w:color="auto"/>
            </w:tcBorders>
            <w:shd w:val="clear" w:color="000000" w:fill="FFFFFF"/>
            <w:vAlign w:val="center"/>
            <w:hideMark/>
          </w:tcPr>
          <w:p w14:paraId="241738A9" w14:textId="77777777" w:rsidR="00B12357" w:rsidRPr="00B12357" w:rsidRDefault="00B12357" w:rsidP="00606CD6">
            <w:pPr>
              <w:jc w:val="left"/>
              <w:rPr>
                <w:sz w:val="24"/>
                <w:szCs w:val="24"/>
              </w:rPr>
            </w:pPr>
            <w:r w:rsidRPr="00B12357">
              <w:rPr>
                <w:sz w:val="24"/>
                <w:szCs w:val="24"/>
              </w:rPr>
              <w:t>TOD</w:t>
            </w:r>
          </w:p>
        </w:tc>
        <w:tc>
          <w:tcPr>
            <w:tcW w:w="752" w:type="dxa"/>
            <w:tcBorders>
              <w:top w:val="nil"/>
              <w:left w:val="nil"/>
              <w:bottom w:val="single" w:sz="4" w:space="0" w:color="auto"/>
              <w:right w:val="single" w:sz="4" w:space="0" w:color="auto"/>
            </w:tcBorders>
            <w:shd w:val="clear" w:color="000000" w:fill="FFFFFF"/>
            <w:noWrap/>
            <w:vAlign w:val="center"/>
            <w:hideMark/>
          </w:tcPr>
          <w:p w14:paraId="29E5629E"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60051C37"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3F185B7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47AF819"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C8C8C35"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6EB9EC6"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283703BF"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1978CD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E03789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634FF55"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2A34439C" w14:textId="77777777" w:rsidR="00B12357" w:rsidRPr="00B12357" w:rsidRDefault="00B12357" w:rsidP="00606CD6">
            <w:pPr>
              <w:jc w:val="left"/>
              <w:rPr>
                <w:sz w:val="24"/>
                <w:szCs w:val="24"/>
              </w:rPr>
            </w:pPr>
            <w:r w:rsidRPr="00B12357">
              <w:rPr>
                <w:sz w:val="24"/>
                <w:szCs w:val="24"/>
              </w:rPr>
              <w:t>26.351</w:t>
            </w:r>
          </w:p>
        </w:tc>
      </w:tr>
      <w:tr w:rsidR="007E41FC" w:rsidRPr="003915EB" w14:paraId="68C1A947"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C094FEA" w14:textId="77777777" w:rsidR="00B12357" w:rsidRPr="00B12357" w:rsidRDefault="00B12357" w:rsidP="00606CD6">
            <w:pPr>
              <w:jc w:val="left"/>
              <w:rPr>
                <w:sz w:val="24"/>
                <w:szCs w:val="24"/>
              </w:rPr>
            </w:pPr>
            <w:r w:rsidRPr="00B12357">
              <w:rPr>
                <w:sz w:val="24"/>
                <w:szCs w:val="24"/>
              </w:rPr>
              <w:t>Ulverston</w:t>
            </w:r>
          </w:p>
        </w:tc>
        <w:tc>
          <w:tcPr>
            <w:tcW w:w="1276" w:type="dxa"/>
            <w:tcBorders>
              <w:top w:val="nil"/>
              <w:left w:val="nil"/>
              <w:bottom w:val="single" w:sz="4" w:space="0" w:color="auto"/>
              <w:right w:val="single" w:sz="4" w:space="0" w:color="auto"/>
            </w:tcBorders>
            <w:shd w:val="clear" w:color="000000" w:fill="FFFFFF"/>
            <w:vAlign w:val="center"/>
            <w:hideMark/>
          </w:tcPr>
          <w:p w14:paraId="5C4B76F5" w14:textId="77777777" w:rsidR="00B12357" w:rsidRPr="00B12357" w:rsidRDefault="00B12357" w:rsidP="00606CD6">
            <w:pPr>
              <w:jc w:val="left"/>
              <w:rPr>
                <w:sz w:val="24"/>
                <w:szCs w:val="24"/>
              </w:rPr>
            </w:pPr>
            <w:r w:rsidRPr="00B12357">
              <w:rPr>
                <w:sz w:val="24"/>
                <w:szCs w:val="24"/>
              </w:rPr>
              <w:t>ULV</w:t>
            </w:r>
          </w:p>
        </w:tc>
        <w:tc>
          <w:tcPr>
            <w:tcW w:w="752" w:type="dxa"/>
            <w:tcBorders>
              <w:top w:val="nil"/>
              <w:left w:val="nil"/>
              <w:bottom w:val="single" w:sz="4" w:space="0" w:color="auto"/>
              <w:right w:val="single" w:sz="4" w:space="0" w:color="auto"/>
            </w:tcBorders>
            <w:shd w:val="clear" w:color="000000" w:fill="FFFFFF"/>
            <w:noWrap/>
            <w:vAlign w:val="center"/>
            <w:hideMark/>
          </w:tcPr>
          <w:p w14:paraId="561F829F"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11E30400"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4D1D3F9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61DDB59"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7274CE74"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0621325A"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4295641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82C8A95"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5FCD6EF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727B94C" w14:textId="77777777" w:rsidR="00B12357" w:rsidRPr="00B12357" w:rsidRDefault="00B12357" w:rsidP="00606CD6">
            <w:pPr>
              <w:jc w:val="left"/>
              <w:rPr>
                <w:sz w:val="24"/>
                <w:szCs w:val="24"/>
              </w:rPr>
            </w:pPr>
            <w:r w:rsidRPr="00B12357">
              <w:rPr>
                <w:sz w:val="24"/>
                <w:szCs w:val="24"/>
              </w:rPr>
              <w:t>B3</w:t>
            </w:r>
          </w:p>
        </w:tc>
        <w:tc>
          <w:tcPr>
            <w:tcW w:w="1244" w:type="dxa"/>
            <w:tcBorders>
              <w:top w:val="nil"/>
              <w:left w:val="nil"/>
              <w:bottom w:val="single" w:sz="4" w:space="0" w:color="auto"/>
              <w:right w:val="single" w:sz="8" w:space="0" w:color="auto"/>
            </w:tcBorders>
            <w:shd w:val="clear" w:color="000000" w:fill="FFFFFF"/>
            <w:noWrap/>
            <w:vAlign w:val="center"/>
            <w:hideMark/>
          </w:tcPr>
          <w:p w14:paraId="79FC8D32" w14:textId="77777777" w:rsidR="00B12357" w:rsidRPr="00B12357" w:rsidRDefault="00B12357" w:rsidP="00606CD6">
            <w:pPr>
              <w:jc w:val="left"/>
              <w:rPr>
                <w:sz w:val="24"/>
                <w:szCs w:val="24"/>
              </w:rPr>
            </w:pPr>
            <w:r w:rsidRPr="00B12357">
              <w:rPr>
                <w:sz w:val="24"/>
                <w:szCs w:val="24"/>
              </w:rPr>
              <w:t>#N/A</w:t>
            </w:r>
          </w:p>
        </w:tc>
      </w:tr>
      <w:tr w:rsidR="007E41FC" w:rsidRPr="003915EB" w14:paraId="639B5236"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887FB35" w14:textId="77777777" w:rsidR="00B12357" w:rsidRPr="00B12357" w:rsidRDefault="00B12357" w:rsidP="00606CD6">
            <w:pPr>
              <w:jc w:val="left"/>
              <w:rPr>
                <w:sz w:val="24"/>
                <w:szCs w:val="24"/>
              </w:rPr>
            </w:pPr>
            <w:r w:rsidRPr="00B12357">
              <w:rPr>
                <w:sz w:val="24"/>
                <w:szCs w:val="24"/>
              </w:rPr>
              <w:t>Urmston</w:t>
            </w:r>
          </w:p>
        </w:tc>
        <w:tc>
          <w:tcPr>
            <w:tcW w:w="1276" w:type="dxa"/>
            <w:tcBorders>
              <w:top w:val="nil"/>
              <w:left w:val="nil"/>
              <w:bottom w:val="single" w:sz="4" w:space="0" w:color="auto"/>
              <w:right w:val="single" w:sz="4" w:space="0" w:color="auto"/>
            </w:tcBorders>
            <w:shd w:val="clear" w:color="000000" w:fill="FFFFFF"/>
            <w:vAlign w:val="center"/>
            <w:hideMark/>
          </w:tcPr>
          <w:p w14:paraId="43BD081B" w14:textId="77777777" w:rsidR="00B12357" w:rsidRPr="00B12357" w:rsidRDefault="00B12357" w:rsidP="00606CD6">
            <w:pPr>
              <w:jc w:val="left"/>
              <w:rPr>
                <w:sz w:val="24"/>
                <w:szCs w:val="24"/>
              </w:rPr>
            </w:pPr>
            <w:r w:rsidRPr="00B12357">
              <w:rPr>
                <w:sz w:val="24"/>
                <w:szCs w:val="24"/>
              </w:rPr>
              <w:t>URM</w:t>
            </w:r>
          </w:p>
        </w:tc>
        <w:tc>
          <w:tcPr>
            <w:tcW w:w="752" w:type="dxa"/>
            <w:tcBorders>
              <w:top w:val="nil"/>
              <w:left w:val="nil"/>
              <w:bottom w:val="single" w:sz="4" w:space="0" w:color="auto"/>
              <w:right w:val="single" w:sz="4" w:space="0" w:color="auto"/>
            </w:tcBorders>
            <w:shd w:val="clear" w:color="000000" w:fill="FFFFFF"/>
            <w:noWrap/>
            <w:vAlign w:val="center"/>
            <w:hideMark/>
          </w:tcPr>
          <w:p w14:paraId="45ECC435"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272FFB46"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76C773FC"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CB9764B"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1FBFCE0"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4B211137"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E9E3DC7"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7B4CA1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DBABE0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01930A4"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416BE775" w14:textId="77777777" w:rsidR="00B12357" w:rsidRPr="00B12357" w:rsidRDefault="00B12357" w:rsidP="00606CD6">
            <w:pPr>
              <w:jc w:val="left"/>
              <w:rPr>
                <w:sz w:val="24"/>
                <w:szCs w:val="24"/>
              </w:rPr>
            </w:pPr>
            <w:r w:rsidRPr="00B12357">
              <w:rPr>
                <w:sz w:val="24"/>
                <w:szCs w:val="24"/>
              </w:rPr>
              <w:t>16.088</w:t>
            </w:r>
          </w:p>
        </w:tc>
      </w:tr>
      <w:tr w:rsidR="007E41FC" w:rsidRPr="003915EB" w14:paraId="33154235"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8ADD23C" w14:textId="77777777" w:rsidR="00B12357" w:rsidRPr="00B12357" w:rsidRDefault="00B12357" w:rsidP="00606CD6">
            <w:pPr>
              <w:jc w:val="left"/>
              <w:rPr>
                <w:sz w:val="24"/>
                <w:szCs w:val="24"/>
              </w:rPr>
            </w:pPr>
            <w:r w:rsidRPr="00B12357">
              <w:rPr>
                <w:sz w:val="24"/>
                <w:szCs w:val="24"/>
              </w:rPr>
              <w:t>Walkden</w:t>
            </w:r>
          </w:p>
        </w:tc>
        <w:tc>
          <w:tcPr>
            <w:tcW w:w="1276" w:type="dxa"/>
            <w:tcBorders>
              <w:top w:val="nil"/>
              <w:left w:val="nil"/>
              <w:bottom w:val="single" w:sz="4" w:space="0" w:color="auto"/>
              <w:right w:val="single" w:sz="4" w:space="0" w:color="auto"/>
            </w:tcBorders>
            <w:shd w:val="clear" w:color="000000" w:fill="FFFFFF"/>
            <w:vAlign w:val="center"/>
            <w:hideMark/>
          </w:tcPr>
          <w:p w14:paraId="1F6721DD" w14:textId="77777777" w:rsidR="00B12357" w:rsidRPr="00B12357" w:rsidRDefault="00B12357" w:rsidP="00606CD6">
            <w:pPr>
              <w:jc w:val="left"/>
              <w:rPr>
                <w:sz w:val="24"/>
                <w:szCs w:val="24"/>
              </w:rPr>
            </w:pPr>
            <w:r w:rsidRPr="00B12357">
              <w:rPr>
                <w:sz w:val="24"/>
                <w:szCs w:val="24"/>
              </w:rPr>
              <w:t>WKD</w:t>
            </w:r>
          </w:p>
        </w:tc>
        <w:tc>
          <w:tcPr>
            <w:tcW w:w="752" w:type="dxa"/>
            <w:tcBorders>
              <w:top w:val="nil"/>
              <w:left w:val="nil"/>
              <w:bottom w:val="single" w:sz="4" w:space="0" w:color="auto"/>
              <w:right w:val="single" w:sz="4" w:space="0" w:color="auto"/>
            </w:tcBorders>
            <w:shd w:val="clear" w:color="000000" w:fill="FFFFFF"/>
            <w:noWrap/>
            <w:vAlign w:val="center"/>
            <w:hideMark/>
          </w:tcPr>
          <w:p w14:paraId="528ADB7F"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34138A87"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6CB62C64"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3D1DFE2"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458695C7"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572CC15E"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6B031753"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0A2C5BB"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2F889D6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70C609A"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20E2AD0B" w14:textId="77777777" w:rsidR="00B12357" w:rsidRPr="00B12357" w:rsidRDefault="00B12357" w:rsidP="00606CD6">
            <w:pPr>
              <w:jc w:val="left"/>
              <w:rPr>
                <w:sz w:val="24"/>
                <w:szCs w:val="24"/>
              </w:rPr>
            </w:pPr>
            <w:r w:rsidRPr="00B12357">
              <w:rPr>
                <w:sz w:val="24"/>
                <w:szCs w:val="24"/>
              </w:rPr>
              <w:t>34.210</w:t>
            </w:r>
          </w:p>
        </w:tc>
      </w:tr>
      <w:tr w:rsidR="007E41FC" w:rsidRPr="003915EB" w14:paraId="135E278A"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199C278" w14:textId="77777777" w:rsidR="00B12357" w:rsidRPr="00B12357" w:rsidRDefault="00B12357" w:rsidP="00606CD6">
            <w:pPr>
              <w:jc w:val="left"/>
              <w:rPr>
                <w:sz w:val="24"/>
                <w:szCs w:val="24"/>
              </w:rPr>
            </w:pPr>
            <w:r w:rsidRPr="00B12357">
              <w:rPr>
                <w:sz w:val="24"/>
                <w:szCs w:val="24"/>
              </w:rPr>
              <w:t>Warrington Central</w:t>
            </w:r>
          </w:p>
        </w:tc>
        <w:tc>
          <w:tcPr>
            <w:tcW w:w="1276" w:type="dxa"/>
            <w:tcBorders>
              <w:top w:val="nil"/>
              <w:left w:val="nil"/>
              <w:bottom w:val="single" w:sz="4" w:space="0" w:color="auto"/>
              <w:right w:val="single" w:sz="4" w:space="0" w:color="auto"/>
            </w:tcBorders>
            <w:shd w:val="clear" w:color="000000" w:fill="FFFFFF"/>
            <w:vAlign w:val="center"/>
            <w:hideMark/>
          </w:tcPr>
          <w:p w14:paraId="12C65FEC" w14:textId="77777777" w:rsidR="00B12357" w:rsidRPr="00B12357" w:rsidRDefault="00B12357" w:rsidP="00606CD6">
            <w:pPr>
              <w:jc w:val="left"/>
              <w:rPr>
                <w:sz w:val="24"/>
                <w:szCs w:val="24"/>
              </w:rPr>
            </w:pPr>
            <w:r w:rsidRPr="00B12357">
              <w:rPr>
                <w:sz w:val="24"/>
                <w:szCs w:val="24"/>
              </w:rPr>
              <w:t>WAC</w:t>
            </w:r>
          </w:p>
        </w:tc>
        <w:tc>
          <w:tcPr>
            <w:tcW w:w="752" w:type="dxa"/>
            <w:tcBorders>
              <w:top w:val="nil"/>
              <w:left w:val="nil"/>
              <w:bottom w:val="single" w:sz="4" w:space="0" w:color="auto"/>
              <w:right w:val="single" w:sz="4" w:space="0" w:color="auto"/>
            </w:tcBorders>
            <w:shd w:val="clear" w:color="000000" w:fill="FFFFFF"/>
            <w:noWrap/>
            <w:vAlign w:val="center"/>
            <w:hideMark/>
          </w:tcPr>
          <w:p w14:paraId="5F5A8A8B"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2F81DDF9"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242D6D6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DC9E67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59C822F"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203B1C38"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6B64D57"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AC1B08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39E5EDF"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DAA6875"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5D760301" w14:textId="77777777" w:rsidR="00B12357" w:rsidRPr="00B12357" w:rsidRDefault="00B12357" w:rsidP="00606CD6">
            <w:pPr>
              <w:jc w:val="left"/>
              <w:rPr>
                <w:sz w:val="24"/>
                <w:szCs w:val="24"/>
              </w:rPr>
            </w:pPr>
            <w:r w:rsidRPr="00B12357">
              <w:rPr>
                <w:sz w:val="24"/>
                <w:szCs w:val="24"/>
              </w:rPr>
              <w:t>18.942</w:t>
            </w:r>
          </w:p>
        </w:tc>
      </w:tr>
      <w:tr w:rsidR="007E41FC" w:rsidRPr="003915EB" w14:paraId="495514F6"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E1F9B5F" w14:textId="77777777" w:rsidR="00B12357" w:rsidRPr="00B12357" w:rsidRDefault="00B12357" w:rsidP="00606CD6">
            <w:pPr>
              <w:jc w:val="left"/>
              <w:rPr>
                <w:sz w:val="24"/>
                <w:szCs w:val="24"/>
              </w:rPr>
            </w:pPr>
            <w:r w:rsidRPr="00B12357">
              <w:rPr>
                <w:sz w:val="24"/>
                <w:szCs w:val="24"/>
              </w:rPr>
              <w:t>Warrington West</w:t>
            </w:r>
          </w:p>
        </w:tc>
        <w:tc>
          <w:tcPr>
            <w:tcW w:w="1276" w:type="dxa"/>
            <w:tcBorders>
              <w:top w:val="nil"/>
              <w:left w:val="nil"/>
              <w:bottom w:val="single" w:sz="4" w:space="0" w:color="auto"/>
              <w:right w:val="single" w:sz="4" w:space="0" w:color="auto"/>
            </w:tcBorders>
            <w:shd w:val="clear" w:color="000000" w:fill="FFFFFF"/>
            <w:vAlign w:val="center"/>
            <w:hideMark/>
          </w:tcPr>
          <w:p w14:paraId="3D9854DE" w14:textId="77777777" w:rsidR="00B12357" w:rsidRPr="00B12357" w:rsidRDefault="00B12357" w:rsidP="00606CD6">
            <w:pPr>
              <w:jc w:val="left"/>
              <w:rPr>
                <w:sz w:val="24"/>
                <w:szCs w:val="24"/>
              </w:rPr>
            </w:pPr>
            <w:r w:rsidRPr="00B12357">
              <w:rPr>
                <w:sz w:val="24"/>
                <w:szCs w:val="24"/>
              </w:rPr>
              <w:t>WAW</w:t>
            </w:r>
          </w:p>
        </w:tc>
        <w:tc>
          <w:tcPr>
            <w:tcW w:w="752" w:type="dxa"/>
            <w:tcBorders>
              <w:top w:val="nil"/>
              <w:left w:val="nil"/>
              <w:bottom w:val="single" w:sz="4" w:space="0" w:color="auto"/>
              <w:right w:val="single" w:sz="4" w:space="0" w:color="auto"/>
            </w:tcBorders>
            <w:shd w:val="clear" w:color="000000" w:fill="FFFFFF"/>
            <w:noWrap/>
            <w:vAlign w:val="center"/>
            <w:hideMark/>
          </w:tcPr>
          <w:p w14:paraId="17FC9BD2"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50F29297"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04EE99C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08D2DF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32A61E8"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BFAEC0E"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043EA8B6"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2DAF68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52F890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BA8CD8D"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35E2654D" w14:textId="77777777" w:rsidR="00B12357" w:rsidRPr="00B12357" w:rsidRDefault="00B12357" w:rsidP="00606CD6">
            <w:pPr>
              <w:jc w:val="left"/>
              <w:rPr>
                <w:sz w:val="24"/>
                <w:szCs w:val="24"/>
              </w:rPr>
            </w:pPr>
            <w:r w:rsidRPr="00B12357">
              <w:rPr>
                <w:sz w:val="24"/>
                <w:szCs w:val="24"/>
              </w:rPr>
              <w:t>18.942</w:t>
            </w:r>
          </w:p>
        </w:tc>
      </w:tr>
      <w:tr w:rsidR="007E41FC" w:rsidRPr="003915EB" w14:paraId="68A9D479"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601200F9" w14:textId="77777777" w:rsidR="00B12357" w:rsidRPr="00B12357" w:rsidRDefault="00B12357" w:rsidP="00606CD6">
            <w:pPr>
              <w:jc w:val="left"/>
              <w:rPr>
                <w:sz w:val="24"/>
                <w:szCs w:val="24"/>
              </w:rPr>
            </w:pPr>
            <w:r w:rsidRPr="00B12357">
              <w:rPr>
                <w:sz w:val="24"/>
                <w:szCs w:val="24"/>
              </w:rPr>
              <w:lastRenderedPageBreak/>
              <w:t>Wavertree Technology Park</w:t>
            </w:r>
          </w:p>
        </w:tc>
        <w:tc>
          <w:tcPr>
            <w:tcW w:w="1276" w:type="dxa"/>
            <w:tcBorders>
              <w:top w:val="nil"/>
              <w:left w:val="nil"/>
              <w:bottom w:val="single" w:sz="4" w:space="0" w:color="auto"/>
              <w:right w:val="single" w:sz="4" w:space="0" w:color="auto"/>
            </w:tcBorders>
            <w:shd w:val="clear" w:color="000000" w:fill="FFFFFF"/>
            <w:vAlign w:val="center"/>
            <w:hideMark/>
          </w:tcPr>
          <w:p w14:paraId="2DBC47F8" w14:textId="77777777" w:rsidR="00B12357" w:rsidRPr="00B12357" w:rsidRDefault="00B12357" w:rsidP="00606CD6">
            <w:pPr>
              <w:jc w:val="left"/>
              <w:rPr>
                <w:sz w:val="24"/>
                <w:szCs w:val="24"/>
              </w:rPr>
            </w:pPr>
            <w:r w:rsidRPr="00B12357">
              <w:rPr>
                <w:sz w:val="24"/>
                <w:szCs w:val="24"/>
              </w:rPr>
              <w:t>WAV</w:t>
            </w:r>
          </w:p>
        </w:tc>
        <w:tc>
          <w:tcPr>
            <w:tcW w:w="752" w:type="dxa"/>
            <w:tcBorders>
              <w:top w:val="nil"/>
              <w:left w:val="nil"/>
              <w:bottom w:val="single" w:sz="4" w:space="0" w:color="auto"/>
              <w:right w:val="single" w:sz="4" w:space="0" w:color="auto"/>
            </w:tcBorders>
            <w:shd w:val="clear" w:color="000000" w:fill="FFFFFF"/>
            <w:noWrap/>
            <w:vAlign w:val="center"/>
            <w:hideMark/>
          </w:tcPr>
          <w:p w14:paraId="2B21C412"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496BAB40"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42957F6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C4490D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D766C50"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32626FB"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19B25702"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69C0A9E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F42523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E58DF45"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427A4B5C" w14:textId="77777777" w:rsidR="00B12357" w:rsidRPr="00B12357" w:rsidRDefault="00B12357" w:rsidP="00606CD6">
            <w:pPr>
              <w:jc w:val="left"/>
              <w:rPr>
                <w:sz w:val="24"/>
                <w:szCs w:val="24"/>
              </w:rPr>
            </w:pPr>
            <w:r w:rsidRPr="00B12357">
              <w:rPr>
                <w:sz w:val="24"/>
                <w:szCs w:val="24"/>
              </w:rPr>
              <w:t>42.412</w:t>
            </w:r>
          </w:p>
        </w:tc>
      </w:tr>
      <w:tr w:rsidR="007E41FC" w:rsidRPr="003915EB" w14:paraId="46FEA4C7"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56490DCE" w14:textId="77777777" w:rsidR="00B12357" w:rsidRPr="00B12357" w:rsidRDefault="00B12357" w:rsidP="00606CD6">
            <w:pPr>
              <w:jc w:val="left"/>
              <w:rPr>
                <w:sz w:val="24"/>
                <w:szCs w:val="24"/>
              </w:rPr>
            </w:pPr>
            <w:r w:rsidRPr="00B12357">
              <w:rPr>
                <w:sz w:val="24"/>
                <w:szCs w:val="24"/>
              </w:rPr>
              <w:t>West Allerton</w:t>
            </w:r>
          </w:p>
        </w:tc>
        <w:tc>
          <w:tcPr>
            <w:tcW w:w="1276" w:type="dxa"/>
            <w:tcBorders>
              <w:top w:val="nil"/>
              <w:left w:val="nil"/>
              <w:bottom w:val="single" w:sz="4" w:space="0" w:color="auto"/>
              <w:right w:val="single" w:sz="4" w:space="0" w:color="auto"/>
            </w:tcBorders>
            <w:shd w:val="clear" w:color="000000" w:fill="FFFFFF"/>
            <w:vAlign w:val="center"/>
            <w:hideMark/>
          </w:tcPr>
          <w:p w14:paraId="4BA38E99" w14:textId="77777777" w:rsidR="00B12357" w:rsidRPr="00B12357" w:rsidRDefault="00B12357" w:rsidP="00606CD6">
            <w:pPr>
              <w:jc w:val="left"/>
              <w:rPr>
                <w:sz w:val="24"/>
                <w:szCs w:val="24"/>
              </w:rPr>
            </w:pPr>
            <w:r w:rsidRPr="00B12357">
              <w:rPr>
                <w:sz w:val="24"/>
                <w:szCs w:val="24"/>
              </w:rPr>
              <w:t>WSA</w:t>
            </w:r>
          </w:p>
        </w:tc>
        <w:tc>
          <w:tcPr>
            <w:tcW w:w="752" w:type="dxa"/>
            <w:tcBorders>
              <w:top w:val="nil"/>
              <w:left w:val="nil"/>
              <w:bottom w:val="single" w:sz="4" w:space="0" w:color="auto"/>
              <w:right w:val="single" w:sz="4" w:space="0" w:color="auto"/>
            </w:tcBorders>
            <w:shd w:val="clear" w:color="000000" w:fill="FFFFFF"/>
            <w:noWrap/>
            <w:vAlign w:val="center"/>
            <w:hideMark/>
          </w:tcPr>
          <w:p w14:paraId="5CA25999"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5B543080"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47D58A3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625745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45EE200D"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5B506DC2"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378F9FEA"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1BF6B83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304DDA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CB8562A"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56CE64D2" w14:textId="77777777" w:rsidR="00B12357" w:rsidRPr="00B12357" w:rsidRDefault="00B12357" w:rsidP="00606CD6">
            <w:pPr>
              <w:jc w:val="left"/>
              <w:rPr>
                <w:sz w:val="24"/>
                <w:szCs w:val="24"/>
              </w:rPr>
            </w:pPr>
            <w:r w:rsidRPr="00B12357">
              <w:rPr>
                <w:sz w:val="24"/>
                <w:szCs w:val="24"/>
              </w:rPr>
              <w:t>42.412</w:t>
            </w:r>
          </w:p>
        </w:tc>
      </w:tr>
      <w:tr w:rsidR="007E41FC" w:rsidRPr="003915EB" w14:paraId="70E77300"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20453FD" w14:textId="77777777" w:rsidR="00B12357" w:rsidRPr="00B12357" w:rsidRDefault="00B12357" w:rsidP="00606CD6">
            <w:pPr>
              <w:jc w:val="left"/>
              <w:rPr>
                <w:sz w:val="24"/>
                <w:szCs w:val="24"/>
              </w:rPr>
            </w:pPr>
            <w:r w:rsidRPr="00B12357">
              <w:rPr>
                <w:sz w:val="24"/>
                <w:szCs w:val="24"/>
              </w:rPr>
              <w:t>Whaley Bridge</w:t>
            </w:r>
          </w:p>
        </w:tc>
        <w:tc>
          <w:tcPr>
            <w:tcW w:w="1276" w:type="dxa"/>
            <w:tcBorders>
              <w:top w:val="nil"/>
              <w:left w:val="nil"/>
              <w:bottom w:val="single" w:sz="4" w:space="0" w:color="auto"/>
              <w:right w:val="single" w:sz="4" w:space="0" w:color="auto"/>
            </w:tcBorders>
            <w:shd w:val="clear" w:color="000000" w:fill="FFFFFF"/>
            <w:vAlign w:val="center"/>
            <w:hideMark/>
          </w:tcPr>
          <w:p w14:paraId="6B16E7C0" w14:textId="77777777" w:rsidR="00B12357" w:rsidRPr="00B12357" w:rsidRDefault="00B12357" w:rsidP="00606CD6">
            <w:pPr>
              <w:jc w:val="left"/>
              <w:rPr>
                <w:sz w:val="24"/>
                <w:szCs w:val="24"/>
              </w:rPr>
            </w:pPr>
            <w:r w:rsidRPr="00B12357">
              <w:rPr>
                <w:sz w:val="24"/>
                <w:szCs w:val="24"/>
              </w:rPr>
              <w:t>WBR</w:t>
            </w:r>
          </w:p>
        </w:tc>
        <w:tc>
          <w:tcPr>
            <w:tcW w:w="752" w:type="dxa"/>
            <w:tcBorders>
              <w:top w:val="nil"/>
              <w:left w:val="nil"/>
              <w:bottom w:val="single" w:sz="4" w:space="0" w:color="auto"/>
              <w:right w:val="single" w:sz="4" w:space="0" w:color="auto"/>
            </w:tcBorders>
            <w:shd w:val="clear" w:color="000000" w:fill="FFFFFF"/>
            <w:noWrap/>
            <w:vAlign w:val="center"/>
            <w:hideMark/>
          </w:tcPr>
          <w:p w14:paraId="68C59E98"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00621227"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4D5F08FB"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1E8627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B16834A"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09B784BA"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606B9B0D"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B28268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6E59E21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943E4FA"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0CB40318" w14:textId="77777777" w:rsidR="00B12357" w:rsidRPr="00B12357" w:rsidRDefault="00B12357" w:rsidP="00606CD6">
            <w:pPr>
              <w:jc w:val="left"/>
              <w:rPr>
                <w:sz w:val="24"/>
                <w:szCs w:val="24"/>
              </w:rPr>
            </w:pPr>
            <w:r w:rsidRPr="00B12357">
              <w:rPr>
                <w:sz w:val="24"/>
                <w:szCs w:val="24"/>
              </w:rPr>
              <w:t>15.642</w:t>
            </w:r>
          </w:p>
        </w:tc>
      </w:tr>
      <w:tr w:rsidR="007E41FC" w:rsidRPr="003915EB" w14:paraId="02E16807"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A33CB8C" w14:textId="77777777" w:rsidR="00B12357" w:rsidRPr="00B12357" w:rsidRDefault="00B12357" w:rsidP="00606CD6">
            <w:pPr>
              <w:jc w:val="left"/>
              <w:rPr>
                <w:sz w:val="24"/>
                <w:szCs w:val="24"/>
              </w:rPr>
            </w:pPr>
            <w:r w:rsidRPr="00B12357">
              <w:rPr>
                <w:sz w:val="24"/>
                <w:szCs w:val="24"/>
              </w:rPr>
              <w:t>Whiston</w:t>
            </w:r>
          </w:p>
        </w:tc>
        <w:tc>
          <w:tcPr>
            <w:tcW w:w="1276" w:type="dxa"/>
            <w:tcBorders>
              <w:top w:val="nil"/>
              <w:left w:val="nil"/>
              <w:bottom w:val="single" w:sz="4" w:space="0" w:color="auto"/>
              <w:right w:val="single" w:sz="4" w:space="0" w:color="auto"/>
            </w:tcBorders>
            <w:shd w:val="clear" w:color="000000" w:fill="FFFFFF"/>
            <w:vAlign w:val="center"/>
            <w:hideMark/>
          </w:tcPr>
          <w:p w14:paraId="3014A023" w14:textId="77777777" w:rsidR="00B12357" w:rsidRPr="00B12357" w:rsidRDefault="00B12357" w:rsidP="00606CD6">
            <w:pPr>
              <w:jc w:val="left"/>
              <w:rPr>
                <w:sz w:val="24"/>
                <w:szCs w:val="24"/>
              </w:rPr>
            </w:pPr>
            <w:r w:rsidRPr="00B12357">
              <w:rPr>
                <w:sz w:val="24"/>
                <w:szCs w:val="24"/>
              </w:rPr>
              <w:t>WHN</w:t>
            </w:r>
          </w:p>
        </w:tc>
        <w:tc>
          <w:tcPr>
            <w:tcW w:w="752" w:type="dxa"/>
            <w:tcBorders>
              <w:top w:val="nil"/>
              <w:left w:val="nil"/>
              <w:bottom w:val="single" w:sz="4" w:space="0" w:color="auto"/>
              <w:right w:val="single" w:sz="4" w:space="0" w:color="auto"/>
            </w:tcBorders>
            <w:shd w:val="clear" w:color="000000" w:fill="FFFFFF"/>
            <w:noWrap/>
            <w:vAlign w:val="center"/>
            <w:hideMark/>
          </w:tcPr>
          <w:p w14:paraId="2250364F"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7A403522"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0C4361A6"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005E05E"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4C7D3F6E"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7BF72B29"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543FB9A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BC336BB"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B177AB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ECB0BE7" w14:textId="77777777" w:rsidR="00B12357" w:rsidRPr="00B12357" w:rsidRDefault="00B12357" w:rsidP="00606CD6">
            <w:pPr>
              <w:jc w:val="left"/>
              <w:rPr>
                <w:sz w:val="24"/>
                <w:szCs w:val="24"/>
              </w:rPr>
            </w:pPr>
            <w:r w:rsidRPr="00B12357">
              <w:rPr>
                <w:sz w:val="24"/>
                <w:szCs w:val="24"/>
              </w:rPr>
              <w:t>B2</w:t>
            </w:r>
          </w:p>
        </w:tc>
        <w:tc>
          <w:tcPr>
            <w:tcW w:w="1244" w:type="dxa"/>
            <w:tcBorders>
              <w:top w:val="nil"/>
              <w:left w:val="nil"/>
              <w:bottom w:val="single" w:sz="4" w:space="0" w:color="auto"/>
              <w:right w:val="single" w:sz="8" w:space="0" w:color="auto"/>
            </w:tcBorders>
            <w:shd w:val="clear" w:color="000000" w:fill="FFFFFF"/>
            <w:noWrap/>
            <w:vAlign w:val="center"/>
            <w:hideMark/>
          </w:tcPr>
          <w:p w14:paraId="5E9485E4" w14:textId="77777777" w:rsidR="00B12357" w:rsidRPr="00B12357" w:rsidRDefault="00B12357" w:rsidP="00606CD6">
            <w:pPr>
              <w:jc w:val="left"/>
              <w:rPr>
                <w:sz w:val="24"/>
                <w:szCs w:val="24"/>
              </w:rPr>
            </w:pPr>
            <w:r w:rsidRPr="00B12357">
              <w:rPr>
                <w:sz w:val="24"/>
                <w:szCs w:val="24"/>
              </w:rPr>
              <w:t>43.006</w:t>
            </w:r>
          </w:p>
        </w:tc>
      </w:tr>
      <w:tr w:rsidR="007E41FC" w:rsidRPr="003915EB" w14:paraId="53646371"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C60931C" w14:textId="77777777" w:rsidR="00B12357" w:rsidRPr="00B12357" w:rsidRDefault="00B12357" w:rsidP="00606CD6">
            <w:pPr>
              <w:jc w:val="left"/>
              <w:rPr>
                <w:sz w:val="24"/>
                <w:szCs w:val="24"/>
              </w:rPr>
            </w:pPr>
            <w:r w:rsidRPr="00B12357">
              <w:rPr>
                <w:sz w:val="24"/>
                <w:szCs w:val="24"/>
              </w:rPr>
              <w:t>Whitehaven</w:t>
            </w:r>
          </w:p>
        </w:tc>
        <w:tc>
          <w:tcPr>
            <w:tcW w:w="1276" w:type="dxa"/>
            <w:tcBorders>
              <w:top w:val="nil"/>
              <w:left w:val="nil"/>
              <w:bottom w:val="single" w:sz="4" w:space="0" w:color="auto"/>
              <w:right w:val="single" w:sz="4" w:space="0" w:color="auto"/>
            </w:tcBorders>
            <w:shd w:val="clear" w:color="000000" w:fill="FFFFFF"/>
            <w:vAlign w:val="center"/>
            <w:hideMark/>
          </w:tcPr>
          <w:p w14:paraId="3FF8665A" w14:textId="77777777" w:rsidR="00B12357" w:rsidRPr="00B12357" w:rsidRDefault="00B12357" w:rsidP="00606CD6">
            <w:pPr>
              <w:jc w:val="left"/>
              <w:rPr>
                <w:sz w:val="24"/>
                <w:szCs w:val="24"/>
              </w:rPr>
            </w:pPr>
            <w:r w:rsidRPr="00B12357">
              <w:rPr>
                <w:sz w:val="24"/>
                <w:szCs w:val="24"/>
              </w:rPr>
              <w:t>WTH</w:t>
            </w:r>
          </w:p>
        </w:tc>
        <w:tc>
          <w:tcPr>
            <w:tcW w:w="752" w:type="dxa"/>
            <w:tcBorders>
              <w:top w:val="nil"/>
              <w:left w:val="nil"/>
              <w:bottom w:val="single" w:sz="4" w:space="0" w:color="auto"/>
              <w:right w:val="single" w:sz="4" w:space="0" w:color="auto"/>
            </w:tcBorders>
            <w:shd w:val="clear" w:color="000000" w:fill="FFFFFF"/>
            <w:noWrap/>
            <w:vAlign w:val="center"/>
            <w:hideMark/>
          </w:tcPr>
          <w:p w14:paraId="377B589F"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1203A202"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306ADCD3"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EA66A0A"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13EBDE1"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F0715B6"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4DD8D111"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1D94D0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86C9C78"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9BB97C3"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0CB9EA76" w14:textId="77777777" w:rsidR="00B12357" w:rsidRPr="00B12357" w:rsidRDefault="00B12357" w:rsidP="00606CD6">
            <w:pPr>
              <w:jc w:val="left"/>
              <w:rPr>
                <w:sz w:val="24"/>
                <w:szCs w:val="24"/>
              </w:rPr>
            </w:pPr>
            <w:r w:rsidRPr="00B12357">
              <w:rPr>
                <w:sz w:val="24"/>
                <w:szCs w:val="24"/>
              </w:rPr>
              <w:t>#N/A</w:t>
            </w:r>
          </w:p>
        </w:tc>
      </w:tr>
      <w:tr w:rsidR="007E41FC" w:rsidRPr="003915EB" w14:paraId="5E62B47D"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4D47D731" w14:textId="77777777" w:rsidR="00B12357" w:rsidRPr="00B12357" w:rsidRDefault="00B12357" w:rsidP="00606CD6">
            <w:pPr>
              <w:jc w:val="left"/>
              <w:rPr>
                <w:sz w:val="24"/>
                <w:szCs w:val="24"/>
              </w:rPr>
            </w:pPr>
            <w:r w:rsidRPr="00B12357">
              <w:rPr>
                <w:sz w:val="24"/>
                <w:szCs w:val="24"/>
              </w:rPr>
              <w:t>Widnes</w:t>
            </w:r>
          </w:p>
        </w:tc>
        <w:tc>
          <w:tcPr>
            <w:tcW w:w="1276" w:type="dxa"/>
            <w:tcBorders>
              <w:top w:val="nil"/>
              <w:left w:val="nil"/>
              <w:bottom w:val="single" w:sz="4" w:space="0" w:color="auto"/>
              <w:right w:val="single" w:sz="4" w:space="0" w:color="auto"/>
            </w:tcBorders>
            <w:shd w:val="clear" w:color="000000" w:fill="FFFFFF"/>
            <w:vAlign w:val="center"/>
            <w:hideMark/>
          </w:tcPr>
          <w:p w14:paraId="58175747" w14:textId="77777777" w:rsidR="00B12357" w:rsidRPr="00B12357" w:rsidRDefault="00B12357" w:rsidP="00606CD6">
            <w:pPr>
              <w:jc w:val="left"/>
              <w:rPr>
                <w:sz w:val="24"/>
                <w:szCs w:val="24"/>
              </w:rPr>
            </w:pPr>
            <w:r w:rsidRPr="00B12357">
              <w:rPr>
                <w:sz w:val="24"/>
                <w:szCs w:val="24"/>
              </w:rPr>
              <w:t>WID</w:t>
            </w:r>
          </w:p>
        </w:tc>
        <w:tc>
          <w:tcPr>
            <w:tcW w:w="752" w:type="dxa"/>
            <w:tcBorders>
              <w:top w:val="nil"/>
              <w:left w:val="nil"/>
              <w:bottom w:val="single" w:sz="4" w:space="0" w:color="auto"/>
              <w:right w:val="single" w:sz="4" w:space="0" w:color="auto"/>
            </w:tcBorders>
            <w:shd w:val="clear" w:color="000000" w:fill="FFFFFF"/>
            <w:noWrap/>
            <w:vAlign w:val="center"/>
            <w:hideMark/>
          </w:tcPr>
          <w:p w14:paraId="127C2EE4"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411F8A1D"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72025798"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EE752FC"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B67759F"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B183A10"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6B7867D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05341F23"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B9B4394"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4E7C51A4"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4" w:space="0" w:color="auto"/>
              <w:right w:val="single" w:sz="8" w:space="0" w:color="auto"/>
            </w:tcBorders>
            <w:shd w:val="clear" w:color="000000" w:fill="FFFFFF"/>
            <w:noWrap/>
            <w:vAlign w:val="center"/>
            <w:hideMark/>
          </w:tcPr>
          <w:p w14:paraId="1254E85B" w14:textId="77777777" w:rsidR="00B12357" w:rsidRPr="00B12357" w:rsidRDefault="00B12357" w:rsidP="00606CD6">
            <w:pPr>
              <w:jc w:val="left"/>
              <w:rPr>
                <w:sz w:val="24"/>
                <w:szCs w:val="24"/>
              </w:rPr>
            </w:pPr>
            <w:r w:rsidRPr="00B12357">
              <w:rPr>
                <w:sz w:val="24"/>
                <w:szCs w:val="24"/>
              </w:rPr>
              <w:t>32.325</w:t>
            </w:r>
          </w:p>
        </w:tc>
      </w:tr>
      <w:tr w:rsidR="007E41FC" w:rsidRPr="003915EB" w14:paraId="676BEEA2"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0BB2F98D" w14:textId="77777777" w:rsidR="00B12357" w:rsidRPr="00B12357" w:rsidRDefault="00B12357" w:rsidP="00606CD6">
            <w:pPr>
              <w:jc w:val="left"/>
              <w:rPr>
                <w:sz w:val="24"/>
                <w:szCs w:val="24"/>
              </w:rPr>
            </w:pPr>
            <w:r w:rsidRPr="00B12357">
              <w:rPr>
                <w:sz w:val="24"/>
                <w:szCs w:val="24"/>
              </w:rPr>
              <w:t>Wigan Wallgate</w:t>
            </w:r>
          </w:p>
        </w:tc>
        <w:tc>
          <w:tcPr>
            <w:tcW w:w="1276" w:type="dxa"/>
            <w:tcBorders>
              <w:top w:val="nil"/>
              <w:left w:val="nil"/>
              <w:bottom w:val="single" w:sz="4" w:space="0" w:color="auto"/>
              <w:right w:val="single" w:sz="4" w:space="0" w:color="auto"/>
            </w:tcBorders>
            <w:shd w:val="clear" w:color="000000" w:fill="FFFFFF"/>
            <w:vAlign w:val="center"/>
            <w:hideMark/>
          </w:tcPr>
          <w:p w14:paraId="6C1C5D67" w14:textId="77777777" w:rsidR="00B12357" w:rsidRPr="00B12357" w:rsidRDefault="00B12357" w:rsidP="00606CD6">
            <w:pPr>
              <w:jc w:val="left"/>
              <w:rPr>
                <w:sz w:val="24"/>
                <w:szCs w:val="24"/>
              </w:rPr>
            </w:pPr>
            <w:r w:rsidRPr="00B12357">
              <w:rPr>
                <w:sz w:val="24"/>
                <w:szCs w:val="24"/>
              </w:rPr>
              <w:t>WGW</w:t>
            </w:r>
          </w:p>
        </w:tc>
        <w:tc>
          <w:tcPr>
            <w:tcW w:w="752" w:type="dxa"/>
            <w:tcBorders>
              <w:top w:val="nil"/>
              <w:left w:val="nil"/>
              <w:bottom w:val="single" w:sz="4" w:space="0" w:color="auto"/>
              <w:right w:val="single" w:sz="4" w:space="0" w:color="auto"/>
            </w:tcBorders>
            <w:shd w:val="clear" w:color="000000" w:fill="FFFFFF"/>
            <w:noWrap/>
            <w:vAlign w:val="center"/>
            <w:hideMark/>
          </w:tcPr>
          <w:p w14:paraId="173827B0"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60575ABC"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1240C94C"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5A772AC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28B0B051"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1D68EAB8"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D015FC5"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18C3FAF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1805709"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397C4AB"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1060AA24" w14:textId="77777777" w:rsidR="00B12357" w:rsidRPr="00B12357" w:rsidRDefault="00B12357" w:rsidP="00606CD6">
            <w:pPr>
              <w:jc w:val="left"/>
              <w:rPr>
                <w:sz w:val="24"/>
                <w:szCs w:val="24"/>
              </w:rPr>
            </w:pPr>
            <w:r w:rsidRPr="00B12357">
              <w:rPr>
                <w:sz w:val="24"/>
                <w:szCs w:val="24"/>
              </w:rPr>
              <w:t>25.713</w:t>
            </w:r>
          </w:p>
        </w:tc>
      </w:tr>
      <w:tr w:rsidR="007E41FC" w:rsidRPr="003915EB" w14:paraId="487A2670"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2AEA899" w14:textId="77777777" w:rsidR="00B12357" w:rsidRPr="00B12357" w:rsidRDefault="00B12357" w:rsidP="00606CD6">
            <w:pPr>
              <w:jc w:val="left"/>
              <w:rPr>
                <w:sz w:val="24"/>
                <w:szCs w:val="24"/>
              </w:rPr>
            </w:pPr>
            <w:r w:rsidRPr="00B12357">
              <w:rPr>
                <w:sz w:val="24"/>
                <w:szCs w:val="24"/>
              </w:rPr>
              <w:t>Wilmslow</w:t>
            </w:r>
          </w:p>
        </w:tc>
        <w:tc>
          <w:tcPr>
            <w:tcW w:w="1276" w:type="dxa"/>
            <w:tcBorders>
              <w:top w:val="nil"/>
              <w:left w:val="nil"/>
              <w:bottom w:val="single" w:sz="4" w:space="0" w:color="auto"/>
              <w:right w:val="single" w:sz="4" w:space="0" w:color="auto"/>
            </w:tcBorders>
            <w:shd w:val="clear" w:color="000000" w:fill="FFFFFF"/>
            <w:vAlign w:val="center"/>
            <w:hideMark/>
          </w:tcPr>
          <w:p w14:paraId="7186D710" w14:textId="77777777" w:rsidR="00B12357" w:rsidRPr="00B12357" w:rsidRDefault="00B12357" w:rsidP="00606CD6">
            <w:pPr>
              <w:jc w:val="left"/>
              <w:rPr>
                <w:sz w:val="24"/>
                <w:szCs w:val="24"/>
              </w:rPr>
            </w:pPr>
            <w:r w:rsidRPr="00B12357">
              <w:rPr>
                <w:sz w:val="24"/>
                <w:szCs w:val="24"/>
              </w:rPr>
              <w:t>WML</w:t>
            </w:r>
          </w:p>
        </w:tc>
        <w:tc>
          <w:tcPr>
            <w:tcW w:w="752" w:type="dxa"/>
            <w:tcBorders>
              <w:top w:val="nil"/>
              <w:left w:val="nil"/>
              <w:bottom w:val="single" w:sz="4" w:space="0" w:color="auto"/>
              <w:right w:val="single" w:sz="4" w:space="0" w:color="auto"/>
            </w:tcBorders>
            <w:shd w:val="clear" w:color="000000" w:fill="FFFFFF"/>
            <w:noWrap/>
            <w:vAlign w:val="center"/>
            <w:hideMark/>
          </w:tcPr>
          <w:p w14:paraId="5CF566B7"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4D725585" w14:textId="77777777" w:rsidR="00B12357" w:rsidRPr="00B12357" w:rsidRDefault="00B12357" w:rsidP="00606CD6">
            <w:pPr>
              <w:jc w:val="left"/>
              <w:rPr>
                <w:sz w:val="24"/>
                <w:szCs w:val="24"/>
              </w:rPr>
            </w:pPr>
            <w:r w:rsidRPr="00B12357">
              <w:rPr>
                <w:sz w:val="24"/>
                <w:szCs w:val="24"/>
              </w:rPr>
              <w:t>P</w:t>
            </w:r>
          </w:p>
        </w:tc>
        <w:tc>
          <w:tcPr>
            <w:tcW w:w="709" w:type="dxa"/>
            <w:tcBorders>
              <w:top w:val="nil"/>
              <w:left w:val="nil"/>
              <w:bottom w:val="single" w:sz="4" w:space="0" w:color="auto"/>
              <w:right w:val="single" w:sz="4" w:space="0" w:color="auto"/>
            </w:tcBorders>
            <w:shd w:val="clear" w:color="000000" w:fill="FFFFFF"/>
            <w:noWrap/>
            <w:vAlign w:val="center"/>
            <w:hideMark/>
          </w:tcPr>
          <w:p w14:paraId="36479D65"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46DE981" w14:textId="77777777" w:rsidR="00B12357" w:rsidRPr="00B12357" w:rsidRDefault="00B12357" w:rsidP="00606CD6">
            <w:pPr>
              <w:jc w:val="left"/>
              <w:rPr>
                <w:sz w:val="24"/>
                <w:szCs w:val="24"/>
              </w:rPr>
            </w:pPr>
            <w:r w:rsidRPr="00B12357">
              <w:rPr>
                <w:sz w:val="24"/>
                <w:szCs w:val="24"/>
              </w:rPr>
              <w:t>N</w:t>
            </w:r>
          </w:p>
        </w:tc>
        <w:tc>
          <w:tcPr>
            <w:tcW w:w="1276" w:type="dxa"/>
            <w:tcBorders>
              <w:top w:val="nil"/>
              <w:left w:val="nil"/>
              <w:bottom w:val="single" w:sz="4" w:space="0" w:color="auto"/>
              <w:right w:val="single" w:sz="4" w:space="0" w:color="auto"/>
            </w:tcBorders>
            <w:shd w:val="clear" w:color="000000" w:fill="FFFFFF"/>
            <w:noWrap/>
            <w:vAlign w:val="center"/>
            <w:hideMark/>
          </w:tcPr>
          <w:p w14:paraId="37A3F472" w14:textId="77777777" w:rsidR="00B12357" w:rsidRPr="00B12357" w:rsidRDefault="00B12357" w:rsidP="00606CD6">
            <w:pPr>
              <w:jc w:val="left"/>
              <w:rPr>
                <w:sz w:val="24"/>
                <w:szCs w:val="24"/>
              </w:rPr>
            </w:pPr>
            <w:r w:rsidRPr="00B12357">
              <w:rPr>
                <w:sz w:val="24"/>
                <w:szCs w:val="24"/>
              </w:rPr>
              <w:t>N</w:t>
            </w:r>
          </w:p>
        </w:tc>
        <w:tc>
          <w:tcPr>
            <w:tcW w:w="1559" w:type="dxa"/>
            <w:tcBorders>
              <w:top w:val="nil"/>
              <w:left w:val="nil"/>
              <w:bottom w:val="single" w:sz="4" w:space="0" w:color="auto"/>
              <w:right w:val="single" w:sz="4" w:space="0" w:color="auto"/>
            </w:tcBorders>
            <w:shd w:val="clear" w:color="000000" w:fill="FFFFFF"/>
            <w:noWrap/>
            <w:vAlign w:val="center"/>
            <w:hideMark/>
          </w:tcPr>
          <w:p w14:paraId="27E5998D" w14:textId="77777777" w:rsidR="00B12357" w:rsidRPr="00B12357" w:rsidRDefault="00B12357" w:rsidP="00606CD6">
            <w:pPr>
              <w:jc w:val="left"/>
              <w:rPr>
                <w:sz w:val="24"/>
                <w:szCs w:val="24"/>
              </w:rPr>
            </w:pPr>
            <w:r w:rsidRPr="00B12357">
              <w:rPr>
                <w:sz w:val="24"/>
                <w:szCs w:val="24"/>
              </w:rPr>
              <w:t>N</w:t>
            </w:r>
          </w:p>
        </w:tc>
        <w:tc>
          <w:tcPr>
            <w:tcW w:w="1438" w:type="dxa"/>
            <w:tcBorders>
              <w:top w:val="nil"/>
              <w:left w:val="nil"/>
              <w:bottom w:val="single" w:sz="4" w:space="0" w:color="auto"/>
              <w:right w:val="single" w:sz="4" w:space="0" w:color="auto"/>
            </w:tcBorders>
            <w:shd w:val="clear" w:color="000000" w:fill="FFFFFF"/>
            <w:noWrap/>
            <w:vAlign w:val="center"/>
            <w:hideMark/>
          </w:tcPr>
          <w:p w14:paraId="2E406B6C"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7865E6B9"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85134E6"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5E6758C2"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3DC4F866" w14:textId="77777777" w:rsidR="00B12357" w:rsidRPr="00B12357" w:rsidRDefault="00B12357" w:rsidP="00606CD6">
            <w:pPr>
              <w:jc w:val="left"/>
              <w:rPr>
                <w:sz w:val="24"/>
                <w:szCs w:val="24"/>
              </w:rPr>
            </w:pPr>
            <w:r w:rsidRPr="00B12357">
              <w:rPr>
                <w:sz w:val="24"/>
                <w:szCs w:val="24"/>
              </w:rPr>
              <w:t>14.475</w:t>
            </w:r>
          </w:p>
        </w:tc>
      </w:tr>
      <w:tr w:rsidR="007E41FC" w:rsidRPr="003915EB" w14:paraId="2EBD7110"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121782C" w14:textId="77777777" w:rsidR="00B12357" w:rsidRPr="00B12357" w:rsidRDefault="00B12357" w:rsidP="00606CD6">
            <w:pPr>
              <w:jc w:val="left"/>
              <w:rPr>
                <w:sz w:val="24"/>
                <w:szCs w:val="24"/>
              </w:rPr>
            </w:pPr>
            <w:r w:rsidRPr="00B12357">
              <w:rPr>
                <w:sz w:val="24"/>
                <w:szCs w:val="24"/>
              </w:rPr>
              <w:t>Windermere</w:t>
            </w:r>
          </w:p>
        </w:tc>
        <w:tc>
          <w:tcPr>
            <w:tcW w:w="1276" w:type="dxa"/>
            <w:tcBorders>
              <w:top w:val="nil"/>
              <w:left w:val="nil"/>
              <w:bottom w:val="single" w:sz="4" w:space="0" w:color="auto"/>
              <w:right w:val="single" w:sz="4" w:space="0" w:color="auto"/>
            </w:tcBorders>
            <w:shd w:val="clear" w:color="000000" w:fill="FFFFFF"/>
            <w:vAlign w:val="center"/>
            <w:hideMark/>
          </w:tcPr>
          <w:p w14:paraId="4C0BEF86" w14:textId="77777777" w:rsidR="00B12357" w:rsidRPr="00B12357" w:rsidRDefault="00B12357" w:rsidP="00606CD6">
            <w:pPr>
              <w:jc w:val="left"/>
              <w:rPr>
                <w:sz w:val="24"/>
                <w:szCs w:val="24"/>
              </w:rPr>
            </w:pPr>
            <w:r w:rsidRPr="00B12357">
              <w:rPr>
                <w:sz w:val="24"/>
                <w:szCs w:val="24"/>
              </w:rPr>
              <w:t>WDM</w:t>
            </w:r>
          </w:p>
        </w:tc>
        <w:tc>
          <w:tcPr>
            <w:tcW w:w="752" w:type="dxa"/>
            <w:tcBorders>
              <w:top w:val="nil"/>
              <w:left w:val="nil"/>
              <w:bottom w:val="single" w:sz="4" w:space="0" w:color="auto"/>
              <w:right w:val="single" w:sz="4" w:space="0" w:color="auto"/>
            </w:tcBorders>
            <w:shd w:val="clear" w:color="000000" w:fill="FFFFFF"/>
            <w:noWrap/>
            <w:vAlign w:val="center"/>
            <w:hideMark/>
          </w:tcPr>
          <w:p w14:paraId="00F0C2B9" w14:textId="77777777" w:rsidR="00B12357" w:rsidRPr="00B12357" w:rsidRDefault="00B12357" w:rsidP="00606CD6">
            <w:pPr>
              <w:jc w:val="left"/>
              <w:rPr>
                <w:sz w:val="24"/>
                <w:szCs w:val="24"/>
              </w:rPr>
            </w:pPr>
            <w:r w:rsidRPr="00B12357">
              <w:rPr>
                <w:sz w:val="24"/>
                <w:szCs w:val="24"/>
              </w:rPr>
              <w:t>P</w:t>
            </w:r>
          </w:p>
        </w:tc>
        <w:tc>
          <w:tcPr>
            <w:tcW w:w="1374" w:type="dxa"/>
            <w:tcBorders>
              <w:top w:val="nil"/>
              <w:left w:val="nil"/>
              <w:bottom w:val="single" w:sz="4" w:space="0" w:color="auto"/>
              <w:right w:val="single" w:sz="4" w:space="0" w:color="auto"/>
            </w:tcBorders>
            <w:shd w:val="clear" w:color="000000" w:fill="FFFFFF"/>
            <w:noWrap/>
            <w:vAlign w:val="center"/>
            <w:hideMark/>
          </w:tcPr>
          <w:p w14:paraId="2F6ADAEC"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315D4D8D"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6374F9F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9A58156"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7D5F75E3"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523A87C4"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2A773F4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BC233F2"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244F9F83" w14:textId="77777777" w:rsidR="00B12357" w:rsidRPr="00B12357" w:rsidRDefault="00B12357" w:rsidP="00606CD6">
            <w:pPr>
              <w:jc w:val="left"/>
              <w:rPr>
                <w:sz w:val="24"/>
                <w:szCs w:val="24"/>
              </w:rPr>
            </w:pPr>
            <w:r w:rsidRPr="00B12357">
              <w:rPr>
                <w:sz w:val="24"/>
                <w:szCs w:val="24"/>
              </w:rPr>
              <w:t>A</w:t>
            </w:r>
          </w:p>
        </w:tc>
        <w:tc>
          <w:tcPr>
            <w:tcW w:w="1244" w:type="dxa"/>
            <w:tcBorders>
              <w:top w:val="nil"/>
              <w:left w:val="nil"/>
              <w:bottom w:val="single" w:sz="4" w:space="0" w:color="auto"/>
              <w:right w:val="single" w:sz="8" w:space="0" w:color="auto"/>
            </w:tcBorders>
            <w:shd w:val="clear" w:color="000000" w:fill="FFFFFF"/>
            <w:noWrap/>
            <w:vAlign w:val="center"/>
            <w:hideMark/>
          </w:tcPr>
          <w:p w14:paraId="1DA71AD7" w14:textId="77777777" w:rsidR="00B12357" w:rsidRPr="00B12357" w:rsidRDefault="00B12357" w:rsidP="00606CD6">
            <w:pPr>
              <w:jc w:val="left"/>
              <w:rPr>
                <w:sz w:val="24"/>
                <w:szCs w:val="24"/>
              </w:rPr>
            </w:pPr>
            <w:r w:rsidRPr="00B12357">
              <w:rPr>
                <w:sz w:val="24"/>
                <w:szCs w:val="24"/>
              </w:rPr>
              <w:t>#N/A</w:t>
            </w:r>
          </w:p>
        </w:tc>
      </w:tr>
      <w:tr w:rsidR="007E41FC" w:rsidRPr="003915EB" w14:paraId="46B1F376"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4A74D2D" w14:textId="77777777" w:rsidR="00B12357" w:rsidRPr="00B12357" w:rsidRDefault="00B12357" w:rsidP="00606CD6">
            <w:pPr>
              <w:jc w:val="left"/>
              <w:rPr>
                <w:sz w:val="24"/>
                <w:szCs w:val="24"/>
              </w:rPr>
            </w:pPr>
            <w:r w:rsidRPr="00B12357">
              <w:rPr>
                <w:sz w:val="24"/>
                <w:szCs w:val="24"/>
              </w:rPr>
              <w:t>Woodsmoor</w:t>
            </w:r>
          </w:p>
        </w:tc>
        <w:tc>
          <w:tcPr>
            <w:tcW w:w="1276" w:type="dxa"/>
            <w:tcBorders>
              <w:top w:val="nil"/>
              <w:left w:val="nil"/>
              <w:bottom w:val="single" w:sz="4" w:space="0" w:color="auto"/>
              <w:right w:val="single" w:sz="4" w:space="0" w:color="auto"/>
            </w:tcBorders>
            <w:shd w:val="clear" w:color="000000" w:fill="FFFFFF"/>
            <w:vAlign w:val="center"/>
            <w:hideMark/>
          </w:tcPr>
          <w:p w14:paraId="11489370" w14:textId="77777777" w:rsidR="00B12357" w:rsidRPr="00B12357" w:rsidRDefault="00B12357" w:rsidP="00606CD6">
            <w:pPr>
              <w:jc w:val="left"/>
              <w:rPr>
                <w:sz w:val="24"/>
                <w:szCs w:val="24"/>
              </w:rPr>
            </w:pPr>
            <w:r w:rsidRPr="00B12357">
              <w:rPr>
                <w:sz w:val="24"/>
                <w:szCs w:val="24"/>
              </w:rPr>
              <w:t>WSR</w:t>
            </w:r>
          </w:p>
        </w:tc>
        <w:tc>
          <w:tcPr>
            <w:tcW w:w="752" w:type="dxa"/>
            <w:tcBorders>
              <w:top w:val="nil"/>
              <w:left w:val="nil"/>
              <w:bottom w:val="single" w:sz="4" w:space="0" w:color="auto"/>
              <w:right w:val="single" w:sz="4" w:space="0" w:color="auto"/>
            </w:tcBorders>
            <w:shd w:val="clear" w:color="000000" w:fill="FFFFFF"/>
            <w:noWrap/>
            <w:vAlign w:val="center"/>
            <w:hideMark/>
          </w:tcPr>
          <w:p w14:paraId="284CEC3B"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2A0F6448"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2B86F79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73D663F4"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02C575A4"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6C3EBA90"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3D882A0A"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2BC198A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3D09078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E733C09"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45D2E542" w14:textId="77777777" w:rsidR="00B12357" w:rsidRPr="00B12357" w:rsidRDefault="00B12357" w:rsidP="00606CD6">
            <w:pPr>
              <w:jc w:val="left"/>
              <w:rPr>
                <w:sz w:val="24"/>
                <w:szCs w:val="24"/>
              </w:rPr>
            </w:pPr>
            <w:r w:rsidRPr="00B12357">
              <w:rPr>
                <w:sz w:val="24"/>
                <w:szCs w:val="24"/>
              </w:rPr>
              <w:t>20.826</w:t>
            </w:r>
          </w:p>
        </w:tc>
      </w:tr>
      <w:tr w:rsidR="007E41FC" w:rsidRPr="003915EB" w14:paraId="06D51354" w14:textId="77777777" w:rsidTr="00606CD6">
        <w:trPr>
          <w:trHeight w:val="290"/>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33D5D195" w14:textId="77777777" w:rsidR="00B12357" w:rsidRPr="00B12357" w:rsidRDefault="00B12357" w:rsidP="00606CD6">
            <w:pPr>
              <w:jc w:val="left"/>
              <w:rPr>
                <w:sz w:val="24"/>
                <w:szCs w:val="24"/>
              </w:rPr>
            </w:pPr>
            <w:r w:rsidRPr="00B12357">
              <w:rPr>
                <w:sz w:val="24"/>
                <w:szCs w:val="24"/>
              </w:rPr>
              <w:t>Workington</w:t>
            </w:r>
          </w:p>
        </w:tc>
        <w:tc>
          <w:tcPr>
            <w:tcW w:w="1276" w:type="dxa"/>
            <w:tcBorders>
              <w:top w:val="nil"/>
              <w:left w:val="nil"/>
              <w:bottom w:val="single" w:sz="4" w:space="0" w:color="auto"/>
              <w:right w:val="single" w:sz="4" w:space="0" w:color="auto"/>
            </w:tcBorders>
            <w:shd w:val="clear" w:color="000000" w:fill="FFFFFF"/>
            <w:vAlign w:val="center"/>
            <w:hideMark/>
          </w:tcPr>
          <w:p w14:paraId="2CD60132" w14:textId="77777777" w:rsidR="00B12357" w:rsidRPr="00B12357" w:rsidRDefault="00B12357" w:rsidP="00606CD6">
            <w:pPr>
              <w:jc w:val="left"/>
              <w:rPr>
                <w:sz w:val="24"/>
                <w:szCs w:val="24"/>
              </w:rPr>
            </w:pPr>
            <w:r w:rsidRPr="00B12357">
              <w:rPr>
                <w:sz w:val="24"/>
                <w:szCs w:val="24"/>
              </w:rPr>
              <w:t>WKG</w:t>
            </w:r>
          </w:p>
        </w:tc>
        <w:tc>
          <w:tcPr>
            <w:tcW w:w="752" w:type="dxa"/>
            <w:tcBorders>
              <w:top w:val="nil"/>
              <w:left w:val="nil"/>
              <w:bottom w:val="single" w:sz="4" w:space="0" w:color="auto"/>
              <w:right w:val="single" w:sz="4" w:space="0" w:color="auto"/>
            </w:tcBorders>
            <w:shd w:val="clear" w:color="000000" w:fill="FFFFFF"/>
            <w:noWrap/>
            <w:vAlign w:val="center"/>
            <w:hideMark/>
          </w:tcPr>
          <w:p w14:paraId="28F89A41"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4" w:space="0" w:color="auto"/>
              <w:right w:val="single" w:sz="4" w:space="0" w:color="auto"/>
            </w:tcBorders>
            <w:shd w:val="clear" w:color="000000" w:fill="FFFFFF"/>
            <w:noWrap/>
            <w:vAlign w:val="center"/>
            <w:hideMark/>
          </w:tcPr>
          <w:p w14:paraId="64428734"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4" w:space="0" w:color="auto"/>
              <w:right w:val="single" w:sz="4" w:space="0" w:color="auto"/>
            </w:tcBorders>
            <w:shd w:val="clear" w:color="000000" w:fill="FFFFFF"/>
            <w:noWrap/>
            <w:vAlign w:val="center"/>
            <w:hideMark/>
          </w:tcPr>
          <w:p w14:paraId="6749BCB1"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2D8B43C"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4" w:space="0" w:color="auto"/>
              <w:right w:val="single" w:sz="4" w:space="0" w:color="auto"/>
            </w:tcBorders>
            <w:shd w:val="clear" w:color="000000" w:fill="FFFFFF"/>
            <w:noWrap/>
            <w:vAlign w:val="center"/>
            <w:hideMark/>
          </w:tcPr>
          <w:p w14:paraId="1E8724C9"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4" w:space="0" w:color="auto"/>
              <w:right w:val="single" w:sz="4" w:space="0" w:color="auto"/>
            </w:tcBorders>
            <w:shd w:val="clear" w:color="000000" w:fill="FFFFFF"/>
            <w:noWrap/>
            <w:vAlign w:val="center"/>
            <w:hideMark/>
          </w:tcPr>
          <w:p w14:paraId="419AF555"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4" w:space="0" w:color="auto"/>
              <w:right w:val="single" w:sz="4" w:space="0" w:color="auto"/>
            </w:tcBorders>
            <w:shd w:val="clear" w:color="000000" w:fill="FFFFFF"/>
            <w:noWrap/>
            <w:vAlign w:val="center"/>
            <w:hideMark/>
          </w:tcPr>
          <w:p w14:paraId="70C28E33"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4" w:space="0" w:color="auto"/>
              <w:right w:val="single" w:sz="4" w:space="0" w:color="auto"/>
            </w:tcBorders>
            <w:shd w:val="clear" w:color="000000" w:fill="FFFFFF"/>
            <w:noWrap/>
            <w:vAlign w:val="center"/>
            <w:hideMark/>
          </w:tcPr>
          <w:p w14:paraId="72D62FF0"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DF9FC4E"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4" w:space="0" w:color="auto"/>
              <w:right w:val="single" w:sz="4" w:space="0" w:color="auto"/>
            </w:tcBorders>
            <w:shd w:val="clear" w:color="000000" w:fill="FFFFFF"/>
            <w:noWrap/>
            <w:vAlign w:val="center"/>
            <w:hideMark/>
          </w:tcPr>
          <w:p w14:paraId="1A510864" w14:textId="77777777" w:rsidR="00B12357" w:rsidRPr="00B12357" w:rsidRDefault="00B12357" w:rsidP="00606CD6">
            <w:pPr>
              <w:jc w:val="left"/>
              <w:rPr>
                <w:sz w:val="24"/>
                <w:szCs w:val="24"/>
              </w:rPr>
            </w:pPr>
            <w:r w:rsidRPr="00B12357">
              <w:rPr>
                <w:sz w:val="24"/>
                <w:szCs w:val="24"/>
              </w:rPr>
              <w:t>C</w:t>
            </w:r>
          </w:p>
        </w:tc>
        <w:tc>
          <w:tcPr>
            <w:tcW w:w="1244" w:type="dxa"/>
            <w:tcBorders>
              <w:top w:val="nil"/>
              <w:left w:val="nil"/>
              <w:bottom w:val="single" w:sz="4" w:space="0" w:color="auto"/>
              <w:right w:val="single" w:sz="8" w:space="0" w:color="auto"/>
            </w:tcBorders>
            <w:shd w:val="clear" w:color="000000" w:fill="FFFFFF"/>
            <w:noWrap/>
            <w:vAlign w:val="center"/>
            <w:hideMark/>
          </w:tcPr>
          <w:p w14:paraId="31BBA5D1" w14:textId="77777777" w:rsidR="00B12357" w:rsidRPr="00B12357" w:rsidRDefault="00B12357" w:rsidP="00606CD6">
            <w:pPr>
              <w:jc w:val="left"/>
              <w:rPr>
                <w:sz w:val="24"/>
                <w:szCs w:val="24"/>
              </w:rPr>
            </w:pPr>
            <w:r w:rsidRPr="00B12357">
              <w:rPr>
                <w:sz w:val="24"/>
                <w:szCs w:val="24"/>
              </w:rPr>
              <w:t>#N/A</w:t>
            </w:r>
          </w:p>
        </w:tc>
      </w:tr>
      <w:tr w:rsidR="007E41FC" w:rsidRPr="003915EB" w14:paraId="4841FF9F" w14:textId="77777777" w:rsidTr="00606CD6">
        <w:trPr>
          <w:trHeight w:val="300"/>
        </w:trPr>
        <w:tc>
          <w:tcPr>
            <w:tcW w:w="1701" w:type="dxa"/>
            <w:tcBorders>
              <w:top w:val="nil"/>
              <w:left w:val="single" w:sz="8" w:space="0" w:color="auto"/>
              <w:bottom w:val="single" w:sz="8" w:space="0" w:color="auto"/>
              <w:right w:val="single" w:sz="4" w:space="0" w:color="auto"/>
            </w:tcBorders>
            <w:shd w:val="clear" w:color="000000" w:fill="FFFFFF"/>
            <w:noWrap/>
            <w:vAlign w:val="center"/>
            <w:hideMark/>
          </w:tcPr>
          <w:p w14:paraId="37532D2C" w14:textId="77777777" w:rsidR="00B12357" w:rsidRPr="00B12357" w:rsidRDefault="00B12357" w:rsidP="00606CD6">
            <w:pPr>
              <w:jc w:val="left"/>
              <w:rPr>
                <w:sz w:val="24"/>
                <w:szCs w:val="24"/>
              </w:rPr>
            </w:pPr>
            <w:r w:rsidRPr="00B12357">
              <w:rPr>
                <w:sz w:val="24"/>
                <w:szCs w:val="24"/>
              </w:rPr>
              <w:t>Worksop</w:t>
            </w:r>
          </w:p>
        </w:tc>
        <w:tc>
          <w:tcPr>
            <w:tcW w:w="1276" w:type="dxa"/>
            <w:tcBorders>
              <w:top w:val="nil"/>
              <w:left w:val="nil"/>
              <w:bottom w:val="single" w:sz="8" w:space="0" w:color="auto"/>
              <w:right w:val="single" w:sz="4" w:space="0" w:color="auto"/>
            </w:tcBorders>
            <w:shd w:val="clear" w:color="000000" w:fill="FFFFFF"/>
            <w:vAlign w:val="center"/>
            <w:hideMark/>
          </w:tcPr>
          <w:p w14:paraId="0CF8B88B" w14:textId="77777777" w:rsidR="00B12357" w:rsidRPr="00B12357" w:rsidRDefault="00B12357" w:rsidP="00606CD6">
            <w:pPr>
              <w:jc w:val="left"/>
              <w:rPr>
                <w:sz w:val="24"/>
                <w:szCs w:val="24"/>
              </w:rPr>
            </w:pPr>
            <w:r w:rsidRPr="00B12357">
              <w:rPr>
                <w:sz w:val="24"/>
                <w:szCs w:val="24"/>
              </w:rPr>
              <w:t>WRK</w:t>
            </w:r>
          </w:p>
        </w:tc>
        <w:tc>
          <w:tcPr>
            <w:tcW w:w="752" w:type="dxa"/>
            <w:tcBorders>
              <w:top w:val="nil"/>
              <w:left w:val="nil"/>
              <w:bottom w:val="single" w:sz="8" w:space="0" w:color="auto"/>
              <w:right w:val="single" w:sz="4" w:space="0" w:color="auto"/>
            </w:tcBorders>
            <w:shd w:val="clear" w:color="000000" w:fill="FFFFFF"/>
            <w:noWrap/>
            <w:vAlign w:val="center"/>
            <w:hideMark/>
          </w:tcPr>
          <w:p w14:paraId="3CCC71E1" w14:textId="77777777" w:rsidR="00B12357" w:rsidRPr="00B12357" w:rsidRDefault="00B12357" w:rsidP="00606CD6">
            <w:pPr>
              <w:jc w:val="left"/>
              <w:rPr>
                <w:sz w:val="24"/>
                <w:szCs w:val="24"/>
              </w:rPr>
            </w:pPr>
            <w:r w:rsidRPr="00B12357">
              <w:rPr>
                <w:sz w:val="24"/>
                <w:szCs w:val="24"/>
              </w:rPr>
              <w:t>N</w:t>
            </w:r>
          </w:p>
        </w:tc>
        <w:tc>
          <w:tcPr>
            <w:tcW w:w="1374" w:type="dxa"/>
            <w:tcBorders>
              <w:top w:val="nil"/>
              <w:left w:val="nil"/>
              <w:bottom w:val="single" w:sz="8" w:space="0" w:color="auto"/>
              <w:right w:val="single" w:sz="4" w:space="0" w:color="auto"/>
            </w:tcBorders>
            <w:shd w:val="clear" w:color="000000" w:fill="FFFFFF"/>
            <w:noWrap/>
            <w:vAlign w:val="center"/>
            <w:hideMark/>
          </w:tcPr>
          <w:p w14:paraId="0A39A639" w14:textId="77777777" w:rsidR="00B12357" w:rsidRPr="00B12357" w:rsidRDefault="00B12357" w:rsidP="00606CD6">
            <w:pPr>
              <w:jc w:val="left"/>
              <w:rPr>
                <w:sz w:val="24"/>
                <w:szCs w:val="24"/>
              </w:rPr>
            </w:pPr>
            <w:r w:rsidRPr="00B12357">
              <w:rPr>
                <w:sz w:val="24"/>
                <w:szCs w:val="24"/>
              </w:rPr>
              <w:t>N</w:t>
            </w:r>
          </w:p>
        </w:tc>
        <w:tc>
          <w:tcPr>
            <w:tcW w:w="709" w:type="dxa"/>
            <w:tcBorders>
              <w:top w:val="nil"/>
              <w:left w:val="nil"/>
              <w:bottom w:val="single" w:sz="8" w:space="0" w:color="auto"/>
              <w:right w:val="single" w:sz="4" w:space="0" w:color="auto"/>
            </w:tcBorders>
            <w:shd w:val="clear" w:color="000000" w:fill="FFFFFF"/>
            <w:noWrap/>
            <w:vAlign w:val="center"/>
            <w:hideMark/>
          </w:tcPr>
          <w:p w14:paraId="60AA983F"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8" w:space="0" w:color="auto"/>
              <w:right w:val="single" w:sz="4" w:space="0" w:color="auto"/>
            </w:tcBorders>
            <w:shd w:val="clear" w:color="000000" w:fill="FFFFFF"/>
            <w:noWrap/>
            <w:vAlign w:val="center"/>
            <w:hideMark/>
          </w:tcPr>
          <w:p w14:paraId="0B9F83EE" w14:textId="77777777" w:rsidR="00B12357" w:rsidRPr="00B12357" w:rsidRDefault="00B12357" w:rsidP="00606CD6">
            <w:pPr>
              <w:jc w:val="left"/>
              <w:rPr>
                <w:sz w:val="24"/>
                <w:szCs w:val="24"/>
              </w:rPr>
            </w:pPr>
            <w:r w:rsidRPr="00B12357">
              <w:rPr>
                <w:sz w:val="24"/>
                <w:szCs w:val="24"/>
              </w:rPr>
              <w:t>P</w:t>
            </w:r>
          </w:p>
        </w:tc>
        <w:tc>
          <w:tcPr>
            <w:tcW w:w="1276" w:type="dxa"/>
            <w:tcBorders>
              <w:top w:val="nil"/>
              <w:left w:val="nil"/>
              <w:bottom w:val="single" w:sz="8" w:space="0" w:color="auto"/>
              <w:right w:val="single" w:sz="4" w:space="0" w:color="auto"/>
            </w:tcBorders>
            <w:shd w:val="clear" w:color="000000" w:fill="FFFFFF"/>
            <w:noWrap/>
            <w:vAlign w:val="center"/>
            <w:hideMark/>
          </w:tcPr>
          <w:p w14:paraId="0194E92D" w14:textId="77777777" w:rsidR="00B12357" w:rsidRPr="00B12357" w:rsidRDefault="00B12357" w:rsidP="00606CD6">
            <w:pPr>
              <w:jc w:val="left"/>
              <w:rPr>
                <w:sz w:val="24"/>
                <w:szCs w:val="24"/>
              </w:rPr>
            </w:pPr>
            <w:r w:rsidRPr="00B12357">
              <w:rPr>
                <w:sz w:val="24"/>
                <w:szCs w:val="24"/>
              </w:rPr>
              <w:t>P</w:t>
            </w:r>
          </w:p>
        </w:tc>
        <w:tc>
          <w:tcPr>
            <w:tcW w:w="1559" w:type="dxa"/>
            <w:tcBorders>
              <w:top w:val="nil"/>
              <w:left w:val="nil"/>
              <w:bottom w:val="single" w:sz="8" w:space="0" w:color="auto"/>
              <w:right w:val="single" w:sz="4" w:space="0" w:color="auto"/>
            </w:tcBorders>
            <w:shd w:val="clear" w:color="000000" w:fill="FFFFFF"/>
            <w:noWrap/>
            <w:vAlign w:val="center"/>
            <w:hideMark/>
          </w:tcPr>
          <w:p w14:paraId="48C2212A" w14:textId="77777777" w:rsidR="00B12357" w:rsidRPr="00B12357" w:rsidRDefault="00B12357" w:rsidP="00606CD6">
            <w:pPr>
              <w:jc w:val="left"/>
              <w:rPr>
                <w:sz w:val="24"/>
                <w:szCs w:val="24"/>
              </w:rPr>
            </w:pPr>
            <w:r w:rsidRPr="00B12357">
              <w:rPr>
                <w:sz w:val="24"/>
                <w:szCs w:val="24"/>
              </w:rPr>
              <w:t>P</w:t>
            </w:r>
          </w:p>
        </w:tc>
        <w:tc>
          <w:tcPr>
            <w:tcW w:w="1438" w:type="dxa"/>
            <w:tcBorders>
              <w:top w:val="nil"/>
              <w:left w:val="nil"/>
              <w:bottom w:val="single" w:sz="8" w:space="0" w:color="auto"/>
              <w:right w:val="single" w:sz="4" w:space="0" w:color="auto"/>
            </w:tcBorders>
            <w:shd w:val="clear" w:color="000000" w:fill="FFFFFF"/>
            <w:noWrap/>
            <w:vAlign w:val="center"/>
            <w:hideMark/>
          </w:tcPr>
          <w:p w14:paraId="5A7F1C7A" w14:textId="77777777" w:rsidR="00B12357" w:rsidRPr="00B12357" w:rsidRDefault="00B12357" w:rsidP="00606CD6">
            <w:pPr>
              <w:jc w:val="left"/>
              <w:rPr>
                <w:sz w:val="24"/>
                <w:szCs w:val="24"/>
              </w:rPr>
            </w:pPr>
            <w:r w:rsidRPr="00B12357">
              <w:rPr>
                <w:sz w:val="24"/>
                <w:szCs w:val="24"/>
              </w:rPr>
              <w:t>N</w:t>
            </w:r>
          </w:p>
        </w:tc>
        <w:tc>
          <w:tcPr>
            <w:tcW w:w="1243" w:type="dxa"/>
            <w:tcBorders>
              <w:top w:val="nil"/>
              <w:left w:val="nil"/>
              <w:bottom w:val="single" w:sz="8" w:space="0" w:color="auto"/>
              <w:right w:val="single" w:sz="4" w:space="0" w:color="auto"/>
            </w:tcBorders>
            <w:shd w:val="clear" w:color="000000" w:fill="FFFFFF"/>
            <w:noWrap/>
            <w:vAlign w:val="center"/>
            <w:hideMark/>
          </w:tcPr>
          <w:p w14:paraId="59745FEB"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8" w:space="0" w:color="auto"/>
              <w:right w:val="single" w:sz="4" w:space="0" w:color="auto"/>
            </w:tcBorders>
            <w:shd w:val="clear" w:color="000000" w:fill="FFFFFF"/>
            <w:noWrap/>
            <w:vAlign w:val="center"/>
            <w:hideMark/>
          </w:tcPr>
          <w:p w14:paraId="60908DEA" w14:textId="77777777" w:rsidR="00B12357" w:rsidRPr="00B12357" w:rsidRDefault="00B12357" w:rsidP="00606CD6">
            <w:pPr>
              <w:jc w:val="left"/>
              <w:rPr>
                <w:sz w:val="24"/>
                <w:szCs w:val="24"/>
              </w:rPr>
            </w:pPr>
            <w:r w:rsidRPr="00B12357">
              <w:rPr>
                <w:sz w:val="24"/>
                <w:szCs w:val="24"/>
              </w:rPr>
              <w:t>P</w:t>
            </w:r>
          </w:p>
        </w:tc>
        <w:tc>
          <w:tcPr>
            <w:tcW w:w="1243" w:type="dxa"/>
            <w:tcBorders>
              <w:top w:val="nil"/>
              <w:left w:val="nil"/>
              <w:bottom w:val="single" w:sz="8" w:space="0" w:color="auto"/>
              <w:right w:val="single" w:sz="4" w:space="0" w:color="auto"/>
            </w:tcBorders>
            <w:shd w:val="clear" w:color="000000" w:fill="FFFFFF"/>
            <w:noWrap/>
            <w:vAlign w:val="center"/>
            <w:hideMark/>
          </w:tcPr>
          <w:p w14:paraId="24A13828" w14:textId="77777777" w:rsidR="00B12357" w:rsidRPr="00B12357" w:rsidRDefault="00B12357" w:rsidP="00606CD6">
            <w:pPr>
              <w:jc w:val="left"/>
              <w:rPr>
                <w:sz w:val="24"/>
                <w:szCs w:val="24"/>
              </w:rPr>
            </w:pPr>
            <w:r w:rsidRPr="00B12357">
              <w:rPr>
                <w:sz w:val="24"/>
                <w:szCs w:val="24"/>
              </w:rPr>
              <w:t>B1</w:t>
            </w:r>
          </w:p>
        </w:tc>
        <w:tc>
          <w:tcPr>
            <w:tcW w:w="1244" w:type="dxa"/>
            <w:tcBorders>
              <w:top w:val="nil"/>
              <w:left w:val="nil"/>
              <w:bottom w:val="single" w:sz="8" w:space="0" w:color="auto"/>
              <w:right w:val="single" w:sz="8" w:space="0" w:color="auto"/>
            </w:tcBorders>
            <w:shd w:val="clear" w:color="000000" w:fill="FFFFFF"/>
            <w:noWrap/>
            <w:vAlign w:val="center"/>
            <w:hideMark/>
          </w:tcPr>
          <w:p w14:paraId="57F40A75" w14:textId="77777777" w:rsidR="00B12357" w:rsidRPr="00B12357" w:rsidRDefault="00B12357" w:rsidP="00606CD6">
            <w:pPr>
              <w:jc w:val="left"/>
              <w:rPr>
                <w:sz w:val="24"/>
                <w:szCs w:val="24"/>
              </w:rPr>
            </w:pPr>
            <w:r w:rsidRPr="00B12357">
              <w:rPr>
                <w:sz w:val="24"/>
                <w:szCs w:val="24"/>
              </w:rPr>
              <w:t>22.588</w:t>
            </w:r>
          </w:p>
        </w:tc>
      </w:tr>
    </w:tbl>
    <w:p w14:paraId="6BB4535C" w14:textId="1E494C20" w:rsidR="00CC5CC9" w:rsidRDefault="00212EF8" w:rsidP="00212EF8">
      <w:pPr>
        <w:pStyle w:val="Heading1"/>
      </w:pPr>
      <w:bookmarkStart w:id="150" w:name="_Toc141283769"/>
      <w:r>
        <w:lastRenderedPageBreak/>
        <w:t xml:space="preserve">Appendix C - </w:t>
      </w:r>
      <w:r w:rsidRPr="00147824">
        <w:t>Station Mitigation</w:t>
      </w:r>
      <w:r>
        <w:t xml:space="preserve"> Dashboards</w:t>
      </w:r>
      <w:bookmarkEnd w:id="150"/>
    </w:p>
    <w:p w14:paraId="188F157A" w14:textId="77777777" w:rsidR="00212EF8" w:rsidRDefault="00212EF8" w:rsidP="00CC5CC9">
      <w:pPr>
        <w:jc w:val="left"/>
        <w:rPr>
          <w:sz w:val="24"/>
          <w:szCs w:val="24"/>
        </w:rPr>
      </w:pPr>
    </w:p>
    <w:p w14:paraId="4325A2D6" w14:textId="09C2D2F7" w:rsidR="00CC5CC9" w:rsidRPr="001C151B" w:rsidRDefault="00CC5CC9" w:rsidP="00CC5CC9">
      <w:pPr>
        <w:jc w:val="left"/>
        <w:rPr>
          <w:sz w:val="24"/>
          <w:szCs w:val="24"/>
        </w:rPr>
      </w:pPr>
      <w:r w:rsidRPr="003D4129">
        <w:rPr>
          <w:sz w:val="24"/>
          <w:szCs w:val="24"/>
        </w:rPr>
        <w:t xml:space="preserve">In addition to the Station Environment Improvement Mitigations contained within </w:t>
      </w:r>
      <w:hyperlink w:anchor="_Appendix_A_-" w:history="1">
        <w:r w:rsidRPr="003D4129">
          <w:rPr>
            <w:rStyle w:val="Hyperlink"/>
            <w:b/>
            <w:sz w:val="24"/>
            <w:szCs w:val="24"/>
          </w:rPr>
          <w:t>Appendix A</w:t>
        </w:r>
        <w:r w:rsidRPr="003D4129">
          <w:rPr>
            <w:rStyle w:val="Hyperlink"/>
            <w:sz w:val="24"/>
            <w:szCs w:val="24"/>
          </w:rPr>
          <w:t>,</w:t>
        </w:r>
      </w:hyperlink>
      <w:r w:rsidRPr="003D4129">
        <w:rPr>
          <w:sz w:val="24"/>
          <w:szCs w:val="24"/>
        </w:rPr>
        <w:t xml:space="preserve"> </w:t>
      </w:r>
      <w:r w:rsidR="00FB1CC3" w:rsidRPr="003D4129">
        <w:rPr>
          <w:sz w:val="24"/>
          <w:szCs w:val="24"/>
        </w:rPr>
        <w:t>Northern have developed Station specific dashboards contained within excel files</w:t>
      </w:r>
      <w:r w:rsidRPr="003D4129">
        <w:rPr>
          <w:sz w:val="24"/>
          <w:szCs w:val="24"/>
        </w:rPr>
        <w:t xml:space="preserve">. These dashboards provide a focused view of </w:t>
      </w:r>
      <w:r w:rsidR="00FB1CC3" w:rsidRPr="003D4129">
        <w:rPr>
          <w:sz w:val="24"/>
          <w:szCs w:val="24"/>
        </w:rPr>
        <w:t xml:space="preserve"> </w:t>
      </w:r>
      <w:r w:rsidRPr="003D4129">
        <w:rPr>
          <w:sz w:val="24"/>
          <w:szCs w:val="24"/>
        </w:rPr>
        <w:t>the mitigations Northern are proposing for that station.</w:t>
      </w:r>
      <w:r w:rsidRPr="001C151B">
        <w:rPr>
          <w:sz w:val="24"/>
          <w:szCs w:val="24"/>
        </w:rPr>
        <w:t xml:space="preserve"> To provide the reader with a greater understanding of the Station Ticket Office Closure Mitigations, Northern have developed a number of </w:t>
      </w:r>
      <w:r w:rsidRPr="001C151B">
        <w:rPr>
          <w:b/>
          <w:sz w:val="24"/>
          <w:szCs w:val="24"/>
        </w:rPr>
        <w:t xml:space="preserve">definitions and rationale contained within </w:t>
      </w:r>
      <w:hyperlink w:anchor="_APPENDIX_C" w:history="1">
        <w:r w:rsidRPr="00806112">
          <w:rPr>
            <w:rStyle w:val="Hyperlink"/>
            <w:b/>
            <w:sz w:val="24"/>
            <w:szCs w:val="24"/>
          </w:rPr>
          <w:t xml:space="preserve">Appendix </w:t>
        </w:r>
        <w:r w:rsidR="007E225D" w:rsidRPr="00806112">
          <w:rPr>
            <w:rStyle w:val="Hyperlink"/>
            <w:b/>
            <w:sz w:val="24"/>
            <w:szCs w:val="24"/>
          </w:rPr>
          <w:t>D</w:t>
        </w:r>
      </w:hyperlink>
      <w:r w:rsidRPr="001C151B">
        <w:rPr>
          <w:sz w:val="24"/>
          <w:szCs w:val="24"/>
        </w:rPr>
        <w:t xml:space="preserve">. Due to the size and scale of the network and stations there are varying types and number of mitigations proposed. </w:t>
      </w:r>
    </w:p>
    <w:p w14:paraId="15E4BF71" w14:textId="4A7419C5" w:rsidR="00CC5CC9" w:rsidRPr="001C151B" w:rsidRDefault="00CC5CC9" w:rsidP="00CC5CC9">
      <w:pPr>
        <w:jc w:val="left"/>
        <w:rPr>
          <w:sz w:val="24"/>
          <w:szCs w:val="24"/>
        </w:rPr>
      </w:pPr>
      <w:r w:rsidRPr="001C151B">
        <w:rPr>
          <w:sz w:val="24"/>
          <w:szCs w:val="24"/>
        </w:rPr>
        <w:t xml:space="preserve">Each station dashboard contains a full list of numbered Mitigation references, designed to show how particular mitigations are applied at each station. These numbered references link directly to </w:t>
      </w:r>
      <w:hyperlink w:anchor="_APPENDIX_C" w:history="1">
        <w:r w:rsidRPr="00806112">
          <w:rPr>
            <w:rStyle w:val="Hyperlink"/>
            <w:b/>
            <w:sz w:val="24"/>
            <w:szCs w:val="24"/>
          </w:rPr>
          <w:t xml:space="preserve">Appendix </w:t>
        </w:r>
        <w:r w:rsidR="007E225D" w:rsidRPr="00806112">
          <w:rPr>
            <w:rStyle w:val="Hyperlink"/>
            <w:b/>
            <w:sz w:val="24"/>
            <w:szCs w:val="24"/>
          </w:rPr>
          <w:t>D</w:t>
        </w:r>
      </w:hyperlink>
      <w:r w:rsidRPr="001C151B">
        <w:rPr>
          <w:sz w:val="24"/>
          <w:szCs w:val="24"/>
        </w:rPr>
        <w:t xml:space="preserve"> where a fuller description of the mitigation, and it’s rationale as to why this is a mitigation, is provided.  The station specific dashboard should be </w:t>
      </w:r>
      <w:r w:rsidR="00554E75" w:rsidRPr="001C151B">
        <w:rPr>
          <w:sz w:val="24"/>
          <w:szCs w:val="24"/>
        </w:rPr>
        <w:t>considered</w:t>
      </w:r>
      <w:r w:rsidRPr="001C151B">
        <w:rPr>
          <w:sz w:val="24"/>
          <w:szCs w:val="24"/>
        </w:rPr>
        <w:t xml:space="preserve"> in conjunction with </w:t>
      </w:r>
      <w:hyperlink w:anchor="_Appendix_A_-" w:history="1">
        <w:r w:rsidRPr="00806112">
          <w:rPr>
            <w:rStyle w:val="Hyperlink"/>
            <w:b/>
            <w:sz w:val="24"/>
            <w:szCs w:val="24"/>
          </w:rPr>
          <w:t>Appendix A</w:t>
        </w:r>
      </w:hyperlink>
      <w:r w:rsidRPr="001C151B">
        <w:rPr>
          <w:sz w:val="24"/>
          <w:szCs w:val="24"/>
        </w:rPr>
        <w:t xml:space="preserve">.  All current station facilities have an existing station page which can be found here: </w:t>
      </w:r>
      <w:hyperlink r:id="rId49" w:history="1">
        <w:r w:rsidRPr="001C151B">
          <w:rPr>
            <w:rStyle w:val="Hyperlink"/>
            <w:sz w:val="24"/>
            <w:szCs w:val="24"/>
          </w:rPr>
          <w:t>Train Stations | All Stations on Our Network | Northern (northernrailway.co.uk)</w:t>
        </w:r>
      </w:hyperlink>
    </w:p>
    <w:p w14:paraId="03910169" w14:textId="233C7DD3" w:rsidR="00CC5CC9" w:rsidRPr="001C151B" w:rsidRDefault="00C570D3" w:rsidP="00CC5CC9">
      <w:pPr>
        <w:pStyle w:val="Heading2"/>
        <w:rPr>
          <w:sz w:val="24"/>
          <w:szCs w:val="24"/>
        </w:rPr>
      </w:pPr>
      <w:bookmarkStart w:id="151" w:name="_Toc140845025"/>
      <w:bookmarkStart w:id="152" w:name="_Toc141283770"/>
      <w:r>
        <w:rPr>
          <w:sz w:val="24"/>
          <w:szCs w:val="24"/>
        </w:rPr>
        <w:t>C</w:t>
      </w:r>
      <w:r w:rsidR="00E91EB3" w:rsidRPr="001C151B">
        <w:rPr>
          <w:sz w:val="24"/>
          <w:szCs w:val="24"/>
        </w:rPr>
        <w:t xml:space="preserve">.1 </w:t>
      </w:r>
      <w:r w:rsidR="00CC5CC9" w:rsidRPr="001C151B">
        <w:rPr>
          <w:sz w:val="24"/>
          <w:szCs w:val="24"/>
        </w:rPr>
        <w:t>Mitigation Categories</w:t>
      </w:r>
      <w:bookmarkEnd w:id="151"/>
      <w:bookmarkEnd w:id="152"/>
      <w:r w:rsidR="00CC5CC9" w:rsidRPr="001C151B">
        <w:rPr>
          <w:sz w:val="24"/>
          <w:szCs w:val="24"/>
        </w:rPr>
        <w:t xml:space="preserve"> </w:t>
      </w:r>
    </w:p>
    <w:p w14:paraId="6CEFC4D3" w14:textId="77777777" w:rsidR="00CC5CC9" w:rsidRPr="001C151B" w:rsidRDefault="00CC5CC9" w:rsidP="00CC5CC9">
      <w:pPr>
        <w:jc w:val="left"/>
        <w:rPr>
          <w:sz w:val="24"/>
          <w:szCs w:val="24"/>
        </w:rPr>
      </w:pPr>
      <w:r w:rsidRPr="001C151B">
        <w:rPr>
          <w:sz w:val="24"/>
          <w:szCs w:val="24"/>
        </w:rPr>
        <w:t>In addition, Station Ticket Office Closure Mitigations have been split into two categories (see below), providing transparency on which mitigations are currently implemented and which are planned, subject to final consultation, at the specific station.</w:t>
      </w:r>
    </w:p>
    <w:tbl>
      <w:tblPr>
        <w:tblStyle w:val="TableGrid"/>
        <w:tblW w:w="0" w:type="auto"/>
        <w:tblLook w:val="04A0" w:firstRow="1" w:lastRow="0" w:firstColumn="1" w:lastColumn="0" w:noHBand="0" w:noVBand="1"/>
      </w:tblPr>
      <w:tblGrid>
        <w:gridCol w:w="7758"/>
        <w:gridCol w:w="6200"/>
      </w:tblGrid>
      <w:tr w:rsidR="00CC5CC9" w:rsidRPr="001C151B" w14:paraId="6817B67A" w14:textId="77777777">
        <w:trPr>
          <w:cnfStyle w:val="100000000000" w:firstRow="1" w:lastRow="0" w:firstColumn="0" w:lastColumn="0" w:oddVBand="0" w:evenVBand="0" w:oddHBand="0" w:evenHBand="0" w:firstRowFirstColumn="0" w:firstRowLastColumn="0" w:lastRowFirstColumn="0" w:lastRowLastColumn="0"/>
        </w:trPr>
        <w:tc>
          <w:tcPr>
            <w:tcW w:w="7758" w:type="dxa"/>
          </w:tcPr>
          <w:tbl>
            <w:tblPr>
              <w:tblStyle w:val="TableGrid"/>
              <w:tblW w:w="75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A table to explain the definition of the two abbreviations used when mapping the mitigations"/>
            </w:tblPr>
            <w:tblGrid>
              <w:gridCol w:w="1771"/>
              <w:gridCol w:w="5771"/>
            </w:tblGrid>
            <w:tr w:rsidR="00C84582" w:rsidRPr="001C151B" w14:paraId="12CA9D5D" w14:textId="77777777">
              <w:trPr>
                <w:cnfStyle w:val="100000000000" w:firstRow="1" w:lastRow="0" w:firstColumn="0" w:lastColumn="0" w:oddVBand="0" w:evenVBand="0" w:oddHBand="0" w:evenHBand="0" w:firstRowFirstColumn="0" w:firstRowLastColumn="0" w:lastRowFirstColumn="0" w:lastRowLastColumn="0"/>
              </w:trPr>
              <w:tc>
                <w:tcPr>
                  <w:tcW w:w="1771" w:type="dxa"/>
                  <w:shd w:val="clear" w:color="auto" w:fill="26225A"/>
                </w:tcPr>
                <w:p w14:paraId="455ECEE2" w14:textId="77777777" w:rsidR="00CC5CC9" w:rsidRPr="001C151B" w:rsidRDefault="00CC5CC9">
                  <w:pPr>
                    <w:jc w:val="center"/>
                    <w:rPr>
                      <w:b/>
                      <w:sz w:val="24"/>
                      <w:szCs w:val="24"/>
                    </w:rPr>
                  </w:pPr>
                  <w:r w:rsidRPr="001C151B">
                    <w:rPr>
                      <w:b/>
                      <w:sz w:val="24"/>
                      <w:szCs w:val="24"/>
                    </w:rPr>
                    <w:t>Mitigation Title</w:t>
                  </w:r>
                </w:p>
              </w:tc>
              <w:tc>
                <w:tcPr>
                  <w:tcW w:w="5771" w:type="dxa"/>
                  <w:shd w:val="clear" w:color="auto" w:fill="26225A"/>
                </w:tcPr>
                <w:p w14:paraId="6133943C" w14:textId="77777777" w:rsidR="00CC5CC9" w:rsidRPr="001C151B" w:rsidRDefault="00CC5CC9">
                  <w:pPr>
                    <w:jc w:val="center"/>
                    <w:rPr>
                      <w:b/>
                      <w:sz w:val="24"/>
                      <w:szCs w:val="24"/>
                    </w:rPr>
                  </w:pPr>
                  <w:r w:rsidRPr="001C151B">
                    <w:rPr>
                      <w:b/>
                      <w:sz w:val="24"/>
                      <w:szCs w:val="24"/>
                    </w:rPr>
                    <w:t>Mitigation Definition</w:t>
                  </w:r>
                </w:p>
              </w:tc>
            </w:tr>
            <w:tr w:rsidR="00CC5CC9" w:rsidRPr="001C151B" w14:paraId="34EDD273" w14:textId="77777777">
              <w:tc>
                <w:tcPr>
                  <w:tcW w:w="1771" w:type="dxa"/>
                </w:tcPr>
                <w:p w14:paraId="0203AAEB" w14:textId="77777777" w:rsidR="00CC5CC9" w:rsidRPr="001C151B" w:rsidRDefault="00CC5CC9">
                  <w:pPr>
                    <w:rPr>
                      <w:sz w:val="24"/>
                      <w:szCs w:val="24"/>
                    </w:rPr>
                  </w:pPr>
                  <w:r w:rsidRPr="001C151B">
                    <w:rPr>
                      <w:sz w:val="24"/>
                      <w:szCs w:val="24"/>
                    </w:rPr>
                    <w:t>Y</w:t>
                  </w:r>
                </w:p>
              </w:tc>
              <w:tc>
                <w:tcPr>
                  <w:tcW w:w="5771" w:type="dxa"/>
                </w:tcPr>
                <w:p w14:paraId="61C09A56" w14:textId="77777777" w:rsidR="00CC5CC9" w:rsidRPr="001C151B" w:rsidRDefault="00CC5CC9">
                  <w:pPr>
                    <w:rPr>
                      <w:sz w:val="24"/>
                      <w:szCs w:val="24"/>
                    </w:rPr>
                  </w:pPr>
                  <w:r w:rsidRPr="001C151B">
                    <w:rPr>
                      <w:sz w:val="24"/>
                      <w:szCs w:val="24"/>
                    </w:rPr>
                    <w:t>Mitigation Implemented</w:t>
                  </w:r>
                </w:p>
              </w:tc>
            </w:tr>
            <w:tr w:rsidR="00CC5CC9" w:rsidRPr="001C151B" w14:paraId="2D0DEB27" w14:textId="77777777">
              <w:tc>
                <w:tcPr>
                  <w:tcW w:w="1771" w:type="dxa"/>
                </w:tcPr>
                <w:p w14:paraId="22AF6444" w14:textId="77777777" w:rsidR="00CC5CC9" w:rsidRPr="001C151B" w:rsidRDefault="00CC5CC9">
                  <w:pPr>
                    <w:rPr>
                      <w:sz w:val="24"/>
                      <w:szCs w:val="24"/>
                    </w:rPr>
                  </w:pPr>
                  <w:r w:rsidRPr="001C151B">
                    <w:rPr>
                      <w:sz w:val="24"/>
                      <w:szCs w:val="24"/>
                    </w:rPr>
                    <w:t>P</w:t>
                  </w:r>
                </w:p>
              </w:tc>
              <w:tc>
                <w:tcPr>
                  <w:tcW w:w="5771" w:type="dxa"/>
                </w:tcPr>
                <w:p w14:paraId="3DA63A0D" w14:textId="77777777" w:rsidR="00CC5CC9" w:rsidRPr="001C151B" w:rsidRDefault="00CC5CC9">
                  <w:pPr>
                    <w:rPr>
                      <w:sz w:val="24"/>
                      <w:szCs w:val="24"/>
                    </w:rPr>
                  </w:pPr>
                  <w:r w:rsidRPr="001C151B">
                    <w:rPr>
                      <w:sz w:val="24"/>
                      <w:szCs w:val="24"/>
                    </w:rPr>
                    <w:t>Mitigation planned subject to final consultation</w:t>
                  </w:r>
                </w:p>
              </w:tc>
            </w:tr>
          </w:tbl>
          <w:p w14:paraId="0A02F643" w14:textId="77777777" w:rsidR="00CC5CC9" w:rsidRPr="001C151B" w:rsidRDefault="00CC5CC9">
            <w:pPr>
              <w:jc w:val="left"/>
              <w:rPr>
                <w:sz w:val="24"/>
                <w:szCs w:val="24"/>
              </w:rPr>
            </w:pPr>
          </w:p>
        </w:tc>
        <w:tc>
          <w:tcPr>
            <w:tcW w:w="6200" w:type="dxa"/>
          </w:tcPr>
          <w:p w14:paraId="2EAE1992" w14:textId="77777777" w:rsidR="00CC5CC9" w:rsidRPr="001C151B" w:rsidRDefault="00CC5CC9">
            <w:pPr>
              <w:jc w:val="left"/>
              <w:rPr>
                <w:sz w:val="24"/>
                <w:szCs w:val="24"/>
              </w:rPr>
            </w:pPr>
          </w:p>
        </w:tc>
      </w:tr>
      <w:tr w:rsidR="00CC5CC9" w:rsidRPr="001C151B" w14:paraId="7D70DE67" w14:textId="77777777">
        <w:tc>
          <w:tcPr>
            <w:tcW w:w="7758" w:type="dxa"/>
          </w:tcPr>
          <w:p w14:paraId="70C04840" w14:textId="77777777" w:rsidR="00CC5CC9" w:rsidRPr="001C151B" w:rsidRDefault="00CC5CC9">
            <w:pPr>
              <w:jc w:val="left"/>
              <w:rPr>
                <w:sz w:val="24"/>
                <w:szCs w:val="24"/>
              </w:rPr>
            </w:pPr>
          </w:p>
        </w:tc>
        <w:tc>
          <w:tcPr>
            <w:tcW w:w="6200" w:type="dxa"/>
          </w:tcPr>
          <w:p w14:paraId="1BA0A89A" w14:textId="77777777" w:rsidR="00CC5CC9" w:rsidRPr="001C151B" w:rsidRDefault="00CC5CC9">
            <w:pPr>
              <w:jc w:val="left"/>
              <w:rPr>
                <w:sz w:val="24"/>
                <w:szCs w:val="24"/>
              </w:rPr>
            </w:pPr>
          </w:p>
        </w:tc>
      </w:tr>
    </w:tbl>
    <w:p w14:paraId="33D6B78A" w14:textId="1E1A15B8" w:rsidR="008757BE" w:rsidRPr="004F18D5" w:rsidRDefault="008757BE" w:rsidP="008757BE">
      <w:pPr>
        <w:rPr>
          <w:rFonts w:asciiTheme="minorHAnsi" w:hAnsiTheme="minorHAnsi" w:cstheme="minorHAnsi"/>
          <w:b/>
        </w:rPr>
      </w:pPr>
    </w:p>
    <w:p w14:paraId="37468E7A" w14:textId="77777777" w:rsidR="007E7D94" w:rsidRDefault="007E7D94">
      <w:pPr>
        <w:jc w:val="left"/>
        <w:rPr>
          <w:rFonts w:asciiTheme="minorHAnsi" w:hAnsiTheme="minorHAnsi" w:cstheme="minorHAnsi"/>
        </w:rPr>
      </w:pPr>
    </w:p>
    <w:p w14:paraId="7FE6D9E3" w14:textId="77777777" w:rsidR="007E7D94" w:rsidRDefault="007E7D94">
      <w:pPr>
        <w:jc w:val="left"/>
        <w:rPr>
          <w:rFonts w:asciiTheme="minorHAnsi" w:hAnsiTheme="minorHAnsi" w:cstheme="minorHAnsi"/>
        </w:rPr>
      </w:pPr>
    </w:p>
    <w:p w14:paraId="3722E8A0" w14:textId="77777777" w:rsidR="007E7D94" w:rsidRDefault="007E7D94">
      <w:pPr>
        <w:jc w:val="left"/>
        <w:rPr>
          <w:rFonts w:asciiTheme="minorHAnsi" w:hAnsiTheme="minorHAnsi" w:cstheme="minorHAnsi"/>
        </w:rPr>
      </w:pPr>
    </w:p>
    <w:p w14:paraId="4825D2D6" w14:textId="77777777" w:rsidR="004856FA" w:rsidRDefault="004856FA" w:rsidP="007E7D94">
      <w:pPr>
        <w:pStyle w:val="Heading2"/>
        <w:sectPr w:rsidR="004856FA" w:rsidSect="00C765C6">
          <w:headerReference w:type="even" r:id="rId50"/>
          <w:headerReference w:type="default" r:id="rId51"/>
          <w:footerReference w:type="default" r:id="rId52"/>
          <w:headerReference w:type="first" r:id="rId53"/>
          <w:pgSz w:w="16838" w:h="11906" w:orient="landscape" w:code="9"/>
          <w:pgMar w:top="1985" w:right="1440" w:bottom="1440" w:left="1440" w:header="709" w:footer="709" w:gutter="0"/>
          <w:cols w:space="708"/>
          <w:docGrid w:linePitch="360"/>
        </w:sectPr>
      </w:pPr>
    </w:p>
    <w:p w14:paraId="23DCD20A" w14:textId="77777777" w:rsidR="004856FA" w:rsidRDefault="004856FA" w:rsidP="004856FA"/>
    <w:p w14:paraId="62B1061A" w14:textId="4805DC2F" w:rsidR="007E7D94" w:rsidRDefault="007E7D94" w:rsidP="007E7D94">
      <w:pPr>
        <w:pStyle w:val="Heading2"/>
      </w:pPr>
      <w:bookmarkStart w:id="153" w:name="_Toc141283771"/>
      <w:r>
        <w:t>C</w:t>
      </w:r>
      <w:r w:rsidRPr="001C151B">
        <w:t>.</w:t>
      </w:r>
      <w:r>
        <w:t>2</w:t>
      </w:r>
      <w:r w:rsidRPr="001C151B">
        <w:t xml:space="preserve"> </w:t>
      </w:r>
      <w:r>
        <w:t>Station Dashboard Files</w:t>
      </w:r>
      <w:bookmarkEnd w:id="153"/>
    </w:p>
    <w:p w14:paraId="15B93245" w14:textId="77777777" w:rsidR="007E7D94" w:rsidRDefault="007E7D94" w:rsidP="007E7D94">
      <w:pPr>
        <w:pStyle w:val="Heading2"/>
      </w:pPr>
    </w:p>
    <w:p w14:paraId="7565E942" w14:textId="162A0A99" w:rsidR="007E7D94" w:rsidRDefault="00EB46D6" w:rsidP="007E7D94">
      <w:r>
        <w:t xml:space="preserve">The station mitigation dashboards have been split into 15 different excel </w:t>
      </w:r>
      <w:r w:rsidR="00531549">
        <w:t>files. The stations and files are in alphabetical order</w:t>
      </w:r>
      <w:r w:rsidR="00340946">
        <w:t xml:space="preserve"> and contain 15 </w:t>
      </w:r>
      <w:r w:rsidR="00031340">
        <w:t xml:space="preserve">stations each, with the exception of </w:t>
      </w:r>
      <w:r w:rsidR="00031340" w:rsidRPr="00031340">
        <w:t>Station Mitigations File 1</w:t>
      </w:r>
      <w:r w:rsidR="00031340">
        <w:t>0</w:t>
      </w:r>
      <w:r w:rsidR="00E60523">
        <w:t xml:space="preserve"> which contains 14. </w:t>
      </w:r>
    </w:p>
    <w:p w14:paraId="29EB09DC" w14:textId="67515246" w:rsidR="00E60523" w:rsidRDefault="00E60523" w:rsidP="007E7D94">
      <w:r>
        <w:t>The table below provides a list of the stations and which file the dashboard can be located in.</w:t>
      </w:r>
      <w:r w:rsidR="00CB3F5A">
        <w:t xml:space="preserve"> Each file also has a cover sheet with hyperlinksto allow users to easily locate the</w:t>
      </w:r>
      <w:r w:rsidR="004856FA">
        <w:t xml:space="preserve"> dashboards.</w:t>
      </w:r>
    </w:p>
    <w:p w14:paraId="5F9A9AE9" w14:textId="77777777" w:rsidR="007E7D94" w:rsidRDefault="007E7D94" w:rsidP="007E7D94">
      <w:pPr>
        <w:pStyle w:val="Heading2"/>
      </w:pPr>
    </w:p>
    <w:tbl>
      <w:tblPr>
        <w:tblW w:w="9498" w:type="dxa"/>
        <w:tblInd w:w="-10" w:type="dxa"/>
        <w:tblLayout w:type="fixed"/>
        <w:tblLook w:val="04A0" w:firstRow="1" w:lastRow="0" w:firstColumn="1" w:lastColumn="0" w:noHBand="0" w:noVBand="1"/>
        <w:tblCaption w:val="Station dashboard file breakdown"/>
        <w:tblDescription w:val="A breakdown of each of the 149 stations, in alphabetical order, and which excel file the station dashboard is located in"/>
      </w:tblPr>
      <w:tblGrid>
        <w:gridCol w:w="3402"/>
        <w:gridCol w:w="2410"/>
        <w:gridCol w:w="3686"/>
      </w:tblGrid>
      <w:tr w:rsidR="004856FA" w:rsidRPr="00B12357" w14:paraId="6919BB69" w14:textId="77777777" w:rsidTr="004856FA">
        <w:trPr>
          <w:trHeight w:val="840"/>
          <w:tblHeader/>
        </w:trPr>
        <w:tc>
          <w:tcPr>
            <w:tcW w:w="3402" w:type="dxa"/>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4935B642" w14:textId="77777777" w:rsidR="007E7D94" w:rsidRPr="00B12357" w:rsidRDefault="007E7D94">
            <w:pPr>
              <w:jc w:val="left"/>
              <w:rPr>
                <w:b/>
                <w:bCs/>
                <w:sz w:val="24"/>
                <w:szCs w:val="24"/>
              </w:rPr>
            </w:pPr>
            <w:r w:rsidRPr="00B12357">
              <w:rPr>
                <w:b/>
                <w:bCs/>
                <w:sz w:val="24"/>
                <w:szCs w:val="24"/>
              </w:rPr>
              <w:t>Station name</w:t>
            </w:r>
          </w:p>
        </w:tc>
        <w:tc>
          <w:tcPr>
            <w:tcW w:w="2410" w:type="dxa"/>
            <w:tcBorders>
              <w:top w:val="single" w:sz="8" w:space="0" w:color="auto"/>
              <w:left w:val="nil"/>
              <w:bottom w:val="single" w:sz="4" w:space="0" w:color="auto"/>
              <w:right w:val="single" w:sz="4" w:space="0" w:color="auto"/>
            </w:tcBorders>
            <w:shd w:val="clear" w:color="auto" w:fill="002060"/>
            <w:noWrap/>
            <w:vAlign w:val="center"/>
            <w:hideMark/>
          </w:tcPr>
          <w:p w14:paraId="2C9DE51C" w14:textId="77777777" w:rsidR="007E7D94" w:rsidRPr="00B12357" w:rsidRDefault="007E7D94">
            <w:pPr>
              <w:jc w:val="left"/>
              <w:rPr>
                <w:b/>
                <w:bCs/>
                <w:sz w:val="24"/>
                <w:szCs w:val="24"/>
              </w:rPr>
            </w:pPr>
            <w:r w:rsidRPr="00B12357">
              <w:rPr>
                <w:b/>
                <w:bCs/>
                <w:sz w:val="24"/>
                <w:szCs w:val="24"/>
              </w:rPr>
              <w:t xml:space="preserve">Abbreviation </w:t>
            </w:r>
          </w:p>
        </w:tc>
        <w:tc>
          <w:tcPr>
            <w:tcW w:w="3686" w:type="dxa"/>
            <w:tcBorders>
              <w:top w:val="single" w:sz="8" w:space="0" w:color="auto"/>
              <w:left w:val="nil"/>
              <w:bottom w:val="single" w:sz="4" w:space="0" w:color="auto"/>
              <w:right w:val="single" w:sz="4" w:space="0" w:color="auto"/>
            </w:tcBorders>
            <w:shd w:val="clear" w:color="auto" w:fill="002060"/>
            <w:vAlign w:val="center"/>
          </w:tcPr>
          <w:p w14:paraId="406B2290" w14:textId="77777777" w:rsidR="007E7D94" w:rsidRPr="00B12357" w:rsidRDefault="007E7D94">
            <w:pPr>
              <w:jc w:val="center"/>
              <w:rPr>
                <w:b/>
                <w:bCs/>
                <w:sz w:val="24"/>
                <w:szCs w:val="24"/>
              </w:rPr>
            </w:pPr>
            <w:r>
              <w:rPr>
                <w:b/>
                <w:bCs/>
                <w:sz w:val="24"/>
                <w:szCs w:val="24"/>
              </w:rPr>
              <w:t xml:space="preserve">Excel File Name/Number </w:t>
            </w:r>
          </w:p>
        </w:tc>
      </w:tr>
      <w:tr w:rsidR="004856FA" w:rsidRPr="00B12357" w14:paraId="277962CF"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hideMark/>
          </w:tcPr>
          <w:p w14:paraId="1B37A7D4" w14:textId="77777777" w:rsidR="007E7D94" w:rsidRPr="00B12357" w:rsidRDefault="007E7D94">
            <w:pPr>
              <w:jc w:val="left"/>
              <w:rPr>
                <w:sz w:val="24"/>
                <w:szCs w:val="24"/>
              </w:rPr>
            </w:pPr>
            <w:r w:rsidRPr="00B12357">
              <w:rPr>
                <w:sz w:val="24"/>
                <w:szCs w:val="24"/>
              </w:rPr>
              <w:t>Accrington</w:t>
            </w:r>
          </w:p>
        </w:tc>
        <w:tc>
          <w:tcPr>
            <w:tcW w:w="2410" w:type="dxa"/>
            <w:tcBorders>
              <w:top w:val="nil"/>
              <w:left w:val="nil"/>
              <w:bottom w:val="single" w:sz="4" w:space="0" w:color="auto"/>
              <w:right w:val="single" w:sz="4" w:space="0" w:color="auto"/>
            </w:tcBorders>
            <w:shd w:val="clear" w:color="000000" w:fill="FFFFFF"/>
            <w:noWrap/>
            <w:vAlign w:val="center"/>
            <w:hideMark/>
          </w:tcPr>
          <w:p w14:paraId="412E2D15" w14:textId="77777777" w:rsidR="007E7D94" w:rsidRPr="00B12357" w:rsidRDefault="007E7D94">
            <w:pPr>
              <w:jc w:val="left"/>
              <w:rPr>
                <w:sz w:val="24"/>
                <w:szCs w:val="24"/>
              </w:rPr>
            </w:pPr>
            <w:r w:rsidRPr="00B12357">
              <w:rPr>
                <w:sz w:val="24"/>
                <w:szCs w:val="24"/>
              </w:rPr>
              <w:t>ACR</w:t>
            </w:r>
          </w:p>
        </w:tc>
        <w:tc>
          <w:tcPr>
            <w:tcW w:w="3686" w:type="dxa"/>
            <w:tcBorders>
              <w:top w:val="nil"/>
              <w:left w:val="nil"/>
              <w:bottom w:val="single" w:sz="4" w:space="0" w:color="auto"/>
              <w:right w:val="single" w:sz="4" w:space="0" w:color="auto"/>
            </w:tcBorders>
            <w:shd w:val="clear" w:color="000000" w:fill="FFFFFF"/>
          </w:tcPr>
          <w:p w14:paraId="238459E5" w14:textId="77777777" w:rsidR="007E7D94" w:rsidRPr="00B12357" w:rsidRDefault="007E7D94">
            <w:pPr>
              <w:jc w:val="left"/>
              <w:rPr>
                <w:sz w:val="24"/>
                <w:szCs w:val="24"/>
              </w:rPr>
            </w:pPr>
            <w:r>
              <w:rPr>
                <w:sz w:val="24"/>
                <w:szCs w:val="24"/>
              </w:rPr>
              <w:t>Station Mitigations File 1</w:t>
            </w:r>
          </w:p>
        </w:tc>
      </w:tr>
      <w:tr w:rsidR="004856FA" w:rsidRPr="00B12357" w14:paraId="6903D330"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6D07703" w14:textId="77777777" w:rsidR="007E7D94" w:rsidRPr="00B12357" w:rsidRDefault="007E7D94">
            <w:pPr>
              <w:jc w:val="left"/>
              <w:rPr>
                <w:sz w:val="24"/>
                <w:szCs w:val="24"/>
              </w:rPr>
            </w:pPr>
            <w:r w:rsidRPr="00B12357">
              <w:rPr>
                <w:sz w:val="24"/>
                <w:szCs w:val="24"/>
              </w:rPr>
              <w:t>Adlington (Lancashire)</w:t>
            </w:r>
          </w:p>
        </w:tc>
        <w:tc>
          <w:tcPr>
            <w:tcW w:w="2410" w:type="dxa"/>
            <w:tcBorders>
              <w:top w:val="nil"/>
              <w:left w:val="nil"/>
              <w:bottom w:val="single" w:sz="4" w:space="0" w:color="auto"/>
              <w:right w:val="single" w:sz="4" w:space="0" w:color="auto"/>
            </w:tcBorders>
            <w:shd w:val="clear" w:color="000000" w:fill="FFFFFF"/>
            <w:vAlign w:val="center"/>
            <w:hideMark/>
          </w:tcPr>
          <w:p w14:paraId="3672A9CC" w14:textId="77777777" w:rsidR="007E7D94" w:rsidRPr="00B12357" w:rsidRDefault="007E7D94">
            <w:pPr>
              <w:jc w:val="left"/>
              <w:rPr>
                <w:sz w:val="24"/>
                <w:szCs w:val="24"/>
              </w:rPr>
            </w:pPr>
            <w:r w:rsidRPr="00B12357">
              <w:rPr>
                <w:sz w:val="24"/>
                <w:szCs w:val="24"/>
              </w:rPr>
              <w:t>ADL</w:t>
            </w:r>
          </w:p>
        </w:tc>
        <w:tc>
          <w:tcPr>
            <w:tcW w:w="3686" w:type="dxa"/>
            <w:tcBorders>
              <w:top w:val="nil"/>
              <w:left w:val="nil"/>
              <w:bottom w:val="single" w:sz="4" w:space="0" w:color="auto"/>
              <w:right w:val="single" w:sz="4" w:space="0" w:color="auto"/>
            </w:tcBorders>
            <w:shd w:val="clear" w:color="000000" w:fill="FFFFFF"/>
          </w:tcPr>
          <w:p w14:paraId="67E8CCC0" w14:textId="77777777" w:rsidR="007E7D94" w:rsidRPr="00B12357" w:rsidRDefault="007E7D94">
            <w:pPr>
              <w:jc w:val="left"/>
              <w:rPr>
                <w:sz w:val="24"/>
                <w:szCs w:val="24"/>
              </w:rPr>
            </w:pPr>
            <w:r w:rsidRPr="00733BEC">
              <w:rPr>
                <w:sz w:val="24"/>
                <w:szCs w:val="24"/>
              </w:rPr>
              <w:t>Station Mitigations File 1</w:t>
            </w:r>
          </w:p>
        </w:tc>
      </w:tr>
      <w:tr w:rsidR="004856FA" w:rsidRPr="00B12357" w14:paraId="6B233735"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2C9D8CA" w14:textId="77777777" w:rsidR="007E7D94" w:rsidRPr="00B12357" w:rsidRDefault="007E7D94">
            <w:pPr>
              <w:jc w:val="left"/>
              <w:rPr>
                <w:sz w:val="24"/>
                <w:szCs w:val="24"/>
              </w:rPr>
            </w:pPr>
            <w:r w:rsidRPr="00B12357">
              <w:rPr>
                <w:sz w:val="24"/>
                <w:szCs w:val="24"/>
              </w:rPr>
              <w:t>Alderley Edge</w:t>
            </w:r>
          </w:p>
        </w:tc>
        <w:tc>
          <w:tcPr>
            <w:tcW w:w="2410" w:type="dxa"/>
            <w:tcBorders>
              <w:top w:val="nil"/>
              <w:left w:val="nil"/>
              <w:bottom w:val="single" w:sz="4" w:space="0" w:color="auto"/>
              <w:right w:val="single" w:sz="4" w:space="0" w:color="auto"/>
            </w:tcBorders>
            <w:shd w:val="clear" w:color="000000" w:fill="FFFFFF"/>
            <w:vAlign w:val="center"/>
            <w:hideMark/>
          </w:tcPr>
          <w:p w14:paraId="248E9CFE" w14:textId="77777777" w:rsidR="007E7D94" w:rsidRPr="00B12357" w:rsidRDefault="007E7D94">
            <w:pPr>
              <w:jc w:val="left"/>
              <w:rPr>
                <w:sz w:val="24"/>
                <w:szCs w:val="24"/>
              </w:rPr>
            </w:pPr>
            <w:r w:rsidRPr="00B12357">
              <w:rPr>
                <w:sz w:val="24"/>
                <w:szCs w:val="24"/>
              </w:rPr>
              <w:t>ALD</w:t>
            </w:r>
          </w:p>
        </w:tc>
        <w:tc>
          <w:tcPr>
            <w:tcW w:w="3686" w:type="dxa"/>
            <w:tcBorders>
              <w:top w:val="nil"/>
              <w:left w:val="nil"/>
              <w:bottom w:val="single" w:sz="4" w:space="0" w:color="auto"/>
              <w:right w:val="single" w:sz="4" w:space="0" w:color="auto"/>
            </w:tcBorders>
            <w:shd w:val="clear" w:color="000000" w:fill="FFFFFF"/>
          </w:tcPr>
          <w:p w14:paraId="0E298D6D" w14:textId="77777777" w:rsidR="007E7D94" w:rsidRPr="00B12357" w:rsidRDefault="007E7D94">
            <w:pPr>
              <w:jc w:val="left"/>
              <w:rPr>
                <w:sz w:val="24"/>
                <w:szCs w:val="24"/>
              </w:rPr>
            </w:pPr>
            <w:r w:rsidRPr="00733BEC">
              <w:rPr>
                <w:sz w:val="24"/>
                <w:szCs w:val="24"/>
              </w:rPr>
              <w:t>Station Mitigations File 1</w:t>
            </w:r>
          </w:p>
        </w:tc>
      </w:tr>
      <w:tr w:rsidR="004856FA" w:rsidRPr="00B12357" w14:paraId="08BF5299"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109D754" w14:textId="77777777" w:rsidR="007E7D94" w:rsidRPr="00B12357" w:rsidRDefault="007E7D94">
            <w:pPr>
              <w:jc w:val="left"/>
              <w:rPr>
                <w:sz w:val="24"/>
                <w:szCs w:val="24"/>
              </w:rPr>
            </w:pPr>
            <w:r w:rsidRPr="00B12357">
              <w:rPr>
                <w:sz w:val="24"/>
                <w:szCs w:val="24"/>
              </w:rPr>
              <w:t>Alnmouth</w:t>
            </w:r>
          </w:p>
        </w:tc>
        <w:tc>
          <w:tcPr>
            <w:tcW w:w="2410" w:type="dxa"/>
            <w:tcBorders>
              <w:top w:val="nil"/>
              <w:left w:val="nil"/>
              <w:bottom w:val="single" w:sz="4" w:space="0" w:color="auto"/>
              <w:right w:val="single" w:sz="4" w:space="0" w:color="auto"/>
            </w:tcBorders>
            <w:shd w:val="clear" w:color="000000" w:fill="FFFFFF"/>
            <w:vAlign w:val="center"/>
            <w:hideMark/>
          </w:tcPr>
          <w:p w14:paraId="31967AB9" w14:textId="77777777" w:rsidR="007E7D94" w:rsidRPr="00B12357" w:rsidRDefault="007E7D94">
            <w:pPr>
              <w:jc w:val="left"/>
              <w:rPr>
                <w:sz w:val="24"/>
                <w:szCs w:val="24"/>
              </w:rPr>
            </w:pPr>
            <w:r w:rsidRPr="00B12357">
              <w:rPr>
                <w:sz w:val="24"/>
                <w:szCs w:val="24"/>
              </w:rPr>
              <w:t>ALM</w:t>
            </w:r>
          </w:p>
        </w:tc>
        <w:tc>
          <w:tcPr>
            <w:tcW w:w="3686" w:type="dxa"/>
            <w:tcBorders>
              <w:top w:val="nil"/>
              <w:left w:val="nil"/>
              <w:bottom w:val="single" w:sz="4" w:space="0" w:color="auto"/>
              <w:right w:val="single" w:sz="4" w:space="0" w:color="auto"/>
            </w:tcBorders>
            <w:shd w:val="clear" w:color="000000" w:fill="FFFFFF"/>
          </w:tcPr>
          <w:p w14:paraId="74EED070" w14:textId="77777777" w:rsidR="007E7D94" w:rsidRPr="00B12357" w:rsidRDefault="007E7D94">
            <w:pPr>
              <w:jc w:val="left"/>
              <w:rPr>
                <w:sz w:val="24"/>
                <w:szCs w:val="24"/>
              </w:rPr>
            </w:pPr>
            <w:r w:rsidRPr="00733BEC">
              <w:rPr>
                <w:sz w:val="24"/>
                <w:szCs w:val="24"/>
              </w:rPr>
              <w:t>Station Mitigations File 1</w:t>
            </w:r>
          </w:p>
        </w:tc>
      </w:tr>
      <w:tr w:rsidR="004856FA" w:rsidRPr="00B12357" w14:paraId="0655420D"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2ED07F71" w14:textId="77777777" w:rsidR="007E7D94" w:rsidRPr="00B12357" w:rsidRDefault="007E7D94">
            <w:pPr>
              <w:jc w:val="left"/>
              <w:rPr>
                <w:sz w:val="24"/>
                <w:szCs w:val="24"/>
              </w:rPr>
            </w:pPr>
            <w:r w:rsidRPr="00B12357">
              <w:rPr>
                <w:sz w:val="24"/>
                <w:szCs w:val="24"/>
              </w:rPr>
              <w:t>Appleby</w:t>
            </w:r>
          </w:p>
        </w:tc>
        <w:tc>
          <w:tcPr>
            <w:tcW w:w="2410" w:type="dxa"/>
            <w:tcBorders>
              <w:top w:val="nil"/>
              <w:left w:val="nil"/>
              <w:bottom w:val="single" w:sz="4" w:space="0" w:color="auto"/>
              <w:right w:val="single" w:sz="4" w:space="0" w:color="auto"/>
            </w:tcBorders>
            <w:shd w:val="clear" w:color="000000" w:fill="FFFFFF"/>
            <w:vAlign w:val="center"/>
            <w:hideMark/>
          </w:tcPr>
          <w:p w14:paraId="0FB5CCF3" w14:textId="77777777" w:rsidR="007E7D94" w:rsidRPr="00B12357" w:rsidRDefault="007E7D94">
            <w:pPr>
              <w:jc w:val="left"/>
              <w:rPr>
                <w:sz w:val="24"/>
                <w:szCs w:val="24"/>
              </w:rPr>
            </w:pPr>
            <w:r w:rsidRPr="00B12357">
              <w:rPr>
                <w:sz w:val="24"/>
                <w:szCs w:val="24"/>
              </w:rPr>
              <w:t>APP</w:t>
            </w:r>
          </w:p>
        </w:tc>
        <w:tc>
          <w:tcPr>
            <w:tcW w:w="3686" w:type="dxa"/>
            <w:tcBorders>
              <w:top w:val="nil"/>
              <w:left w:val="nil"/>
              <w:bottom w:val="single" w:sz="4" w:space="0" w:color="auto"/>
              <w:right w:val="single" w:sz="4" w:space="0" w:color="auto"/>
            </w:tcBorders>
            <w:shd w:val="clear" w:color="000000" w:fill="FFFFFF"/>
          </w:tcPr>
          <w:p w14:paraId="4C8430E9" w14:textId="77777777" w:rsidR="007E7D94" w:rsidRPr="00B12357" w:rsidRDefault="007E7D94">
            <w:pPr>
              <w:jc w:val="left"/>
              <w:rPr>
                <w:sz w:val="24"/>
                <w:szCs w:val="24"/>
              </w:rPr>
            </w:pPr>
            <w:r w:rsidRPr="00733BEC">
              <w:rPr>
                <w:sz w:val="24"/>
                <w:szCs w:val="24"/>
              </w:rPr>
              <w:t>Station Mitigations File 1</w:t>
            </w:r>
          </w:p>
        </w:tc>
      </w:tr>
      <w:tr w:rsidR="004856FA" w:rsidRPr="00B12357" w14:paraId="313A51B9"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FD39350" w14:textId="77777777" w:rsidR="007E7D94" w:rsidRPr="00B12357" w:rsidRDefault="007E7D94">
            <w:pPr>
              <w:jc w:val="left"/>
              <w:rPr>
                <w:sz w:val="24"/>
                <w:szCs w:val="24"/>
              </w:rPr>
            </w:pPr>
            <w:r w:rsidRPr="00B12357">
              <w:rPr>
                <w:sz w:val="24"/>
                <w:szCs w:val="24"/>
              </w:rPr>
              <w:t>Ashton-Under-Lyne</w:t>
            </w:r>
          </w:p>
        </w:tc>
        <w:tc>
          <w:tcPr>
            <w:tcW w:w="2410" w:type="dxa"/>
            <w:tcBorders>
              <w:top w:val="nil"/>
              <w:left w:val="nil"/>
              <w:bottom w:val="single" w:sz="4" w:space="0" w:color="auto"/>
              <w:right w:val="single" w:sz="4" w:space="0" w:color="auto"/>
            </w:tcBorders>
            <w:shd w:val="clear" w:color="000000" w:fill="FFFFFF"/>
            <w:vAlign w:val="center"/>
            <w:hideMark/>
          </w:tcPr>
          <w:p w14:paraId="42C72C72" w14:textId="77777777" w:rsidR="007E7D94" w:rsidRPr="00B12357" w:rsidRDefault="007E7D94">
            <w:pPr>
              <w:jc w:val="left"/>
              <w:rPr>
                <w:sz w:val="24"/>
                <w:szCs w:val="24"/>
              </w:rPr>
            </w:pPr>
            <w:r w:rsidRPr="00B12357">
              <w:rPr>
                <w:sz w:val="24"/>
                <w:szCs w:val="24"/>
              </w:rPr>
              <w:t>AHN</w:t>
            </w:r>
          </w:p>
        </w:tc>
        <w:tc>
          <w:tcPr>
            <w:tcW w:w="3686" w:type="dxa"/>
            <w:tcBorders>
              <w:top w:val="nil"/>
              <w:left w:val="nil"/>
              <w:bottom w:val="single" w:sz="4" w:space="0" w:color="auto"/>
              <w:right w:val="single" w:sz="4" w:space="0" w:color="auto"/>
            </w:tcBorders>
            <w:shd w:val="clear" w:color="000000" w:fill="FFFFFF"/>
          </w:tcPr>
          <w:p w14:paraId="6E00D6B8" w14:textId="77777777" w:rsidR="007E7D94" w:rsidRPr="00B12357" w:rsidRDefault="007E7D94">
            <w:pPr>
              <w:jc w:val="left"/>
              <w:rPr>
                <w:sz w:val="24"/>
                <w:szCs w:val="24"/>
              </w:rPr>
            </w:pPr>
            <w:r w:rsidRPr="00733BEC">
              <w:rPr>
                <w:sz w:val="24"/>
                <w:szCs w:val="24"/>
              </w:rPr>
              <w:t>Station Mitigations File 1</w:t>
            </w:r>
          </w:p>
        </w:tc>
      </w:tr>
      <w:tr w:rsidR="004856FA" w:rsidRPr="00B12357" w14:paraId="4AB3DFD1"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255DE9DF" w14:textId="77777777" w:rsidR="007E7D94" w:rsidRPr="00B12357" w:rsidRDefault="007E7D94">
            <w:pPr>
              <w:jc w:val="left"/>
              <w:rPr>
                <w:sz w:val="24"/>
                <w:szCs w:val="24"/>
              </w:rPr>
            </w:pPr>
            <w:r w:rsidRPr="00B12357">
              <w:rPr>
                <w:sz w:val="24"/>
                <w:szCs w:val="24"/>
              </w:rPr>
              <w:t>Atherton</w:t>
            </w:r>
          </w:p>
        </w:tc>
        <w:tc>
          <w:tcPr>
            <w:tcW w:w="2410" w:type="dxa"/>
            <w:tcBorders>
              <w:top w:val="nil"/>
              <w:left w:val="nil"/>
              <w:bottom w:val="single" w:sz="4" w:space="0" w:color="auto"/>
              <w:right w:val="single" w:sz="4" w:space="0" w:color="auto"/>
            </w:tcBorders>
            <w:shd w:val="clear" w:color="000000" w:fill="FFFFFF"/>
            <w:vAlign w:val="center"/>
            <w:hideMark/>
          </w:tcPr>
          <w:p w14:paraId="1EE1C450" w14:textId="77777777" w:rsidR="007E7D94" w:rsidRPr="00B12357" w:rsidRDefault="007E7D94">
            <w:pPr>
              <w:jc w:val="left"/>
              <w:rPr>
                <w:sz w:val="24"/>
                <w:szCs w:val="24"/>
              </w:rPr>
            </w:pPr>
            <w:r w:rsidRPr="00B12357">
              <w:rPr>
                <w:sz w:val="24"/>
                <w:szCs w:val="24"/>
              </w:rPr>
              <w:t>ATN</w:t>
            </w:r>
          </w:p>
        </w:tc>
        <w:tc>
          <w:tcPr>
            <w:tcW w:w="3686" w:type="dxa"/>
            <w:tcBorders>
              <w:top w:val="nil"/>
              <w:left w:val="nil"/>
              <w:bottom w:val="single" w:sz="4" w:space="0" w:color="auto"/>
              <w:right w:val="single" w:sz="4" w:space="0" w:color="auto"/>
            </w:tcBorders>
            <w:shd w:val="clear" w:color="000000" w:fill="FFFFFF"/>
          </w:tcPr>
          <w:p w14:paraId="563502A9" w14:textId="77777777" w:rsidR="007E7D94" w:rsidRPr="00B12357" w:rsidRDefault="007E7D94">
            <w:pPr>
              <w:jc w:val="left"/>
              <w:rPr>
                <w:sz w:val="24"/>
                <w:szCs w:val="24"/>
              </w:rPr>
            </w:pPr>
            <w:r w:rsidRPr="00733BEC">
              <w:rPr>
                <w:sz w:val="24"/>
                <w:szCs w:val="24"/>
              </w:rPr>
              <w:t>Station Mitigations File 1</w:t>
            </w:r>
          </w:p>
        </w:tc>
      </w:tr>
      <w:tr w:rsidR="004856FA" w:rsidRPr="00B12357" w14:paraId="148FB0E5"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19E2745" w14:textId="77777777" w:rsidR="007E7D94" w:rsidRPr="00B12357" w:rsidRDefault="007E7D94">
            <w:pPr>
              <w:jc w:val="left"/>
              <w:rPr>
                <w:sz w:val="24"/>
                <w:szCs w:val="24"/>
              </w:rPr>
            </w:pPr>
            <w:r w:rsidRPr="00B12357">
              <w:rPr>
                <w:sz w:val="24"/>
                <w:szCs w:val="24"/>
              </w:rPr>
              <w:t>Barnsley</w:t>
            </w:r>
          </w:p>
        </w:tc>
        <w:tc>
          <w:tcPr>
            <w:tcW w:w="2410" w:type="dxa"/>
            <w:tcBorders>
              <w:top w:val="nil"/>
              <w:left w:val="nil"/>
              <w:bottom w:val="single" w:sz="4" w:space="0" w:color="auto"/>
              <w:right w:val="single" w:sz="4" w:space="0" w:color="auto"/>
            </w:tcBorders>
            <w:shd w:val="clear" w:color="000000" w:fill="FFFFFF"/>
            <w:vAlign w:val="center"/>
            <w:hideMark/>
          </w:tcPr>
          <w:p w14:paraId="5B5573CE" w14:textId="77777777" w:rsidR="007E7D94" w:rsidRPr="00B12357" w:rsidRDefault="007E7D94">
            <w:pPr>
              <w:jc w:val="left"/>
              <w:rPr>
                <w:sz w:val="24"/>
                <w:szCs w:val="24"/>
              </w:rPr>
            </w:pPr>
            <w:r w:rsidRPr="00B12357">
              <w:rPr>
                <w:sz w:val="24"/>
                <w:szCs w:val="24"/>
              </w:rPr>
              <w:t>BNY</w:t>
            </w:r>
          </w:p>
        </w:tc>
        <w:tc>
          <w:tcPr>
            <w:tcW w:w="3686" w:type="dxa"/>
            <w:tcBorders>
              <w:top w:val="nil"/>
              <w:left w:val="nil"/>
              <w:bottom w:val="single" w:sz="4" w:space="0" w:color="auto"/>
              <w:right w:val="single" w:sz="4" w:space="0" w:color="auto"/>
            </w:tcBorders>
            <w:shd w:val="clear" w:color="000000" w:fill="FFFFFF"/>
          </w:tcPr>
          <w:p w14:paraId="78489BD8" w14:textId="77777777" w:rsidR="007E7D94" w:rsidRPr="00B12357" w:rsidRDefault="007E7D94">
            <w:pPr>
              <w:jc w:val="left"/>
              <w:rPr>
                <w:sz w:val="24"/>
                <w:szCs w:val="24"/>
              </w:rPr>
            </w:pPr>
            <w:r w:rsidRPr="00733BEC">
              <w:rPr>
                <w:sz w:val="24"/>
                <w:szCs w:val="24"/>
              </w:rPr>
              <w:t>Station Mitigations File 1</w:t>
            </w:r>
          </w:p>
        </w:tc>
      </w:tr>
      <w:tr w:rsidR="004856FA" w:rsidRPr="00B12357" w14:paraId="079E1966"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7820BBE" w14:textId="77777777" w:rsidR="007E7D94" w:rsidRPr="00B12357" w:rsidRDefault="007E7D94">
            <w:pPr>
              <w:jc w:val="left"/>
              <w:rPr>
                <w:sz w:val="24"/>
                <w:szCs w:val="24"/>
              </w:rPr>
            </w:pPr>
            <w:r w:rsidRPr="00B12357">
              <w:rPr>
                <w:sz w:val="24"/>
                <w:szCs w:val="24"/>
              </w:rPr>
              <w:t>Barrow-In-Furness</w:t>
            </w:r>
          </w:p>
        </w:tc>
        <w:tc>
          <w:tcPr>
            <w:tcW w:w="2410" w:type="dxa"/>
            <w:tcBorders>
              <w:top w:val="nil"/>
              <w:left w:val="nil"/>
              <w:bottom w:val="single" w:sz="4" w:space="0" w:color="auto"/>
              <w:right w:val="single" w:sz="4" w:space="0" w:color="auto"/>
            </w:tcBorders>
            <w:shd w:val="clear" w:color="000000" w:fill="FFFFFF"/>
            <w:vAlign w:val="center"/>
            <w:hideMark/>
          </w:tcPr>
          <w:p w14:paraId="03096DF7" w14:textId="77777777" w:rsidR="007E7D94" w:rsidRPr="00B12357" w:rsidRDefault="007E7D94">
            <w:pPr>
              <w:jc w:val="left"/>
              <w:rPr>
                <w:sz w:val="24"/>
                <w:szCs w:val="24"/>
              </w:rPr>
            </w:pPr>
            <w:r w:rsidRPr="00B12357">
              <w:rPr>
                <w:sz w:val="24"/>
                <w:szCs w:val="24"/>
              </w:rPr>
              <w:t>BIF</w:t>
            </w:r>
          </w:p>
        </w:tc>
        <w:tc>
          <w:tcPr>
            <w:tcW w:w="3686" w:type="dxa"/>
            <w:tcBorders>
              <w:top w:val="nil"/>
              <w:left w:val="nil"/>
              <w:bottom w:val="single" w:sz="4" w:space="0" w:color="auto"/>
              <w:right w:val="single" w:sz="4" w:space="0" w:color="auto"/>
            </w:tcBorders>
            <w:shd w:val="clear" w:color="000000" w:fill="FFFFFF"/>
          </w:tcPr>
          <w:p w14:paraId="1BCC4C76" w14:textId="77777777" w:rsidR="007E7D94" w:rsidRPr="00B12357" w:rsidRDefault="007E7D94">
            <w:pPr>
              <w:jc w:val="left"/>
              <w:rPr>
                <w:sz w:val="24"/>
                <w:szCs w:val="24"/>
              </w:rPr>
            </w:pPr>
            <w:r w:rsidRPr="00733BEC">
              <w:rPr>
                <w:sz w:val="24"/>
                <w:szCs w:val="24"/>
              </w:rPr>
              <w:t>Station Mitigations File 1</w:t>
            </w:r>
          </w:p>
        </w:tc>
      </w:tr>
      <w:tr w:rsidR="004856FA" w:rsidRPr="00B12357" w14:paraId="6DFA3EFF"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7410FF5" w14:textId="77777777" w:rsidR="007E7D94" w:rsidRPr="00B12357" w:rsidRDefault="007E7D94">
            <w:pPr>
              <w:jc w:val="left"/>
              <w:rPr>
                <w:sz w:val="24"/>
                <w:szCs w:val="24"/>
              </w:rPr>
            </w:pPr>
            <w:r w:rsidRPr="00B12357">
              <w:rPr>
                <w:sz w:val="24"/>
                <w:szCs w:val="24"/>
              </w:rPr>
              <w:t>Beverley</w:t>
            </w:r>
          </w:p>
        </w:tc>
        <w:tc>
          <w:tcPr>
            <w:tcW w:w="2410" w:type="dxa"/>
            <w:tcBorders>
              <w:top w:val="nil"/>
              <w:left w:val="nil"/>
              <w:bottom w:val="single" w:sz="4" w:space="0" w:color="auto"/>
              <w:right w:val="single" w:sz="4" w:space="0" w:color="auto"/>
            </w:tcBorders>
            <w:shd w:val="clear" w:color="000000" w:fill="FFFFFF"/>
            <w:vAlign w:val="center"/>
            <w:hideMark/>
          </w:tcPr>
          <w:p w14:paraId="760E02CA" w14:textId="77777777" w:rsidR="007E7D94" w:rsidRPr="00B12357" w:rsidRDefault="007E7D94">
            <w:pPr>
              <w:jc w:val="left"/>
              <w:rPr>
                <w:sz w:val="24"/>
                <w:szCs w:val="24"/>
              </w:rPr>
            </w:pPr>
            <w:r w:rsidRPr="00B12357">
              <w:rPr>
                <w:sz w:val="24"/>
                <w:szCs w:val="24"/>
              </w:rPr>
              <w:t>BEV</w:t>
            </w:r>
          </w:p>
        </w:tc>
        <w:tc>
          <w:tcPr>
            <w:tcW w:w="3686" w:type="dxa"/>
            <w:tcBorders>
              <w:top w:val="nil"/>
              <w:left w:val="nil"/>
              <w:bottom w:val="single" w:sz="4" w:space="0" w:color="auto"/>
              <w:right w:val="single" w:sz="4" w:space="0" w:color="auto"/>
            </w:tcBorders>
            <w:shd w:val="clear" w:color="000000" w:fill="FFFFFF"/>
          </w:tcPr>
          <w:p w14:paraId="128E08F4" w14:textId="77777777" w:rsidR="007E7D94" w:rsidRPr="00B12357" w:rsidRDefault="007E7D94">
            <w:pPr>
              <w:jc w:val="left"/>
              <w:rPr>
                <w:sz w:val="24"/>
                <w:szCs w:val="24"/>
              </w:rPr>
            </w:pPr>
            <w:r w:rsidRPr="00733BEC">
              <w:rPr>
                <w:sz w:val="24"/>
                <w:szCs w:val="24"/>
              </w:rPr>
              <w:t>Station Mitigations File 1</w:t>
            </w:r>
          </w:p>
        </w:tc>
      </w:tr>
      <w:tr w:rsidR="004856FA" w:rsidRPr="00B12357" w14:paraId="56F33A1B"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344FABFB" w14:textId="77777777" w:rsidR="007E7D94" w:rsidRPr="00B12357" w:rsidRDefault="007E7D94">
            <w:pPr>
              <w:jc w:val="left"/>
              <w:rPr>
                <w:sz w:val="24"/>
                <w:szCs w:val="24"/>
              </w:rPr>
            </w:pPr>
            <w:r w:rsidRPr="00B12357">
              <w:rPr>
                <w:sz w:val="24"/>
                <w:szCs w:val="24"/>
              </w:rPr>
              <w:t>Bingley</w:t>
            </w:r>
          </w:p>
        </w:tc>
        <w:tc>
          <w:tcPr>
            <w:tcW w:w="2410" w:type="dxa"/>
            <w:tcBorders>
              <w:top w:val="nil"/>
              <w:left w:val="nil"/>
              <w:bottom w:val="single" w:sz="4" w:space="0" w:color="auto"/>
              <w:right w:val="single" w:sz="4" w:space="0" w:color="auto"/>
            </w:tcBorders>
            <w:shd w:val="clear" w:color="000000" w:fill="FFFFFF"/>
            <w:vAlign w:val="center"/>
            <w:hideMark/>
          </w:tcPr>
          <w:p w14:paraId="6F859306" w14:textId="77777777" w:rsidR="007E7D94" w:rsidRPr="00B12357" w:rsidRDefault="007E7D94">
            <w:pPr>
              <w:jc w:val="left"/>
              <w:rPr>
                <w:sz w:val="24"/>
                <w:szCs w:val="24"/>
              </w:rPr>
            </w:pPr>
            <w:r w:rsidRPr="00B12357">
              <w:rPr>
                <w:sz w:val="24"/>
                <w:szCs w:val="24"/>
              </w:rPr>
              <w:t>BIY</w:t>
            </w:r>
          </w:p>
        </w:tc>
        <w:tc>
          <w:tcPr>
            <w:tcW w:w="3686" w:type="dxa"/>
            <w:tcBorders>
              <w:top w:val="nil"/>
              <w:left w:val="nil"/>
              <w:bottom w:val="single" w:sz="4" w:space="0" w:color="auto"/>
              <w:right w:val="single" w:sz="4" w:space="0" w:color="auto"/>
            </w:tcBorders>
            <w:shd w:val="clear" w:color="000000" w:fill="FFFFFF"/>
          </w:tcPr>
          <w:p w14:paraId="72663B06" w14:textId="77777777" w:rsidR="007E7D94" w:rsidRPr="00B12357" w:rsidRDefault="007E7D94">
            <w:pPr>
              <w:jc w:val="left"/>
              <w:rPr>
                <w:sz w:val="24"/>
                <w:szCs w:val="24"/>
              </w:rPr>
            </w:pPr>
            <w:r w:rsidRPr="00733BEC">
              <w:rPr>
                <w:sz w:val="24"/>
                <w:szCs w:val="24"/>
              </w:rPr>
              <w:t>Station Mitigations File 1</w:t>
            </w:r>
          </w:p>
        </w:tc>
      </w:tr>
      <w:tr w:rsidR="004856FA" w:rsidRPr="00B12357" w14:paraId="28318799"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C09116C" w14:textId="77777777" w:rsidR="007E7D94" w:rsidRPr="00B12357" w:rsidRDefault="007E7D94">
            <w:pPr>
              <w:jc w:val="left"/>
              <w:rPr>
                <w:sz w:val="24"/>
                <w:szCs w:val="24"/>
              </w:rPr>
            </w:pPr>
            <w:r w:rsidRPr="00B12357">
              <w:rPr>
                <w:sz w:val="24"/>
                <w:szCs w:val="24"/>
              </w:rPr>
              <w:t>Birchwood</w:t>
            </w:r>
          </w:p>
        </w:tc>
        <w:tc>
          <w:tcPr>
            <w:tcW w:w="2410" w:type="dxa"/>
            <w:tcBorders>
              <w:top w:val="nil"/>
              <w:left w:val="nil"/>
              <w:bottom w:val="single" w:sz="4" w:space="0" w:color="auto"/>
              <w:right w:val="single" w:sz="4" w:space="0" w:color="auto"/>
            </w:tcBorders>
            <w:shd w:val="clear" w:color="000000" w:fill="FFFFFF"/>
            <w:vAlign w:val="center"/>
            <w:hideMark/>
          </w:tcPr>
          <w:p w14:paraId="12EE407E" w14:textId="77777777" w:rsidR="007E7D94" w:rsidRPr="00B12357" w:rsidRDefault="007E7D94">
            <w:pPr>
              <w:jc w:val="left"/>
              <w:rPr>
                <w:sz w:val="24"/>
                <w:szCs w:val="24"/>
              </w:rPr>
            </w:pPr>
            <w:r w:rsidRPr="00B12357">
              <w:rPr>
                <w:sz w:val="24"/>
                <w:szCs w:val="24"/>
              </w:rPr>
              <w:t>BWD</w:t>
            </w:r>
          </w:p>
        </w:tc>
        <w:tc>
          <w:tcPr>
            <w:tcW w:w="3686" w:type="dxa"/>
            <w:tcBorders>
              <w:top w:val="nil"/>
              <w:left w:val="nil"/>
              <w:bottom w:val="single" w:sz="4" w:space="0" w:color="auto"/>
              <w:right w:val="single" w:sz="4" w:space="0" w:color="auto"/>
            </w:tcBorders>
            <w:shd w:val="clear" w:color="000000" w:fill="FFFFFF"/>
          </w:tcPr>
          <w:p w14:paraId="592CD699" w14:textId="77777777" w:rsidR="007E7D94" w:rsidRPr="00B12357" w:rsidRDefault="007E7D94">
            <w:pPr>
              <w:jc w:val="left"/>
              <w:rPr>
                <w:sz w:val="24"/>
                <w:szCs w:val="24"/>
              </w:rPr>
            </w:pPr>
            <w:r w:rsidRPr="00733BEC">
              <w:rPr>
                <w:sz w:val="24"/>
                <w:szCs w:val="24"/>
              </w:rPr>
              <w:t>Station Mitigations File 1</w:t>
            </w:r>
          </w:p>
        </w:tc>
      </w:tr>
      <w:tr w:rsidR="004856FA" w:rsidRPr="00B12357" w14:paraId="21291593"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F2BAE29" w14:textId="77777777" w:rsidR="007E7D94" w:rsidRPr="00B12357" w:rsidRDefault="007E7D94">
            <w:pPr>
              <w:jc w:val="left"/>
              <w:rPr>
                <w:sz w:val="24"/>
                <w:szCs w:val="24"/>
              </w:rPr>
            </w:pPr>
            <w:r w:rsidRPr="00B12357">
              <w:rPr>
                <w:sz w:val="24"/>
                <w:szCs w:val="24"/>
              </w:rPr>
              <w:t>Blackburn</w:t>
            </w:r>
          </w:p>
        </w:tc>
        <w:tc>
          <w:tcPr>
            <w:tcW w:w="2410" w:type="dxa"/>
            <w:tcBorders>
              <w:top w:val="nil"/>
              <w:left w:val="nil"/>
              <w:bottom w:val="single" w:sz="4" w:space="0" w:color="auto"/>
              <w:right w:val="single" w:sz="4" w:space="0" w:color="auto"/>
            </w:tcBorders>
            <w:shd w:val="clear" w:color="000000" w:fill="FFFFFF"/>
            <w:vAlign w:val="center"/>
            <w:hideMark/>
          </w:tcPr>
          <w:p w14:paraId="19C50981" w14:textId="77777777" w:rsidR="007E7D94" w:rsidRPr="00B12357" w:rsidRDefault="007E7D94">
            <w:pPr>
              <w:jc w:val="left"/>
              <w:rPr>
                <w:sz w:val="24"/>
                <w:szCs w:val="24"/>
              </w:rPr>
            </w:pPr>
            <w:r w:rsidRPr="00B12357">
              <w:rPr>
                <w:sz w:val="24"/>
                <w:szCs w:val="24"/>
              </w:rPr>
              <w:t>BBN</w:t>
            </w:r>
          </w:p>
        </w:tc>
        <w:tc>
          <w:tcPr>
            <w:tcW w:w="3686" w:type="dxa"/>
            <w:tcBorders>
              <w:top w:val="nil"/>
              <w:left w:val="nil"/>
              <w:bottom w:val="single" w:sz="4" w:space="0" w:color="auto"/>
              <w:right w:val="single" w:sz="4" w:space="0" w:color="auto"/>
            </w:tcBorders>
            <w:shd w:val="clear" w:color="000000" w:fill="FFFFFF"/>
          </w:tcPr>
          <w:p w14:paraId="370A4C97" w14:textId="77777777" w:rsidR="007E7D94" w:rsidRPr="00B12357" w:rsidRDefault="007E7D94">
            <w:pPr>
              <w:jc w:val="left"/>
              <w:rPr>
                <w:sz w:val="24"/>
                <w:szCs w:val="24"/>
              </w:rPr>
            </w:pPr>
            <w:r w:rsidRPr="00733BEC">
              <w:rPr>
                <w:sz w:val="24"/>
                <w:szCs w:val="24"/>
              </w:rPr>
              <w:t>Station Mitigations File 1</w:t>
            </w:r>
          </w:p>
        </w:tc>
      </w:tr>
      <w:tr w:rsidR="004856FA" w:rsidRPr="00B12357" w14:paraId="36D4D57C"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02D5E47" w14:textId="77777777" w:rsidR="007E7D94" w:rsidRPr="00B12357" w:rsidRDefault="007E7D94">
            <w:pPr>
              <w:jc w:val="left"/>
              <w:rPr>
                <w:sz w:val="24"/>
                <w:szCs w:val="24"/>
              </w:rPr>
            </w:pPr>
            <w:r w:rsidRPr="00B12357">
              <w:rPr>
                <w:sz w:val="24"/>
                <w:szCs w:val="24"/>
              </w:rPr>
              <w:t>Blackpool North</w:t>
            </w:r>
          </w:p>
        </w:tc>
        <w:tc>
          <w:tcPr>
            <w:tcW w:w="2410" w:type="dxa"/>
            <w:tcBorders>
              <w:top w:val="nil"/>
              <w:left w:val="nil"/>
              <w:bottom w:val="single" w:sz="4" w:space="0" w:color="auto"/>
              <w:right w:val="single" w:sz="4" w:space="0" w:color="auto"/>
            </w:tcBorders>
            <w:shd w:val="clear" w:color="000000" w:fill="FFFFFF"/>
            <w:vAlign w:val="center"/>
            <w:hideMark/>
          </w:tcPr>
          <w:p w14:paraId="27869446" w14:textId="77777777" w:rsidR="007E7D94" w:rsidRPr="00B12357" w:rsidRDefault="007E7D94">
            <w:pPr>
              <w:jc w:val="left"/>
              <w:rPr>
                <w:sz w:val="24"/>
                <w:szCs w:val="24"/>
              </w:rPr>
            </w:pPr>
            <w:r w:rsidRPr="00B12357">
              <w:rPr>
                <w:sz w:val="24"/>
                <w:szCs w:val="24"/>
              </w:rPr>
              <w:t>BPN</w:t>
            </w:r>
          </w:p>
        </w:tc>
        <w:tc>
          <w:tcPr>
            <w:tcW w:w="3686" w:type="dxa"/>
            <w:tcBorders>
              <w:top w:val="nil"/>
              <w:left w:val="nil"/>
              <w:bottom w:val="single" w:sz="4" w:space="0" w:color="auto"/>
              <w:right w:val="single" w:sz="4" w:space="0" w:color="auto"/>
            </w:tcBorders>
            <w:shd w:val="clear" w:color="000000" w:fill="FFFFFF"/>
          </w:tcPr>
          <w:p w14:paraId="70F30A08" w14:textId="77777777" w:rsidR="007E7D94" w:rsidRPr="00B12357" w:rsidRDefault="007E7D94">
            <w:pPr>
              <w:jc w:val="left"/>
              <w:rPr>
                <w:sz w:val="24"/>
                <w:szCs w:val="24"/>
              </w:rPr>
            </w:pPr>
            <w:r w:rsidRPr="00733BEC">
              <w:rPr>
                <w:sz w:val="24"/>
                <w:szCs w:val="24"/>
              </w:rPr>
              <w:t>Station Mitigations File 1</w:t>
            </w:r>
          </w:p>
        </w:tc>
      </w:tr>
      <w:tr w:rsidR="004856FA" w:rsidRPr="00B12357" w14:paraId="7878C366"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E0EC433" w14:textId="77777777" w:rsidR="007E7D94" w:rsidRPr="00B12357" w:rsidRDefault="007E7D94">
            <w:pPr>
              <w:jc w:val="left"/>
              <w:rPr>
                <w:sz w:val="24"/>
                <w:szCs w:val="24"/>
              </w:rPr>
            </w:pPr>
            <w:r w:rsidRPr="00B12357">
              <w:rPr>
                <w:sz w:val="24"/>
                <w:szCs w:val="24"/>
              </w:rPr>
              <w:t>Bolton</w:t>
            </w:r>
          </w:p>
        </w:tc>
        <w:tc>
          <w:tcPr>
            <w:tcW w:w="2410" w:type="dxa"/>
            <w:tcBorders>
              <w:top w:val="nil"/>
              <w:left w:val="nil"/>
              <w:bottom w:val="single" w:sz="4" w:space="0" w:color="auto"/>
              <w:right w:val="single" w:sz="4" w:space="0" w:color="auto"/>
            </w:tcBorders>
            <w:shd w:val="clear" w:color="000000" w:fill="FFFFFF"/>
            <w:vAlign w:val="center"/>
            <w:hideMark/>
          </w:tcPr>
          <w:p w14:paraId="37899D50" w14:textId="77777777" w:rsidR="007E7D94" w:rsidRPr="00B12357" w:rsidRDefault="007E7D94">
            <w:pPr>
              <w:jc w:val="left"/>
              <w:rPr>
                <w:sz w:val="24"/>
                <w:szCs w:val="24"/>
              </w:rPr>
            </w:pPr>
            <w:r w:rsidRPr="00B12357">
              <w:rPr>
                <w:sz w:val="24"/>
                <w:szCs w:val="24"/>
              </w:rPr>
              <w:t>BON</w:t>
            </w:r>
          </w:p>
        </w:tc>
        <w:tc>
          <w:tcPr>
            <w:tcW w:w="3686" w:type="dxa"/>
            <w:tcBorders>
              <w:top w:val="nil"/>
              <w:left w:val="nil"/>
              <w:bottom w:val="single" w:sz="4" w:space="0" w:color="auto"/>
              <w:right w:val="single" w:sz="4" w:space="0" w:color="auto"/>
            </w:tcBorders>
            <w:shd w:val="clear" w:color="000000" w:fill="FFFFFF"/>
          </w:tcPr>
          <w:p w14:paraId="3564D629" w14:textId="77777777" w:rsidR="007E7D94" w:rsidRPr="00B12357" w:rsidRDefault="007E7D94">
            <w:pPr>
              <w:jc w:val="left"/>
              <w:rPr>
                <w:sz w:val="24"/>
                <w:szCs w:val="24"/>
              </w:rPr>
            </w:pPr>
            <w:r w:rsidRPr="00733BEC">
              <w:rPr>
                <w:sz w:val="24"/>
                <w:szCs w:val="24"/>
              </w:rPr>
              <w:t>Station Mitigations File 1</w:t>
            </w:r>
          </w:p>
        </w:tc>
      </w:tr>
      <w:tr w:rsidR="004856FA" w:rsidRPr="00B12357" w14:paraId="608751E9"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BED1E75" w14:textId="77777777" w:rsidR="007E7D94" w:rsidRPr="00B12357" w:rsidRDefault="007E7D94">
            <w:pPr>
              <w:jc w:val="left"/>
              <w:rPr>
                <w:sz w:val="24"/>
                <w:szCs w:val="24"/>
              </w:rPr>
            </w:pPr>
            <w:r w:rsidRPr="00B12357">
              <w:rPr>
                <w:sz w:val="24"/>
                <w:szCs w:val="24"/>
              </w:rPr>
              <w:t>Bradford Forster Square</w:t>
            </w:r>
          </w:p>
        </w:tc>
        <w:tc>
          <w:tcPr>
            <w:tcW w:w="2410" w:type="dxa"/>
            <w:tcBorders>
              <w:top w:val="nil"/>
              <w:left w:val="nil"/>
              <w:bottom w:val="single" w:sz="4" w:space="0" w:color="auto"/>
              <w:right w:val="single" w:sz="4" w:space="0" w:color="auto"/>
            </w:tcBorders>
            <w:shd w:val="clear" w:color="000000" w:fill="FFFFFF"/>
            <w:vAlign w:val="center"/>
            <w:hideMark/>
          </w:tcPr>
          <w:p w14:paraId="62B658D3" w14:textId="77777777" w:rsidR="007E7D94" w:rsidRPr="00B12357" w:rsidRDefault="007E7D94">
            <w:pPr>
              <w:jc w:val="left"/>
              <w:rPr>
                <w:sz w:val="24"/>
                <w:szCs w:val="24"/>
              </w:rPr>
            </w:pPr>
            <w:r w:rsidRPr="00B12357">
              <w:rPr>
                <w:sz w:val="24"/>
                <w:szCs w:val="24"/>
              </w:rPr>
              <w:t>BQD</w:t>
            </w:r>
          </w:p>
        </w:tc>
        <w:tc>
          <w:tcPr>
            <w:tcW w:w="3686" w:type="dxa"/>
            <w:tcBorders>
              <w:top w:val="nil"/>
              <w:left w:val="nil"/>
              <w:bottom w:val="single" w:sz="4" w:space="0" w:color="auto"/>
              <w:right w:val="single" w:sz="4" w:space="0" w:color="auto"/>
            </w:tcBorders>
            <w:shd w:val="clear" w:color="000000" w:fill="FFFFFF"/>
          </w:tcPr>
          <w:p w14:paraId="087A8D31" w14:textId="77777777" w:rsidR="007E7D94" w:rsidRPr="00B12357" w:rsidRDefault="007E7D94">
            <w:pPr>
              <w:jc w:val="left"/>
              <w:rPr>
                <w:sz w:val="24"/>
                <w:szCs w:val="24"/>
              </w:rPr>
            </w:pPr>
            <w:r w:rsidRPr="00733BEC">
              <w:rPr>
                <w:sz w:val="24"/>
                <w:szCs w:val="24"/>
              </w:rPr>
              <w:t xml:space="preserve">Station Mitigations File </w:t>
            </w:r>
            <w:r>
              <w:rPr>
                <w:sz w:val="24"/>
                <w:szCs w:val="24"/>
              </w:rPr>
              <w:t>2</w:t>
            </w:r>
          </w:p>
        </w:tc>
      </w:tr>
      <w:tr w:rsidR="004856FA" w:rsidRPr="00B12357" w14:paraId="65F4BAD1"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25E51ED" w14:textId="77777777" w:rsidR="007E7D94" w:rsidRPr="00B12357" w:rsidRDefault="007E7D94">
            <w:pPr>
              <w:jc w:val="left"/>
              <w:rPr>
                <w:sz w:val="24"/>
                <w:szCs w:val="24"/>
              </w:rPr>
            </w:pPr>
            <w:r w:rsidRPr="00B12357">
              <w:rPr>
                <w:sz w:val="24"/>
                <w:szCs w:val="24"/>
              </w:rPr>
              <w:t>Bradford Interchange</w:t>
            </w:r>
          </w:p>
        </w:tc>
        <w:tc>
          <w:tcPr>
            <w:tcW w:w="2410" w:type="dxa"/>
            <w:tcBorders>
              <w:top w:val="nil"/>
              <w:left w:val="nil"/>
              <w:bottom w:val="single" w:sz="4" w:space="0" w:color="auto"/>
              <w:right w:val="single" w:sz="4" w:space="0" w:color="auto"/>
            </w:tcBorders>
            <w:shd w:val="clear" w:color="000000" w:fill="FFFFFF"/>
            <w:vAlign w:val="center"/>
            <w:hideMark/>
          </w:tcPr>
          <w:p w14:paraId="3779DBB9" w14:textId="77777777" w:rsidR="007E7D94" w:rsidRPr="00B12357" w:rsidRDefault="007E7D94">
            <w:pPr>
              <w:jc w:val="left"/>
              <w:rPr>
                <w:sz w:val="24"/>
                <w:szCs w:val="24"/>
              </w:rPr>
            </w:pPr>
            <w:r w:rsidRPr="00B12357">
              <w:rPr>
                <w:sz w:val="24"/>
                <w:szCs w:val="24"/>
              </w:rPr>
              <w:t>BDI</w:t>
            </w:r>
          </w:p>
        </w:tc>
        <w:tc>
          <w:tcPr>
            <w:tcW w:w="3686" w:type="dxa"/>
            <w:tcBorders>
              <w:top w:val="nil"/>
              <w:left w:val="nil"/>
              <w:bottom w:val="single" w:sz="4" w:space="0" w:color="auto"/>
              <w:right w:val="single" w:sz="4" w:space="0" w:color="auto"/>
            </w:tcBorders>
            <w:shd w:val="clear" w:color="000000" w:fill="FFFFFF"/>
          </w:tcPr>
          <w:p w14:paraId="58EF0DE4" w14:textId="77777777" w:rsidR="007E7D94" w:rsidRPr="00B12357" w:rsidRDefault="007E7D94">
            <w:pPr>
              <w:jc w:val="left"/>
              <w:rPr>
                <w:sz w:val="24"/>
                <w:szCs w:val="24"/>
              </w:rPr>
            </w:pPr>
            <w:r w:rsidRPr="00733BEC">
              <w:rPr>
                <w:sz w:val="24"/>
                <w:szCs w:val="24"/>
              </w:rPr>
              <w:t xml:space="preserve">Station Mitigations File </w:t>
            </w:r>
            <w:r>
              <w:rPr>
                <w:sz w:val="24"/>
                <w:szCs w:val="24"/>
              </w:rPr>
              <w:t>2</w:t>
            </w:r>
          </w:p>
        </w:tc>
      </w:tr>
      <w:tr w:rsidR="004856FA" w:rsidRPr="00B12357" w14:paraId="6C75DC26"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8AFDFB4" w14:textId="77777777" w:rsidR="007E7D94" w:rsidRPr="00B12357" w:rsidRDefault="007E7D94">
            <w:pPr>
              <w:jc w:val="left"/>
              <w:rPr>
                <w:sz w:val="24"/>
                <w:szCs w:val="24"/>
              </w:rPr>
            </w:pPr>
            <w:r w:rsidRPr="00B12357">
              <w:rPr>
                <w:sz w:val="24"/>
                <w:szCs w:val="24"/>
              </w:rPr>
              <w:t>Bramhall</w:t>
            </w:r>
          </w:p>
        </w:tc>
        <w:tc>
          <w:tcPr>
            <w:tcW w:w="2410" w:type="dxa"/>
            <w:tcBorders>
              <w:top w:val="nil"/>
              <w:left w:val="nil"/>
              <w:bottom w:val="single" w:sz="4" w:space="0" w:color="auto"/>
              <w:right w:val="single" w:sz="4" w:space="0" w:color="auto"/>
            </w:tcBorders>
            <w:shd w:val="clear" w:color="000000" w:fill="FFFFFF"/>
            <w:vAlign w:val="center"/>
            <w:hideMark/>
          </w:tcPr>
          <w:p w14:paraId="0E25FF4B" w14:textId="77777777" w:rsidR="007E7D94" w:rsidRPr="00B12357" w:rsidRDefault="007E7D94">
            <w:pPr>
              <w:jc w:val="left"/>
              <w:rPr>
                <w:sz w:val="24"/>
                <w:szCs w:val="24"/>
              </w:rPr>
            </w:pPr>
            <w:r w:rsidRPr="00B12357">
              <w:rPr>
                <w:sz w:val="24"/>
                <w:szCs w:val="24"/>
              </w:rPr>
              <w:t>BML</w:t>
            </w:r>
          </w:p>
        </w:tc>
        <w:tc>
          <w:tcPr>
            <w:tcW w:w="3686" w:type="dxa"/>
            <w:tcBorders>
              <w:top w:val="nil"/>
              <w:left w:val="nil"/>
              <w:bottom w:val="single" w:sz="4" w:space="0" w:color="auto"/>
              <w:right w:val="single" w:sz="4" w:space="0" w:color="auto"/>
            </w:tcBorders>
            <w:shd w:val="clear" w:color="000000" w:fill="FFFFFF"/>
          </w:tcPr>
          <w:p w14:paraId="62BFA04F" w14:textId="77777777" w:rsidR="007E7D94" w:rsidRPr="00B12357" w:rsidRDefault="007E7D94">
            <w:pPr>
              <w:jc w:val="left"/>
              <w:rPr>
                <w:sz w:val="24"/>
                <w:szCs w:val="24"/>
              </w:rPr>
            </w:pPr>
            <w:r w:rsidRPr="00733BEC">
              <w:rPr>
                <w:sz w:val="24"/>
                <w:szCs w:val="24"/>
              </w:rPr>
              <w:t xml:space="preserve">Station Mitigations File </w:t>
            </w:r>
            <w:r>
              <w:rPr>
                <w:sz w:val="24"/>
                <w:szCs w:val="24"/>
              </w:rPr>
              <w:t>2</w:t>
            </w:r>
          </w:p>
        </w:tc>
      </w:tr>
      <w:tr w:rsidR="004856FA" w:rsidRPr="00B12357" w14:paraId="4B53F0F3"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08B9BC3" w14:textId="77777777" w:rsidR="007E7D94" w:rsidRPr="00B12357" w:rsidRDefault="007E7D94">
            <w:pPr>
              <w:jc w:val="left"/>
              <w:rPr>
                <w:sz w:val="24"/>
                <w:szCs w:val="24"/>
              </w:rPr>
            </w:pPr>
            <w:r w:rsidRPr="00B12357">
              <w:rPr>
                <w:sz w:val="24"/>
                <w:szCs w:val="24"/>
              </w:rPr>
              <w:t>Bredbury</w:t>
            </w:r>
          </w:p>
        </w:tc>
        <w:tc>
          <w:tcPr>
            <w:tcW w:w="2410" w:type="dxa"/>
            <w:tcBorders>
              <w:top w:val="nil"/>
              <w:left w:val="nil"/>
              <w:bottom w:val="single" w:sz="4" w:space="0" w:color="auto"/>
              <w:right w:val="single" w:sz="4" w:space="0" w:color="auto"/>
            </w:tcBorders>
            <w:shd w:val="clear" w:color="000000" w:fill="FFFFFF"/>
            <w:vAlign w:val="center"/>
            <w:hideMark/>
          </w:tcPr>
          <w:p w14:paraId="06E3485B" w14:textId="77777777" w:rsidR="007E7D94" w:rsidRPr="00B12357" w:rsidRDefault="007E7D94">
            <w:pPr>
              <w:jc w:val="left"/>
              <w:rPr>
                <w:sz w:val="24"/>
                <w:szCs w:val="24"/>
              </w:rPr>
            </w:pPr>
            <w:r w:rsidRPr="00B12357">
              <w:rPr>
                <w:sz w:val="24"/>
                <w:szCs w:val="24"/>
              </w:rPr>
              <w:t>BDY</w:t>
            </w:r>
          </w:p>
        </w:tc>
        <w:tc>
          <w:tcPr>
            <w:tcW w:w="3686" w:type="dxa"/>
            <w:tcBorders>
              <w:top w:val="nil"/>
              <w:left w:val="nil"/>
              <w:bottom w:val="single" w:sz="4" w:space="0" w:color="auto"/>
              <w:right w:val="single" w:sz="4" w:space="0" w:color="auto"/>
            </w:tcBorders>
            <w:shd w:val="clear" w:color="000000" w:fill="FFFFFF"/>
          </w:tcPr>
          <w:p w14:paraId="585B8D98" w14:textId="77777777" w:rsidR="007E7D94" w:rsidRPr="00B12357" w:rsidRDefault="007E7D94">
            <w:pPr>
              <w:jc w:val="left"/>
              <w:rPr>
                <w:sz w:val="24"/>
                <w:szCs w:val="24"/>
              </w:rPr>
            </w:pPr>
            <w:r w:rsidRPr="00733BEC">
              <w:rPr>
                <w:sz w:val="24"/>
                <w:szCs w:val="24"/>
              </w:rPr>
              <w:t xml:space="preserve">Station Mitigations File </w:t>
            </w:r>
            <w:r>
              <w:rPr>
                <w:sz w:val="24"/>
                <w:szCs w:val="24"/>
              </w:rPr>
              <w:t>2</w:t>
            </w:r>
          </w:p>
        </w:tc>
      </w:tr>
      <w:tr w:rsidR="004856FA" w:rsidRPr="00B12357" w14:paraId="387F6938"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E4F6BA6" w14:textId="77777777" w:rsidR="007E7D94" w:rsidRPr="00B12357" w:rsidRDefault="007E7D94">
            <w:pPr>
              <w:jc w:val="left"/>
              <w:rPr>
                <w:sz w:val="24"/>
                <w:szCs w:val="24"/>
              </w:rPr>
            </w:pPr>
            <w:r w:rsidRPr="00B12357">
              <w:rPr>
                <w:sz w:val="24"/>
                <w:szCs w:val="24"/>
              </w:rPr>
              <w:lastRenderedPageBreak/>
              <w:t>Bridlington</w:t>
            </w:r>
          </w:p>
        </w:tc>
        <w:tc>
          <w:tcPr>
            <w:tcW w:w="2410" w:type="dxa"/>
            <w:tcBorders>
              <w:top w:val="nil"/>
              <w:left w:val="nil"/>
              <w:bottom w:val="single" w:sz="4" w:space="0" w:color="auto"/>
              <w:right w:val="single" w:sz="4" w:space="0" w:color="auto"/>
            </w:tcBorders>
            <w:shd w:val="clear" w:color="000000" w:fill="FFFFFF"/>
            <w:vAlign w:val="center"/>
            <w:hideMark/>
          </w:tcPr>
          <w:p w14:paraId="77E1A32E" w14:textId="77777777" w:rsidR="007E7D94" w:rsidRPr="00B12357" w:rsidRDefault="007E7D94">
            <w:pPr>
              <w:jc w:val="left"/>
              <w:rPr>
                <w:sz w:val="24"/>
                <w:szCs w:val="24"/>
              </w:rPr>
            </w:pPr>
            <w:r w:rsidRPr="00B12357">
              <w:rPr>
                <w:sz w:val="24"/>
                <w:szCs w:val="24"/>
              </w:rPr>
              <w:t>BDT</w:t>
            </w:r>
          </w:p>
        </w:tc>
        <w:tc>
          <w:tcPr>
            <w:tcW w:w="3686" w:type="dxa"/>
            <w:tcBorders>
              <w:top w:val="nil"/>
              <w:left w:val="nil"/>
              <w:bottom w:val="single" w:sz="4" w:space="0" w:color="auto"/>
              <w:right w:val="single" w:sz="4" w:space="0" w:color="auto"/>
            </w:tcBorders>
            <w:shd w:val="clear" w:color="000000" w:fill="FFFFFF"/>
          </w:tcPr>
          <w:p w14:paraId="263E20DC" w14:textId="77777777" w:rsidR="007E7D94" w:rsidRPr="00B12357" w:rsidRDefault="007E7D94">
            <w:pPr>
              <w:jc w:val="left"/>
              <w:rPr>
                <w:sz w:val="24"/>
                <w:szCs w:val="24"/>
              </w:rPr>
            </w:pPr>
            <w:r w:rsidRPr="00733BEC">
              <w:rPr>
                <w:sz w:val="24"/>
                <w:szCs w:val="24"/>
              </w:rPr>
              <w:t xml:space="preserve">Station Mitigations File </w:t>
            </w:r>
            <w:r>
              <w:rPr>
                <w:sz w:val="24"/>
                <w:szCs w:val="24"/>
              </w:rPr>
              <w:t>2</w:t>
            </w:r>
          </w:p>
        </w:tc>
      </w:tr>
      <w:tr w:rsidR="004856FA" w:rsidRPr="00B12357" w14:paraId="7565BBD4"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AF46642" w14:textId="77777777" w:rsidR="007E7D94" w:rsidRPr="00B12357" w:rsidRDefault="007E7D94">
            <w:pPr>
              <w:jc w:val="left"/>
              <w:rPr>
                <w:sz w:val="24"/>
                <w:szCs w:val="24"/>
              </w:rPr>
            </w:pPr>
            <w:r w:rsidRPr="00B12357">
              <w:rPr>
                <w:sz w:val="24"/>
                <w:szCs w:val="24"/>
              </w:rPr>
              <w:t>Brinnington</w:t>
            </w:r>
          </w:p>
        </w:tc>
        <w:tc>
          <w:tcPr>
            <w:tcW w:w="2410" w:type="dxa"/>
            <w:tcBorders>
              <w:top w:val="nil"/>
              <w:left w:val="nil"/>
              <w:bottom w:val="single" w:sz="4" w:space="0" w:color="auto"/>
              <w:right w:val="single" w:sz="4" w:space="0" w:color="auto"/>
            </w:tcBorders>
            <w:shd w:val="clear" w:color="000000" w:fill="FFFFFF"/>
            <w:vAlign w:val="center"/>
            <w:hideMark/>
          </w:tcPr>
          <w:p w14:paraId="5D03AE71" w14:textId="77777777" w:rsidR="007E7D94" w:rsidRPr="00B12357" w:rsidRDefault="007E7D94">
            <w:pPr>
              <w:jc w:val="left"/>
              <w:rPr>
                <w:sz w:val="24"/>
                <w:szCs w:val="24"/>
              </w:rPr>
            </w:pPr>
            <w:r w:rsidRPr="00B12357">
              <w:rPr>
                <w:sz w:val="24"/>
                <w:szCs w:val="24"/>
              </w:rPr>
              <w:t>BNT</w:t>
            </w:r>
          </w:p>
        </w:tc>
        <w:tc>
          <w:tcPr>
            <w:tcW w:w="3686" w:type="dxa"/>
            <w:tcBorders>
              <w:top w:val="nil"/>
              <w:left w:val="nil"/>
              <w:bottom w:val="single" w:sz="4" w:space="0" w:color="auto"/>
              <w:right w:val="single" w:sz="4" w:space="0" w:color="auto"/>
            </w:tcBorders>
            <w:shd w:val="clear" w:color="000000" w:fill="FFFFFF"/>
          </w:tcPr>
          <w:p w14:paraId="7148154A" w14:textId="77777777" w:rsidR="007E7D94" w:rsidRPr="00B12357" w:rsidRDefault="007E7D94">
            <w:pPr>
              <w:jc w:val="left"/>
              <w:rPr>
                <w:sz w:val="24"/>
                <w:szCs w:val="24"/>
              </w:rPr>
            </w:pPr>
            <w:r w:rsidRPr="00733BEC">
              <w:rPr>
                <w:sz w:val="24"/>
                <w:szCs w:val="24"/>
              </w:rPr>
              <w:t xml:space="preserve">Station Mitigations File </w:t>
            </w:r>
            <w:r>
              <w:rPr>
                <w:sz w:val="24"/>
                <w:szCs w:val="24"/>
              </w:rPr>
              <w:t>2</w:t>
            </w:r>
          </w:p>
        </w:tc>
      </w:tr>
      <w:tr w:rsidR="004856FA" w:rsidRPr="00B12357" w14:paraId="402D3D34"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AE3AF45" w14:textId="77777777" w:rsidR="007E7D94" w:rsidRPr="00B12357" w:rsidRDefault="007E7D94">
            <w:pPr>
              <w:jc w:val="left"/>
              <w:rPr>
                <w:sz w:val="24"/>
                <w:szCs w:val="24"/>
              </w:rPr>
            </w:pPr>
            <w:r w:rsidRPr="00B12357">
              <w:rPr>
                <w:sz w:val="24"/>
                <w:szCs w:val="24"/>
              </w:rPr>
              <w:t>Broad Green</w:t>
            </w:r>
          </w:p>
        </w:tc>
        <w:tc>
          <w:tcPr>
            <w:tcW w:w="2410" w:type="dxa"/>
            <w:tcBorders>
              <w:top w:val="nil"/>
              <w:left w:val="nil"/>
              <w:bottom w:val="single" w:sz="4" w:space="0" w:color="auto"/>
              <w:right w:val="single" w:sz="4" w:space="0" w:color="auto"/>
            </w:tcBorders>
            <w:shd w:val="clear" w:color="000000" w:fill="FFFFFF"/>
            <w:vAlign w:val="center"/>
            <w:hideMark/>
          </w:tcPr>
          <w:p w14:paraId="6BC7E2A0" w14:textId="77777777" w:rsidR="007E7D94" w:rsidRPr="00B12357" w:rsidRDefault="007E7D94">
            <w:pPr>
              <w:jc w:val="left"/>
              <w:rPr>
                <w:sz w:val="24"/>
                <w:szCs w:val="24"/>
              </w:rPr>
            </w:pPr>
            <w:r w:rsidRPr="00B12357">
              <w:rPr>
                <w:sz w:val="24"/>
                <w:szCs w:val="24"/>
              </w:rPr>
              <w:t>BGE</w:t>
            </w:r>
          </w:p>
        </w:tc>
        <w:tc>
          <w:tcPr>
            <w:tcW w:w="3686" w:type="dxa"/>
            <w:tcBorders>
              <w:top w:val="nil"/>
              <w:left w:val="nil"/>
              <w:bottom w:val="single" w:sz="4" w:space="0" w:color="auto"/>
              <w:right w:val="single" w:sz="4" w:space="0" w:color="auto"/>
            </w:tcBorders>
            <w:shd w:val="clear" w:color="000000" w:fill="FFFFFF"/>
          </w:tcPr>
          <w:p w14:paraId="6E4DF7ED" w14:textId="77777777" w:rsidR="007E7D94" w:rsidRPr="00B12357" w:rsidRDefault="007E7D94">
            <w:pPr>
              <w:jc w:val="left"/>
              <w:rPr>
                <w:sz w:val="24"/>
                <w:szCs w:val="24"/>
              </w:rPr>
            </w:pPr>
            <w:r w:rsidRPr="00733BEC">
              <w:rPr>
                <w:sz w:val="24"/>
                <w:szCs w:val="24"/>
              </w:rPr>
              <w:t xml:space="preserve">Station Mitigations File </w:t>
            </w:r>
            <w:r>
              <w:rPr>
                <w:sz w:val="24"/>
                <w:szCs w:val="24"/>
              </w:rPr>
              <w:t>2</w:t>
            </w:r>
          </w:p>
        </w:tc>
      </w:tr>
      <w:tr w:rsidR="004856FA" w:rsidRPr="00B12357" w14:paraId="4B91B96E"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2291C258" w14:textId="77777777" w:rsidR="007E7D94" w:rsidRPr="00B12357" w:rsidRDefault="007E7D94">
            <w:pPr>
              <w:jc w:val="left"/>
              <w:rPr>
                <w:sz w:val="24"/>
                <w:szCs w:val="24"/>
              </w:rPr>
            </w:pPr>
            <w:r w:rsidRPr="00B12357">
              <w:rPr>
                <w:sz w:val="24"/>
                <w:szCs w:val="24"/>
              </w:rPr>
              <w:t>Broadbottom</w:t>
            </w:r>
          </w:p>
        </w:tc>
        <w:tc>
          <w:tcPr>
            <w:tcW w:w="2410" w:type="dxa"/>
            <w:tcBorders>
              <w:top w:val="nil"/>
              <w:left w:val="nil"/>
              <w:bottom w:val="single" w:sz="4" w:space="0" w:color="auto"/>
              <w:right w:val="single" w:sz="4" w:space="0" w:color="auto"/>
            </w:tcBorders>
            <w:shd w:val="clear" w:color="000000" w:fill="FFFFFF"/>
            <w:vAlign w:val="center"/>
            <w:hideMark/>
          </w:tcPr>
          <w:p w14:paraId="4CD96443" w14:textId="77777777" w:rsidR="007E7D94" w:rsidRPr="00B12357" w:rsidRDefault="007E7D94">
            <w:pPr>
              <w:jc w:val="left"/>
              <w:rPr>
                <w:sz w:val="24"/>
                <w:szCs w:val="24"/>
              </w:rPr>
            </w:pPr>
            <w:r w:rsidRPr="00B12357">
              <w:rPr>
                <w:sz w:val="24"/>
                <w:szCs w:val="24"/>
              </w:rPr>
              <w:t>BDB</w:t>
            </w:r>
          </w:p>
        </w:tc>
        <w:tc>
          <w:tcPr>
            <w:tcW w:w="3686" w:type="dxa"/>
            <w:tcBorders>
              <w:top w:val="nil"/>
              <w:left w:val="nil"/>
              <w:bottom w:val="single" w:sz="4" w:space="0" w:color="auto"/>
              <w:right w:val="single" w:sz="4" w:space="0" w:color="auto"/>
            </w:tcBorders>
            <w:shd w:val="clear" w:color="000000" w:fill="FFFFFF"/>
          </w:tcPr>
          <w:p w14:paraId="4AE84451" w14:textId="77777777" w:rsidR="007E7D94" w:rsidRPr="00B12357" w:rsidRDefault="007E7D94">
            <w:pPr>
              <w:jc w:val="left"/>
              <w:rPr>
                <w:sz w:val="24"/>
                <w:szCs w:val="24"/>
              </w:rPr>
            </w:pPr>
            <w:r w:rsidRPr="00733BEC">
              <w:rPr>
                <w:sz w:val="24"/>
                <w:szCs w:val="24"/>
              </w:rPr>
              <w:t xml:space="preserve">Station Mitigations File </w:t>
            </w:r>
            <w:r>
              <w:rPr>
                <w:sz w:val="24"/>
                <w:szCs w:val="24"/>
              </w:rPr>
              <w:t>2</w:t>
            </w:r>
          </w:p>
        </w:tc>
      </w:tr>
      <w:tr w:rsidR="004856FA" w:rsidRPr="00B12357" w14:paraId="6D94166E"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3083A148" w14:textId="77777777" w:rsidR="007E7D94" w:rsidRPr="00B12357" w:rsidRDefault="007E7D94">
            <w:pPr>
              <w:jc w:val="left"/>
              <w:rPr>
                <w:sz w:val="24"/>
                <w:szCs w:val="24"/>
              </w:rPr>
            </w:pPr>
            <w:r w:rsidRPr="00B12357">
              <w:rPr>
                <w:sz w:val="24"/>
                <w:szCs w:val="24"/>
              </w:rPr>
              <w:t>Bromley Cross</w:t>
            </w:r>
          </w:p>
        </w:tc>
        <w:tc>
          <w:tcPr>
            <w:tcW w:w="2410" w:type="dxa"/>
            <w:tcBorders>
              <w:top w:val="nil"/>
              <w:left w:val="nil"/>
              <w:bottom w:val="single" w:sz="4" w:space="0" w:color="auto"/>
              <w:right w:val="single" w:sz="4" w:space="0" w:color="auto"/>
            </w:tcBorders>
            <w:shd w:val="clear" w:color="000000" w:fill="FFFFFF"/>
            <w:vAlign w:val="center"/>
            <w:hideMark/>
          </w:tcPr>
          <w:p w14:paraId="44CF0559" w14:textId="77777777" w:rsidR="007E7D94" w:rsidRPr="00B12357" w:rsidRDefault="007E7D94">
            <w:pPr>
              <w:jc w:val="left"/>
              <w:rPr>
                <w:sz w:val="24"/>
                <w:szCs w:val="24"/>
              </w:rPr>
            </w:pPr>
            <w:r w:rsidRPr="00B12357">
              <w:rPr>
                <w:sz w:val="24"/>
                <w:szCs w:val="24"/>
              </w:rPr>
              <w:t>BMC</w:t>
            </w:r>
          </w:p>
        </w:tc>
        <w:tc>
          <w:tcPr>
            <w:tcW w:w="3686" w:type="dxa"/>
            <w:tcBorders>
              <w:top w:val="nil"/>
              <w:left w:val="nil"/>
              <w:bottom w:val="single" w:sz="4" w:space="0" w:color="auto"/>
              <w:right w:val="single" w:sz="4" w:space="0" w:color="auto"/>
            </w:tcBorders>
            <w:shd w:val="clear" w:color="000000" w:fill="FFFFFF"/>
          </w:tcPr>
          <w:p w14:paraId="550CF807" w14:textId="77777777" w:rsidR="007E7D94" w:rsidRPr="00B12357" w:rsidRDefault="007E7D94">
            <w:pPr>
              <w:jc w:val="left"/>
              <w:rPr>
                <w:sz w:val="24"/>
                <w:szCs w:val="24"/>
              </w:rPr>
            </w:pPr>
            <w:r w:rsidRPr="00733BEC">
              <w:rPr>
                <w:sz w:val="24"/>
                <w:szCs w:val="24"/>
              </w:rPr>
              <w:t xml:space="preserve">Station Mitigations File </w:t>
            </w:r>
            <w:r>
              <w:rPr>
                <w:sz w:val="24"/>
                <w:szCs w:val="24"/>
              </w:rPr>
              <w:t>2</w:t>
            </w:r>
          </w:p>
        </w:tc>
      </w:tr>
      <w:tr w:rsidR="004856FA" w:rsidRPr="00B12357" w14:paraId="0CB4E20C"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52D7DC2" w14:textId="77777777" w:rsidR="007E7D94" w:rsidRPr="00B12357" w:rsidRDefault="007E7D94">
            <w:pPr>
              <w:jc w:val="left"/>
              <w:rPr>
                <w:sz w:val="24"/>
                <w:szCs w:val="24"/>
              </w:rPr>
            </w:pPr>
            <w:r w:rsidRPr="00B12357">
              <w:rPr>
                <w:sz w:val="24"/>
                <w:szCs w:val="24"/>
              </w:rPr>
              <w:t>Buckshaw Parkway</w:t>
            </w:r>
          </w:p>
        </w:tc>
        <w:tc>
          <w:tcPr>
            <w:tcW w:w="2410" w:type="dxa"/>
            <w:tcBorders>
              <w:top w:val="nil"/>
              <w:left w:val="nil"/>
              <w:bottom w:val="single" w:sz="4" w:space="0" w:color="auto"/>
              <w:right w:val="single" w:sz="4" w:space="0" w:color="auto"/>
            </w:tcBorders>
            <w:shd w:val="clear" w:color="000000" w:fill="FFFFFF"/>
            <w:vAlign w:val="center"/>
            <w:hideMark/>
          </w:tcPr>
          <w:p w14:paraId="1D3E68CD" w14:textId="77777777" w:rsidR="007E7D94" w:rsidRPr="00B12357" w:rsidRDefault="007E7D94">
            <w:pPr>
              <w:jc w:val="left"/>
              <w:rPr>
                <w:sz w:val="24"/>
                <w:szCs w:val="24"/>
              </w:rPr>
            </w:pPr>
            <w:r w:rsidRPr="00B12357">
              <w:rPr>
                <w:sz w:val="24"/>
                <w:szCs w:val="24"/>
              </w:rPr>
              <w:t>BSV</w:t>
            </w:r>
          </w:p>
        </w:tc>
        <w:tc>
          <w:tcPr>
            <w:tcW w:w="3686" w:type="dxa"/>
            <w:tcBorders>
              <w:top w:val="nil"/>
              <w:left w:val="nil"/>
              <w:bottom w:val="single" w:sz="4" w:space="0" w:color="auto"/>
              <w:right w:val="single" w:sz="4" w:space="0" w:color="auto"/>
            </w:tcBorders>
            <w:shd w:val="clear" w:color="000000" w:fill="FFFFFF"/>
          </w:tcPr>
          <w:p w14:paraId="7E473478" w14:textId="77777777" w:rsidR="007E7D94" w:rsidRPr="00B12357" w:rsidRDefault="007E7D94">
            <w:pPr>
              <w:jc w:val="left"/>
              <w:rPr>
                <w:sz w:val="24"/>
                <w:szCs w:val="24"/>
              </w:rPr>
            </w:pPr>
            <w:r w:rsidRPr="00733BEC">
              <w:rPr>
                <w:sz w:val="24"/>
                <w:szCs w:val="24"/>
              </w:rPr>
              <w:t xml:space="preserve">Station Mitigations File </w:t>
            </w:r>
            <w:r>
              <w:rPr>
                <w:sz w:val="24"/>
                <w:szCs w:val="24"/>
              </w:rPr>
              <w:t>2</w:t>
            </w:r>
          </w:p>
        </w:tc>
      </w:tr>
      <w:tr w:rsidR="004856FA" w:rsidRPr="00B12357" w14:paraId="0FAFA585"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250A2FB" w14:textId="77777777" w:rsidR="007E7D94" w:rsidRPr="00B12357" w:rsidRDefault="007E7D94">
            <w:pPr>
              <w:jc w:val="left"/>
              <w:rPr>
                <w:sz w:val="24"/>
                <w:szCs w:val="24"/>
              </w:rPr>
            </w:pPr>
            <w:r w:rsidRPr="00B12357">
              <w:rPr>
                <w:sz w:val="24"/>
                <w:szCs w:val="24"/>
              </w:rPr>
              <w:t>Burnage</w:t>
            </w:r>
          </w:p>
        </w:tc>
        <w:tc>
          <w:tcPr>
            <w:tcW w:w="2410" w:type="dxa"/>
            <w:tcBorders>
              <w:top w:val="nil"/>
              <w:left w:val="nil"/>
              <w:bottom w:val="single" w:sz="4" w:space="0" w:color="auto"/>
              <w:right w:val="single" w:sz="4" w:space="0" w:color="auto"/>
            </w:tcBorders>
            <w:shd w:val="clear" w:color="000000" w:fill="FFFFFF"/>
            <w:vAlign w:val="center"/>
            <w:hideMark/>
          </w:tcPr>
          <w:p w14:paraId="3A8928A3" w14:textId="77777777" w:rsidR="007E7D94" w:rsidRPr="00B12357" w:rsidRDefault="007E7D94">
            <w:pPr>
              <w:jc w:val="left"/>
              <w:rPr>
                <w:sz w:val="24"/>
                <w:szCs w:val="24"/>
              </w:rPr>
            </w:pPr>
            <w:r w:rsidRPr="00B12357">
              <w:rPr>
                <w:sz w:val="24"/>
                <w:szCs w:val="24"/>
              </w:rPr>
              <w:t>BNA</w:t>
            </w:r>
          </w:p>
        </w:tc>
        <w:tc>
          <w:tcPr>
            <w:tcW w:w="3686" w:type="dxa"/>
            <w:tcBorders>
              <w:top w:val="nil"/>
              <w:left w:val="nil"/>
              <w:bottom w:val="single" w:sz="4" w:space="0" w:color="auto"/>
              <w:right w:val="single" w:sz="4" w:space="0" w:color="auto"/>
            </w:tcBorders>
            <w:shd w:val="clear" w:color="000000" w:fill="FFFFFF"/>
          </w:tcPr>
          <w:p w14:paraId="3AE8CA8F" w14:textId="77777777" w:rsidR="007E7D94" w:rsidRPr="00B12357" w:rsidRDefault="007E7D94">
            <w:pPr>
              <w:jc w:val="left"/>
              <w:rPr>
                <w:sz w:val="24"/>
                <w:szCs w:val="24"/>
              </w:rPr>
            </w:pPr>
            <w:r w:rsidRPr="00733BEC">
              <w:rPr>
                <w:sz w:val="24"/>
                <w:szCs w:val="24"/>
              </w:rPr>
              <w:t xml:space="preserve">Station Mitigations File </w:t>
            </w:r>
            <w:r>
              <w:rPr>
                <w:sz w:val="24"/>
                <w:szCs w:val="24"/>
              </w:rPr>
              <w:t>2</w:t>
            </w:r>
          </w:p>
        </w:tc>
      </w:tr>
      <w:tr w:rsidR="004856FA" w:rsidRPr="00B12357" w14:paraId="307E3E95"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06DA36D" w14:textId="77777777" w:rsidR="007E7D94" w:rsidRPr="00B12357" w:rsidRDefault="007E7D94">
            <w:pPr>
              <w:jc w:val="left"/>
              <w:rPr>
                <w:sz w:val="24"/>
                <w:szCs w:val="24"/>
              </w:rPr>
            </w:pPr>
            <w:r w:rsidRPr="00B12357">
              <w:rPr>
                <w:sz w:val="24"/>
                <w:szCs w:val="24"/>
              </w:rPr>
              <w:t>Burnley Central</w:t>
            </w:r>
          </w:p>
        </w:tc>
        <w:tc>
          <w:tcPr>
            <w:tcW w:w="2410" w:type="dxa"/>
            <w:tcBorders>
              <w:top w:val="nil"/>
              <w:left w:val="nil"/>
              <w:bottom w:val="single" w:sz="4" w:space="0" w:color="auto"/>
              <w:right w:val="single" w:sz="4" w:space="0" w:color="auto"/>
            </w:tcBorders>
            <w:shd w:val="clear" w:color="000000" w:fill="FFFFFF"/>
            <w:vAlign w:val="center"/>
            <w:hideMark/>
          </w:tcPr>
          <w:p w14:paraId="69236AB5" w14:textId="77777777" w:rsidR="007E7D94" w:rsidRPr="00B12357" w:rsidRDefault="007E7D94">
            <w:pPr>
              <w:jc w:val="left"/>
              <w:rPr>
                <w:sz w:val="24"/>
                <w:szCs w:val="24"/>
              </w:rPr>
            </w:pPr>
            <w:r w:rsidRPr="00B12357">
              <w:rPr>
                <w:sz w:val="24"/>
                <w:szCs w:val="24"/>
              </w:rPr>
              <w:t>BNC</w:t>
            </w:r>
          </w:p>
        </w:tc>
        <w:tc>
          <w:tcPr>
            <w:tcW w:w="3686" w:type="dxa"/>
            <w:tcBorders>
              <w:top w:val="nil"/>
              <w:left w:val="nil"/>
              <w:bottom w:val="single" w:sz="4" w:space="0" w:color="auto"/>
              <w:right w:val="single" w:sz="4" w:space="0" w:color="auto"/>
            </w:tcBorders>
            <w:shd w:val="clear" w:color="000000" w:fill="FFFFFF"/>
          </w:tcPr>
          <w:p w14:paraId="0EC180FE" w14:textId="77777777" w:rsidR="007E7D94" w:rsidRPr="00B12357" w:rsidRDefault="007E7D94">
            <w:pPr>
              <w:jc w:val="left"/>
              <w:rPr>
                <w:sz w:val="24"/>
                <w:szCs w:val="24"/>
              </w:rPr>
            </w:pPr>
            <w:r w:rsidRPr="00733BEC">
              <w:rPr>
                <w:sz w:val="24"/>
                <w:szCs w:val="24"/>
              </w:rPr>
              <w:t xml:space="preserve">Station Mitigations File </w:t>
            </w:r>
            <w:r>
              <w:rPr>
                <w:sz w:val="24"/>
                <w:szCs w:val="24"/>
              </w:rPr>
              <w:t>2</w:t>
            </w:r>
          </w:p>
        </w:tc>
      </w:tr>
      <w:tr w:rsidR="004856FA" w:rsidRPr="00B12357" w14:paraId="1351D1FD"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6339758" w14:textId="77777777" w:rsidR="007E7D94" w:rsidRPr="00B12357" w:rsidRDefault="007E7D94">
            <w:pPr>
              <w:jc w:val="left"/>
              <w:rPr>
                <w:sz w:val="24"/>
                <w:szCs w:val="24"/>
              </w:rPr>
            </w:pPr>
            <w:r w:rsidRPr="00B12357">
              <w:rPr>
                <w:sz w:val="24"/>
                <w:szCs w:val="24"/>
              </w:rPr>
              <w:t>Burnley Manchester Road</w:t>
            </w:r>
          </w:p>
        </w:tc>
        <w:tc>
          <w:tcPr>
            <w:tcW w:w="2410" w:type="dxa"/>
            <w:tcBorders>
              <w:top w:val="nil"/>
              <w:left w:val="nil"/>
              <w:bottom w:val="single" w:sz="4" w:space="0" w:color="auto"/>
              <w:right w:val="single" w:sz="4" w:space="0" w:color="auto"/>
            </w:tcBorders>
            <w:shd w:val="clear" w:color="000000" w:fill="FFFFFF"/>
            <w:vAlign w:val="center"/>
            <w:hideMark/>
          </w:tcPr>
          <w:p w14:paraId="3441F42B" w14:textId="77777777" w:rsidR="007E7D94" w:rsidRPr="00B12357" w:rsidRDefault="007E7D94">
            <w:pPr>
              <w:jc w:val="left"/>
              <w:rPr>
                <w:sz w:val="24"/>
                <w:szCs w:val="24"/>
              </w:rPr>
            </w:pPr>
            <w:r w:rsidRPr="00B12357">
              <w:rPr>
                <w:sz w:val="24"/>
                <w:szCs w:val="24"/>
              </w:rPr>
              <w:t>BYM</w:t>
            </w:r>
          </w:p>
        </w:tc>
        <w:tc>
          <w:tcPr>
            <w:tcW w:w="3686" w:type="dxa"/>
            <w:tcBorders>
              <w:top w:val="nil"/>
              <w:left w:val="nil"/>
              <w:bottom w:val="single" w:sz="4" w:space="0" w:color="auto"/>
              <w:right w:val="single" w:sz="4" w:space="0" w:color="auto"/>
            </w:tcBorders>
            <w:shd w:val="clear" w:color="000000" w:fill="FFFFFF"/>
          </w:tcPr>
          <w:p w14:paraId="6140F05C" w14:textId="77777777" w:rsidR="007E7D94" w:rsidRPr="00B12357" w:rsidRDefault="007E7D94">
            <w:pPr>
              <w:jc w:val="left"/>
              <w:rPr>
                <w:sz w:val="24"/>
                <w:szCs w:val="24"/>
              </w:rPr>
            </w:pPr>
            <w:r w:rsidRPr="00733BEC">
              <w:rPr>
                <w:sz w:val="24"/>
                <w:szCs w:val="24"/>
              </w:rPr>
              <w:t xml:space="preserve">Station Mitigations File </w:t>
            </w:r>
            <w:r>
              <w:rPr>
                <w:sz w:val="24"/>
                <w:szCs w:val="24"/>
              </w:rPr>
              <w:t>2</w:t>
            </w:r>
          </w:p>
        </w:tc>
      </w:tr>
      <w:tr w:rsidR="004856FA" w:rsidRPr="00B12357" w14:paraId="33537020"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4F1A536" w14:textId="77777777" w:rsidR="007E7D94" w:rsidRPr="00B12357" w:rsidRDefault="007E7D94">
            <w:pPr>
              <w:jc w:val="left"/>
              <w:rPr>
                <w:sz w:val="24"/>
                <w:szCs w:val="24"/>
              </w:rPr>
            </w:pPr>
            <w:r w:rsidRPr="00B12357">
              <w:rPr>
                <w:sz w:val="24"/>
                <w:szCs w:val="24"/>
              </w:rPr>
              <w:t>Buxton</w:t>
            </w:r>
          </w:p>
        </w:tc>
        <w:tc>
          <w:tcPr>
            <w:tcW w:w="2410" w:type="dxa"/>
            <w:tcBorders>
              <w:top w:val="nil"/>
              <w:left w:val="nil"/>
              <w:bottom w:val="single" w:sz="4" w:space="0" w:color="auto"/>
              <w:right w:val="single" w:sz="4" w:space="0" w:color="auto"/>
            </w:tcBorders>
            <w:shd w:val="clear" w:color="000000" w:fill="FFFFFF"/>
            <w:vAlign w:val="center"/>
            <w:hideMark/>
          </w:tcPr>
          <w:p w14:paraId="055BDB58" w14:textId="77777777" w:rsidR="007E7D94" w:rsidRPr="00B12357" w:rsidRDefault="007E7D94">
            <w:pPr>
              <w:jc w:val="left"/>
              <w:rPr>
                <w:sz w:val="24"/>
                <w:szCs w:val="24"/>
              </w:rPr>
            </w:pPr>
            <w:r w:rsidRPr="00B12357">
              <w:rPr>
                <w:sz w:val="24"/>
                <w:szCs w:val="24"/>
              </w:rPr>
              <w:t>BUX</w:t>
            </w:r>
          </w:p>
        </w:tc>
        <w:tc>
          <w:tcPr>
            <w:tcW w:w="3686" w:type="dxa"/>
            <w:tcBorders>
              <w:top w:val="nil"/>
              <w:left w:val="nil"/>
              <w:bottom w:val="single" w:sz="4" w:space="0" w:color="auto"/>
              <w:right w:val="single" w:sz="4" w:space="0" w:color="auto"/>
            </w:tcBorders>
            <w:shd w:val="clear" w:color="000000" w:fill="FFFFFF"/>
          </w:tcPr>
          <w:p w14:paraId="2FFA6077" w14:textId="77777777" w:rsidR="007E7D94" w:rsidRPr="00B12357" w:rsidRDefault="007E7D94">
            <w:pPr>
              <w:jc w:val="left"/>
              <w:rPr>
                <w:sz w:val="24"/>
                <w:szCs w:val="24"/>
              </w:rPr>
            </w:pPr>
            <w:r w:rsidRPr="00733BEC">
              <w:rPr>
                <w:sz w:val="24"/>
                <w:szCs w:val="24"/>
              </w:rPr>
              <w:t xml:space="preserve">Station Mitigations File </w:t>
            </w:r>
            <w:r>
              <w:rPr>
                <w:sz w:val="24"/>
                <w:szCs w:val="24"/>
              </w:rPr>
              <w:t>2</w:t>
            </w:r>
          </w:p>
        </w:tc>
      </w:tr>
      <w:tr w:rsidR="004856FA" w:rsidRPr="00B12357" w14:paraId="0FE0E700"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23014CA0" w14:textId="77777777" w:rsidR="007E7D94" w:rsidRPr="00B12357" w:rsidRDefault="007E7D94">
            <w:pPr>
              <w:jc w:val="left"/>
              <w:rPr>
                <w:sz w:val="24"/>
                <w:szCs w:val="24"/>
              </w:rPr>
            </w:pPr>
            <w:r w:rsidRPr="00B12357">
              <w:rPr>
                <w:sz w:val="24"/>
                <w:szCs w:val="24"/>
              </w:rPr>
              <w:t>Chassen Road</w:t>
            </w:r>
          </w:p>
        </w:tc>
        <w:tc>
          <w:tcPr>
            <w:tcW w:w="2410" w:type="dxa"/>
            <w:tcBorders>
              <w:top w:val="nil"/>
              <w:left w:val="nil"/>
              <w:bottom w:val="single" w:sz="4" w:space="0" w:color="auto"/>
              <w:right w:val="single" w:sz="4" w:space="0" w:color="auto"/>
            </w:tcBorders>
            <w:shd w:val="clear" w:color="000000" w:fill="FFFFFF"/>
            <w:vAlign w:val="center"/>
            <w:hideMark/>
          </w:tcPr>
          <w:p w14:paraId="03E5572B" w14:textId="77777777" w:rsidR="007E7D94" w:rsidRPr="00B12357" w:rsidRDefault="007E7D94">
            <w:pPr>
              <w:jc w:val="left"/>
              <w:rPr>
                <w:sz w:val="24"/>
                <w:szCs w:val="24"/>
              </w:rPr>
            </w:pPr>
            <w:r w:rsidRPr="00B12357">
              <w:rPr>
                <w:sz w:val="24"/>
                <w:szCs w:val="24"/>
              </w:rPr>
              <w:t>CSR</w:t>
            </w:r>
          </w:p>
        </w:tc>
        <w:tc>
          <w:tcPr>
            <w:tcW w:w="3686" w:type="dxa"/>
            <w:tcBorders>
              <w:top w:val="nil"/>
              <w:left w:val="nil"/>
              <w:bottom w:val="single" w:sz="4" w:space="0" w:color="auto"/>
              <w:right w:val="single" w:sz="4" w:space="0" w:color="auto"/>
            </w:tcBorders>
            <w:shd w:val="clear" w:color="000000" w:fill="FFFFFF"/>
          </w:tcPr>
          <w:p w14:paraId="104DB336" w14:textId="77777777" w:rsidR="007E7D94" w:rsidRPr="00B12357" w:rsidRDefault="007E7D94">
            <w:pPr>
              <w:jc w:val="left"/>
              <w:rPr>
                <w:sz w:val="24"/>
                <w:szCs w:val="24"/>
              </w:rPr>
            </w:pPr>
            <w:r w:rsidRPr="00733BEC">
              <w:rPr>
                <w:sz w:val="24"/>
                <w:szCs w:val="24"/>
              </w:rPr>
              <w:t xml:space="preserve">Station Mitigations File </w:t>
            </w:r>
            <w:r>
              <w:rPr>
                <w:sz w:val="24"/>
                <w:szCs w:val="24"/>
              </w:rPr>
              <w:t>2</w:t>
            </w:r>
          </w:p>
        </w:tc>
      </w:tr>
      <w:tr w:rsidR="004856FA" w:rsidRPr="00B12357" w14:paraId="53B2343E"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20AB04F" w14:textId="77777777" w:rsidR="007E7D94" w:rsidRPr="00B12357" w:rsidRDefault="007E7D94">
            <w:pPr>
              <w:jc w:val="left"/>
              <w:rPr>
                <w:sz w:val="24"/>
                <w:szCs w:val="24"/>
              </w:rPr>
            </w:pPr>
            <w:r w:rsidRPr="00B12357">
              <w:rPr>
                <w:sz w:val="24"/>
                <w:szCs w:val="24"/>
              </w:rPr>
              <w:t>Cheadle Hulme</w:t>
            </w:r>
          </w:p>
        </w:tc>
        <w:tc>
          <w:tcPr>
            <w:tcW w:w="2410" w:type="dxa"/>
            <w:tcBorders>
              <w:top w:val="nil"/>
              <w:left w:val="nil"/>
              <w:bottom w:val="single" w:sz="4" w:space="0" w:color="auto"/>
              <w:right w:val="single" w:sz="4" w:space="0" w:color="auto"/>
            </w:tcBorders>
            <w:shd w:val="clear" w:color="000000" w:fill="FFFFFF"/>
            <w:vAlign w:val="center"/>
            <w:hideMark/>
          </w:tcPr>
          <w:p w14:paraId="2F1AA137" w14:textId="77777777" w:rsidR="007E7D94" w:rsidRPr="00B12357" w:rsidRDefault="007E7D94">
            <w:pPr>
              <w:jc w:val="left"/>
              <w:rPr>
                <w:sz w:val="24"/>
                <w:szCs w:val="24"/>
              </w:rPr>
            </w:pPr>
            <w:r w:rsidRPr="00B12357">
              <w:rPr>
                <w:sz w:val="24"/>
                <w:szCs w:val="24"/>
              </w:rPr>
              <w:t>CHU</w:t>
            </w:r>
          </w:p>
        </w:tc>
        <w:tc>
          <w:tcPr>
            <w:tcW w:w="3686" w:type="dxa"/>
            <w:tcBorders>
              <w:top w:val="nil"/>
              <w:left w:val="nil"/>
              <w:bottom w:val="single" w:sz="4" w:space="0" w:color="auto"/>
              <w:right w:val="single" w:sz="4" w:space="0" w:color="auto"/>
            </w:tcBorders>
            <w:shd w:val="clear" w:color="000000" w:fill="FFFFFF"/>
          </w:tcPr>
          <w:p w14:paraId="2BA77EA4" w14:textId="77777777" w:rsidR="007E7D94" w:rsidRPr="00B12357" w:rsidRDefault="007E7D94">
            <w:pPr>
              <w:jc w:val="left"/>
              <w:rPr>
                <w:sz w:val="24"/>
                <w:szCs w:val="24"/>
              </w:rPr>
            </w:pPr>
            <w:r w:rsidRPr="00733BEC">
              <w:rPr>
                <w:sz w:val="24"/>
                <w:szCs w:val="24"/>
              </w:rPr>
              <w:t xml:space="preserve">Station Mitigations File </w:t>
            </w:r>
            <w:r>
              <w:rPr>
                <w:sz w:val="24"/>
                <w:szCs w:val="24"/>
              </w:rPr>
              <w:t>3</w:t>
            </w:r>
          </w:p>
        </w:tc>
      </w:tr>
      <w:tr w:rsidR="004856FA" w:rsidRPr="00B12357" w14:paraId="1B49971D"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68B001E" w14:textId="77777777" w:rsidR="007E7D94" w:rsidRPr="00B12357" w:rsidRDefault="007E7D94">
            <w:pPr>
              <w:jc w:val="left"/>
              <w:rPr>
                <w:sz w:val="24"/>
                <w:szCs w:val="24"/>
              </w:rPr>
            </w:pPr>
            <w:r w:rsidRPr="00B12357">
              <w:rPr>
                <w:sz w:val="24"/>
                <w:szCs w:val="24"/>
              </w:rPr>
              <w:t>Chorley</w:t>
            </w:r>
          </w:p>
        </w:tc>
        <w:tc>
          <w:tcPr>
            <w:tcW w:w="2410" w:type="dxa"/>
            <w:tcBorders>
              <w:top w:val="nil"/>
              <w:left w:val="nil"/>
              <w:bottom w:val="single" w:sz="4" w:space="0" w:color="auto"/>
              <w:right w:val="single" w:sz="4" w:space="0" w:color="auto"/>
            </w:tcBorders>
            <w:shd w:val="clear" w:color="000000" w:fill="FFFFFF"/>
            <w:vAlign w:val="center"/>
            <w:hideMark/>
          </w:tcPr>
          <w:p w14:paraId="4D9077AF" w14:textId="77777777" w:rsidR="007E7D94" w:rsidRPr="00B12357" w:rsidRDefault="007E7D94">
            <w:pPr>
              <w:jc w:val="left"/>
              <w:rPr>
                <w:sz w:val="24"/>
                <w:szCs w:val="24"/>
              </w:rPr>
            </w:pPr>
            <w:r w:rsidRPr="00B12357">
              <w:rPr>
                <w:sz w:val="24"/>
                <w:szCs w:val="24"/>
              </w:rPr>
              <w:t>CRL</w:t>
            </w:r>
          </w:p>
        </w:tc>
        <w:tc>
          <w:tcPr>
            <w:tcW w:w="3686" w:type="dxa"/>
            <w:tcBorders>
              <w:top w:val="nil"/>
              <w:left w:val="nil"/>
              <w:bottom w:val="single" w:sz="4" w:space="0" w:color="auto"/>
              <w:right w:val="single" w:sz="4" w:space="0" w:color="auto"/>
            </w:tcBorders>
            <w:shd w:val="clear" w:color="000000" w:fill="FFFFFF"/>
          </w:tcPr>
          <w:p w14:paraId="3A4C46EC" w14:textId="77777777" w:rsidR="007E7D94" w:rsidRPr="00B12357" w:rsidRDefault="007E7D94">
            <w:pPr>
              <w:jc w:val="left"/>
              <w:rPr>
                <w:sz w:val="24"/>
                <w:szCs w:val="24"/>
              </w:rPr>
            </w:pPr>
            <w:r w:rsidRPr="00C0289B">
              <w:rPr>
                <w:sz w:val="24"/>
                <w:szCs w:val="24"/>
              </w:rPr>
              <w:t>Station Mitigations File 3</w:t>
            </w:r>
          </w:p>
        </w:tc>
      </w:tr>
      <w:tr w:rsidR="004856FA" w:rsidRPr="00B12357" w14:paraId="4DB0427E"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1370308" w14:textId="77777777" w:rsidR="007E7D94" w:rsidRPr="00B12357" w:rsidRDefault="007E7D94">
            <w:pPr>
              <w:jc w:val="left"/>
              <w:rPr>
                <w:sz w:val="24"/>
                <w:szCs w:val="24"/>
              </w:rPr>
            </w:pPr>
            <w:r w:rsidRPr="00B12357">
              <w:rPr>
                <w:sz w:val="24"/>
                <w:szCs w:val="24"/>
              </w:rPr>
              <w:t>Congleton</w:t>
            </w:r>
          </w:p>
        </w:tc>
        <w:tc>
          <w:tcPr>
            <w:tcW w:w="2410" w:type="dxa"/>
            <w:tcBorders>
              <w:top w:val="nil"/>
              <w:left w:val="nil"/>
              <w:bottom w:val="single" w:sz="4" w:space="0" w:color="auto"/>
              <w:right w:val="single" w:sz="4" w:space="0" w:color="auto"/>
            </w:tcBorders>
            <w:shd w:val="clear" w:color="000000" w:fill="FFFFFF"/>
            <w:vAlign w:val="center"/>
            <w:hideMark/>
          </w:tcPr>
          <w:p w14:paraId="667C3F64" w14:textId="77777777" w:rsidR="007E7D94" w:rsidRPr="00B12357" w:rsidRDefault="007E7D94">
            <w:pPr>
              <w:jc w:val="left"/>
              <w:rPr>
                <w:sz w:val="24"/>
                <w:szCs w:val="24"/>
              </w:rPr>
            </w:pPr>
            <w:r w:rsidRPr="00B12357">
              <w:rPr>
                <w:sz w:val="24"/>
                <w:szCs w:val="24"/>
              </w:rPr>
              <w:t>CNG</w:t>
            </w:r>
          </w:p>
        </w:tc>
        <w:tc>
          <w:tcPr>
            <w:tcW w:w="3686" w:type="dxa"/>
            <w:tcBorders>
              <w:top w:val="nil"/>
              <w:left w:val="nil"/>
              <w:bottom w:val="single" w:sz="4" w:space="0" w:color="auto"/>
              <w:right w:val="single" w:sz="4" w:space="0" w:color="auto"/>
            </w:tcBorders>
            <w:shd w:val="clear" w:color="000000" w:fill="FFFFFF"/>
          </w:tcPr>
          <w:p w14:paraId="4798D856" w14:textId="77777777" w:rsidR="007E7D94" w:rsidRPr="00B12357" w:rsidRDefault="007E7D94">
            <w:pPr>
              <w:jc w:val="left"/>
              <w:rPr>
                <w:sz w:val="24"/>
                <w:szCs w:val="24"/>
              </w:rPr>
            </w:pPr>
            <w:r w:rsidRPr="00C0289B">
              <w:rPr>
                <w:sz w:val="24"/>
                <w:szCs w:val="24"/>
              </w:rPr>
              <w:t>Station Mitigations File 3</w:t>
            </w:r>
          </w:p>
        </w:tc>
      </w:tr>
      <w:tr w:rsidR="004856FA" w:rsidRPr="00B12357" w14:paraId="3A21AEE5"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DF3C126" w14:textId="77777777" w:rsidR="007E7D94" w:rsidRPr="00B12357" w:rsidRDefault="007E7D94">
            <w:pPr>
              <w:jc w:val="left"/>
              <w:rPr>
                <w:sz w:val="24"/>
                <w:szCs w:val="24"/>
              </w:rPr>
            </w:pPr>
            <w:r w:rsidRPr="00B12357">
              <w:rPr>
                <w:sz w:val="24"/>
                <w:szCs w:val="24"/>
              </w:rPr>
              <w:t>Cross Gates Yorks</w:t>
            </w:r>
          </w:p>
        </w:tc>
        <w:tc>
          <w:tcPr>
            <w:tcW w:w="2410" w:type="dxa"/>
            <w:tcBorders>
              <w:top w:val="nil"/>
              <w:left w:val="nil"/>
              <w:bottom w:val="single" w:sz="4" w:space="0" w:color="auto"/>
              <w:right w:val="single" w:sz="4" w:space="0" w:color="auto"/>
            </w:tcBorders>
            <w:shd w:val="clear" w:color="000000" w:fill="FFFFFF"/>
            <w:vAlign w:val="center"/>
            <w:hideMark/>
          </w:tcPr>
          <w:p w14:paraId="0B45C5CB" w14:textId="77777777" w:rsidR="007E7D94" w:rsidRPr="00B12357" w:rsidRDefault="007E7D94">
            <w:pPr>
              <w:jc w:val="left"/>
              <w:rPr>
                <w:sz w:val="24"/>
                <w:szCs w:val="24"/>
              </w:rPr>
            </w:pPr>
            <w:r w:rsidRPr="00B12357">
              <w:rPr>
                <w:sz w:val="24"/>
                <w:szCs w:val="24"/>
              </w:rPr>
              <w:t>CGR</w:t>
            </w:r>
          </w:p>
        </w:tc>
        <w:tc>
          <w:tcPr>
            <w:tcW w:w="3686" w:type="dxa"/>
            <w:tcBorders>
              <w:top w:val="nil"/>
              <w:left w:val="nil"/>
              <w:bottom w:val="single" w:sz="4" w:space="0" w:color="auto"/>
              <w:right w:val="single" w:sz="4" w:space="0" w:color="auto"/>
            </w:tcBorders>
            <w:shd w:val="clear" w:color="000000" w:fill="FFFFFF"/>
          </w:tcPr>
          <w:p w14:paraId="0EC1C14F" w14:textId="77777777" w:rsidR="007E7D94" w:rsidRPr="00B12357" w:rsidRDefault="007E7D94">
            <w:pPr>
              <w:jc w:val="left"/>
              <w:rPr>
                <w:sz w:val="24"/>
                <w:szCs w:val="24"/>
              </w:rPr>
            </w:pPr>
            <w:r w:rsidRPr="00C0289B">
              <w:rPr>
                <w:sz w:val="24"/>
                <w:szCs w:val="24"/>
              </w:rPr>
              <w:t>Station Mitigations File 3</w:t>
            </w:r>
          </w:p>
        </w:tc>
      </w:tr>
      <w:tr w:rsidR="004856FA" w:rsidRPr="00B12357" w14:paraId="7EE78C70"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393F4DB3" w14:textId="77777777" w:rsidR="007E7D94" w:rsidRPr="00B12357" w:rsidRDefault="007E7D94">
            <w:pPr>
              <w:jc w:val="left"/>
              <w:rPr>
                <w:sz w:val="24"/>
                <w:szCs w:val="24"/>
              </w:rPr>
            </w:pPr>
            <w:r w:rsidRPr="00B12357">
              <w:rPr>
                <w:sz w:val="24"/>
                <w:szCs w:val="24"/>
              </w:rPr>
              <w:t>Daisy Hill</w:t>
            </w:r>
          </w:p>
        </w:tc>
        <w:tc>
          <w:tcPr>
            <w:tcW w:w="2410" w:type="dxa"/>
            <w:tcBorders>
              <w:top w:val="nil"/>
              <w:left w:val="nil"/>
              <w:bottom w:val="single" w:sz="4" w:space="0" w:color="auto"/>
              <w:right w:val="single" w:sz="4" w:space="0" w:color="auto"/>
            </w:tcBorders>
            <w:shd w:val="clear" w:color="000000" w:fill="FFFFFF"/>
            <w:vAlign w:val="center"/>
            <w:hideMark/>
          </w:tcPr>
          <w:p w14:paraId="4C94A2F2" w14:textId="77777777" w:rsidR="007E7D94" w:rsidRPr="00B12357" w:rsidRDefault="007E7D94">
            <w:pPr>
              <w:jc w:val="left"/>
              <w:rPr>
                <w:sz w:val="24"/>
                <w:szCs w:val="24"/>
              </w:rPr>
            </w:pPr>
            <w:r w:rsidRPr="00B12357">
              <w:rPr>
                <w:sz w:val="24"/>
                <w:szCs w:val="24"/>
              </w:rPr>
              <w:t>DSY</w:t>
            </w:r>
          </w:p>
        </w:tc>
        <w:tc>
          <w:tcPr>
            <w:tcW w:w="3686" w:type="dxa"/>
            <w:tcBorders>
              <w:top w:val="nil"/>
              <w:left w:val="nil"/>
              <w:bottom w:val="single" w:sz="4" w:space="0" w:color="auto"/>
              <w:right w:val="single" w:sz="4" w:space="0" w:color="auto"/>
            </w:tcBorders>
            <w:shd w:val="clear" w:color="000000" w:fill="FFFFFF"/>
          </w:tcPr>
          <w:p w14:paraId="7D3BEC5C" w14:textId="77777777" w:rsidR="007E7D94" w:rsidRPr="00B12357" w:rsidRDefault="007E7D94">
            <w:pPr>
              <w:jc w:val="left"/>
              <w:rPr>
                <w:sz w:val="24"/>
                <w:szCs w:val="24"/>
              </w:rPr>
            </w:pPr>
            <w:r w:rsidRPr="00C0289B">
              <w:rPr>
                <w:sz w:val="24"/>
                <w:szCs w:val="24"/>
              </w:rPr>
              <w:t>Station Mitigations File 3</w:t>
            </w:r>
          </w:p>
        </w:tc>
      </w:tr>
      <w:tr w:rsidR="004856FA" w:rsidRPr="00B12357" w14:paraId="36275F59"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403B12E" w14:textId="77777777" w:rsidR="007E7D94" w:rsidRPr="00B12357" w:rsidRDefault="007E7D94">
            <w:pPr>
              <w:jc w:val="left"/>
              <w:rPr>
                <w:sz w:val="24"/>
                <w:szCs w:val="24"/>
              </w:rPr>
            </w:pPr>
            <w:r w:rsidRPr="00B12357">
              <w:rPr>
                <w:sz w:val="24"/>
                <w:szCs w:val="24"/>
              </w:rPr>
              <w:t>Davenport</w:t>
            </w:r>
          </w:p>
        </w:tc>
        <w:tc>
          <w:tcPr>
            <w:tcW w:w="2410" w:type="dxa"/>
            <w:tcBorders>
              <w:top w:val="nil"/>
              <w:left w:val="nil"/>
              <w:bottom w:val="single" w:sz="4" w:space="0" w:color="auto"/>
              <w:right w:val="single" w:sz="4" w:space="0" w:color="auto"/>
            </w:tcBorders>
            <w:shd w:val="clear" w:color="000000" w:fill="FFFFFF"/>
            <w:vAlign w:val="center"/>
            <w:hideMark/>
          </w:tcPr>
          <w:p w14:paraId="6CB0FB5D" w14:textId="77777777" w:rsidR="007E7D94" w:rsidRPr="00B12357" w:rsidRDefault="007E7D94">
            <w:pPr>
              <w:jc w:val="left"/>
              <w:rPr>
                <w:sz w:val="24"/>
                <w:szCs w:val="24"/>
              </w:rPr>
            </w:pPr>
            <w:r w:rsidRPr="00B12357">
              <w:rPr>
                <w:sz w:val="24"/>
                <w:szCs w:val="24"/>
              </w:rPr>
              <w:t>DVN</w:t>
            </w:r>
          </w:p>
        </w:tc>
        <w:tc>
          <w:tcPr>
            <w:tcW w:w="3686" w:type="dxa"/>
            <w:tcBorders>
              <w:top w:val="nil"/>
              <w:left w:val="nil"/>
              <w:bottom w:val="single" w:sz="4" w:space="0" w:color="auto"/>
              <w:right w:val="single" w:sz="4" w:space="0" w:color="auto"/>
            </w:tcBorders>
            <w:shd w:val="clear" w:color="000000" w:fill="FFFFFF"/>
          </w:tcPr>
          <w:p w14:paraId="5CA80DD4" w14:textId="77777777" w:rsidR="007E7D94" w:rsidRPr="00B12357" w:rsidRDefault="007E7D94">
            <w:pPr>
              <w:jc w:val="left"/>
              <w:rPr>
                <w:sz w:val="24"/>
                <w:szCs w:val="24"/>
              </w:rPr>
            </w:pPr>
            <w:r w:rsidRPr="00C0289B">
              <w:rPr>
                <w:sz w:val="24"/>
                <w:szCs w:val="24"/>
              </w:rPr>
              <w:t>Station Mitigations File 3</w:t>
            </w:r>
          </w:p>
        </w:tc>
      </w:tr>
      <w:tr w:rsidR="004856FA" w:rsidRPr="00B12357" w14:paraId="32804664"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F81B14D" w14:textId="77777777" w:rsidR="007E7D94" w:rsidRPr="00B12357" w:rsidRDefault="007E7D94">
            <w:pPr>
              <w:jc w:val="left"/>
              <w:rPr>
                <w:sz w:val="24"/>
                <w:szCs w:val="24"/>
              </w:rPr>
            </w:pPr>
            <w:r w:rsidRPr="00B12357">
              <w:rPr>
                <w:sz w:val="24"/>
                <w:szCs w:val="24"/>
              </w:rPr>
              <w:t>Deansgate</w:t>
            </w:r>
          </w:p>
        </w:tc>
        <w:tc>
          <w:tcPr>
            <w:tcW w:w="2410" w:type="dxa"/>
            <w:tcBorders>
              <w:top w:val="nil"/>
              <w:left w:val="nil"/>
              <w:bottom w:val="single" w:sz="4" w:space="0" w:color="auto"/>
              <w:right w:val="single" w:sz="4" w:space="0" w:color="auto"/>
            </w:tcBorders>
            <w:shd w:val="clear" w:color="000000" w:fill="FFFFFF"/>
            <w:vAlign w:val="center"/>
            <w:hideMark/>
          </w:tcPr>
          <w:p w14:paraId="4D7B93E4" w14:textId="77777777" w:rsidR="007E7D94" w:rsidRPr="00B12357" w:rsidRDefault="007E7D94">
            <w:pPr>
              <w:jc w:val="left"/>
              <w:rPr>
                <w:sz w:val="24"/>
                <w:szCs w:val="24"/>
              </w:rPr>
            </w:pPr>
            <w:r w:rsidRPr="00B12357">
              <w:rPr>
                <w:sz w:val="24"/>
                <w:szCs w:val="24"/>
              </w:rPr>
              <w:t>DGT</w:t>
            </w:r>
          </w:p>
        </w:tc>
        <w:tc>
          <w:tcPr>
            <w:tcW w:w="3686" w:type="dxa"/>
            <w:tcBorders>
              <w:top w:val="nil"/>
              <w:left w:val="nil"/>
              <w:bottom w:val="single" w:sz="4" w:space="0" w:color="auto"/>
              <w:right w:val="single" w:sz="4" w:space="0" w:color="auto"/>
            </w:tcBorders>
            <w:shd w:val="clear" w:color="000000" w:fill="FFFFFF"/>
          </w:tcPr>
          <w:p w14:paraId="18E55F28" w14:textId="77777777" w:rsidR="007E7D94" w:rsidRPr="00B12357" w:rsidRDefault="007E7D94">
            <w:pPr>
              <w:jc w:val="left"/>
              <w:rPr>
                <w:sz w:val="24"/>
                <w:szCs w:val="24"/>
              </w:rPr>
            </w:pPr>
            <w:r w:rsidRPr="00C0289B">
              <w:rPr>
                <w:sz w:val="24"/>
                <w:szCs w:val="24"/>
              </w:rPr>
              <w:t>Station Mitigations File 3</w:t>
            </w:r>
          </w:p>
        </w:tc>
      </w:tr>
      <w:tr w:rsidR="004856FA" w:rsidRPr="00B12357" w14:paraId="435970CF"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E194164" w14:textId="77777777" w:rsidR="007E7D94" w:rsidRPr="00B12357" w:rsidRDefault="007E7D94">
            <w:pPr>
              <w:jc w:val="left"/>
              <w:rPr>
                <w:sz w:val="24"/>
                <w:szCs w:val="24"/>
              </w:rPr>
            </w:pPr>
            <w:r w:rsidRPr="00B12357">
              <w:rPr>
                <w:sz w:val="24"/>
                <w:szCs w:val="24"/>
              </w:rPr>
              <w:t>Dinting</w:t>
            </w:r>
          </w:p>
        </w:tc>
        <w:tc>
          <w:tcPr>
            <w:tcW w:w="2410" w:type="dxa"/>
            <w:tcBorders>
              <w:top w:val="nil"/>
              <w:left w:val="nil"/>
              <w:bottom w:val="single" w:sz="4" w:space="0" w:color="auto"/>
              <w:right w:val="single" w:sz="4" w:space="0" w:color="auto"/>
            </w:tcBorders>
            <w:shd w:val="clear" w:color="000000" w:fill="FFFFFF"/>
            <w:vAlign w:val="center"/>
            <w:hideMark/>
          </w:tcPr>
          <w:p w14:paraId="29EE9C14" w14:textId="77777777" w:rsidR="007E7D94" w:rsidRPr="00B12357" w:rsidRDefault="007E7D94">
            <w:pPr>
              <w:jc w:val="left"/>
              <w:rPr>
                <w:sz w:val="24"/>
                <w:szCs w:val="24"/>
              </w:rPr>
            </w:pPr>
            <w:r w:rsidRPr="00B12357">
              <w:rPr>
                <w:sz w:val="24"/>
                <w:szCs w:val="24"/>
              </w:rPr>
              <w:t>DTG</w:t>
            </w:r>
          </w:p>
        </w:tc>
        <w:tc>
          <w:tcPr>
            <w:tcW w:w="3686" w:type="dxa"/>
            <w:tcBorders>
              <w:top w:val="nil"/>
              <w:left w:val="nil"/>
              <w:bottom w:val="single" w:sz="4" w:space="0" w:color="auto"/>
              <w:right w:val="single" w:sz="4" w:space="0" w:color="auto"/>
            </w:tcBorders>
            <w:shd w:val="clear" w:color="000000" w:fill="FFFFFF"/>
          </w:tcPr>
          <w:p w14:paraId="41E683C2" w14:textId="77777777" w:rsidR="007E7D94" w:rsidRPr="00B12357" w:rsidRDefault="007E7D94">
            <w:pPr>
              <w:jc w:val="left"/>
              <w:rPr>
                <w:sz w:val="24"/>
                <w:szCs w:val="24"/>
              </w:rPr>
            </w:pPr>
            <w:r w:rsidRPr="00C0289B">
              <w:rPr>
                <w:sz w:val="24"/>
                <w:szCs w:val="24"/>
              </w:rPr>
              <w:t>Station Mitigations File 3</w:t>
            </w:r>
          </w:p>
        </w:tc>
      </w:tr>
      <w:tr w:rsidR="004856FA" w:rsidRPr="00B12357" w14:paraId="65AE4EC2"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9498C0A" w14:textId="77777777" w:rsidR="007E7D94" w:rsidRPr="00B12357" w:rsidRDefault="007E7D94">
            <w:pPr>
              <w:jc w:val="left"/>
              <w:rPr>
                <w:sz w:val="24"/>
                <w:szCs w:val="24"/>
              </w:rPr>
            </w:pPr>
            <w:r w:rsidRPr="00B12357">
              <w:rPr>
                <w:sz w:val="24"/>
                <w:szCs w:val="24"/>
              </w:rPr>
              <w:t>Disley</w:t>
            </w:r>
          </w:p>
        </w:tc>
        <w:tc>
          <w:tcPr>
            <w:tcW w:w="2410" w:type="dxa"/>
            <w:tcBorders>
              <w:top w:val="nil"/>
              <w:left w:val="nil"/>
              <w:bottom w:val="single" w:sz="4" w:space="0" w:color="auto"/>
              <w:right w:val="single" w:sz="4" w:space="0" w:color="auto"/>
            </w:tcBorders>
            <w:shd w:val="clear" w:color="000000" w:fill="FFFFFF"/>
            <w:vAlign w:val="center"/>
            <w:hideMark/>
          </w:tcPr>
          <w:p w14:paraId="758E497A" w14:textId="77777777" w:rsidR="007E7D94" w:rsidRPr="00B12357" w:rsidRDefault="007E7D94">
            <w:pPr>
              <w:jc w:val="left"/>
              <w:rPr>
                <w:sz w:val="24"/>
                <w:szCs w:val="24"/>
              </w:rPr>
            </w:pPr>
            <w:r w:rsidRPr="00B12357">
              <w:rPr>
                <w:sz w:val="24"/>
                <w:szCs w:val="24"/>
              </w:rPr>
              <w:t>DSL</w:t>
            </w:r>
          </w:p>
        </w:tc>
        <w:tc>
          <w:tcPr>
            <w:tcW w:w="3686" w:type="dxa"/>
            <w:tcBorders>
              <w:top w:val="nil"/>
              <w:left w:val="nil"/>
              <w:bottom w:val="single" w:sz="4" w:space="0" w:color="auto"/>
              <w:right w:val="single" w:sz="4" w:space="0" w:color="auto"/>
            </w:tcBorders>
            <w:shd w:val="clear" w:color="000000" w:fill="FFFFFF"/>
          </w:tcPr>
          <w:p w14:paraId="6EA5B219" w14:textId="77777777" w:rsidR="007E7D94" w:rsidRPr="00B12357" w:rsidRDefault="007E7D94">
            <w:pPr>
              <w:jc w:val="left"/>
              <w:rPr>
                <w:sz w:val="24"/>
                <w:szCs w:val="24"/>
              </w:rPr>
            </w:pPr>
            <w:r w:rsidRPr="00C0289B">
              <w:rPr>
                <w:sz w:val="24"/>
                <w:szCs w:val="24"/>
              </w:rPr>
              <w:t>Station Mitigations File 3</w:t>
            </w:r>
          </w:p>
        </w:tc>
      </w:tr>
      <w:tr w:rsidR="004856FA" w:rsidRPr="00B12357" w14:paraId="4E9721F3"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B10550C" w14:textId="77777777" w:rsidR="007E7D94" w:rsidRPr="00B12357" w:rsidRDefault="007E7D94">
            <w:pPr>
              <w:jc w:val="left"/>
              <w:rPr>
                <w:sz w:val="24"/>
                <w:szCs w:val="24"/>
              </w:rPr>
            </w:pPr>
            <w:r w:rsidRPr="00B12357">
              <w:rPr>
                <w:sz w:val="24"/>
                <w:szCs w:val="24"/>
              </w:rPr>
              <w:t>Driffield</w:t>
            </w:r>
          </w:p>
        </w:tc>
        <w:tc>
          <w:tcPr>
            <w:tcW w:w="2410" w:type="dxa"/>
            <w:tcBorders>
              <w:top w:val="nil"/>
              <w:left w:val="nil"/>
              <w:bottom w:val="single" w:sz="4" w:space="0" w:color="auto"/>
              <w:right w:val="single" w:sz="4" w:space="0" w:color="auto"/>
            </w:tcBorders>
            <w:shd w:val="clear" w:color="000000" w:fill="FFFFFF"/>
            <w:vAlign w:val="center"/>
            <w:hideMark/>
          </w:tcPr>
          <w:p w14:paraId="6C9B8EC4" w14:textId="77777777" w:rsidR="007E7D94" w:rsidRPr="00B12357" w:rsidRDefault="007E7D94">
            <w:pPr>
              <w:jc w:val="left"/>
              <w:rPr>
                <w:sz w:val="24"/>
                <w:szCs w:val="24"/>
              </w:rPr>
            </w:pPr>
            <w:r w:rsidRPr="00B12357">
              <w:rPr>
                <w:sz w:val="24"/>
                <w:szCs w:val="24"/>
              </w:rPr>
              <w:t>DRF</w:t>
            </w:r>
          </w:p>
        </w:tc>
        <w:tc>
          <w:tcPr>
            <w:tcW w:w="3686" w:type="dxa"/>
            <w:tcBorders>
              <w:top w:val="nil"/>
              <w:left w:val="nil"/>
              <w:bottom w:val="single" w:sz="4" w:space="0" w:color="auto"/>
              <w:right w:val="single" w:sz="4" w:space="0" w:color="auto"/>
            </w:tcBorders>
            <w:shd w:val="clear" w:color="000000" w:fill="FFFFFF"/>
          </w:tcPr>
          <w:p w14:paraId="26C0D424" w14:textId="77777777" w:rsidR="007E7D94" w:rsidRPr="00B12357" w:rsidRDefault="007E7D94">
            <w:pPr>
              <w:jc w:val="left"/>
              <w:rPr>
                <w:sz w:val="24"/>
                <w:szCs w:val="24"/>
              </w:rPr>
            </w:pPr>
            <w:r w:rsidRPr="00C0289B">
              <w:rPr>
                <w:sz w:val="24"/>
                <w:szCs w:val="24"/>
              </w:rPr>
              <w:t>Station Mitigations File 3</w:t>
            </w:r>
          </w:p>
        </w:tc>
      </w:tr>
      <w:tr w:rsidR="004856FA" w:rsidRPr="00B12357" w14:paraId="1C2C5333"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6FE3BF3" w14:textId="77777777" w:rsidR="007E7D94" w:rsidRPr="00B12357" w:rsidRDefault="007E7D94">
            <w:pPr>
              <w:jc w:val="left"/>
              <w:rPr>
                <w:sz w:val="24"/>
                <w:szCs w:val="24"/>
              </w:rPr>
            </w:pPr>
            <w:r w:rsidRPr="00B12357">
              <w:rPr>
                <w:sz w:val="24"/>
                <w:szCs w:val="24"/>
              </w:rPr>
              <w:t>Earlestown</w:t>
            </w:r>
          </w:p>
        </w:tc>
        <w:tc>
          <w:tcPr>
            <w:tcW w:w="2410" w:type="dxa"/>
            <w:tcBorders>
              <w:top w:val="nil"/>
              <w:left w:val="nil"/>
              <w:bottom w:val="single" w:sz="4" w:space="0" w:color="auto"/>
              <w:right w:val="single" w:sz="4" w:space="0" w:color="auto"/>
            </w:tcBorders>
            <w:shd w:val="clear" w:color="000000" w:fill="FFFFFF"/>
            <w:vAlign w:val="center"/>
            <w:hideMark/>
          </w:tcPr>
          <w:p w14:paraId="324E967F" w14:textId="77777777" w:rsidR="007E7D94" w:rsidRPr="00B12357" w:rsidRDefault="007E7D94">
            <w:pPr>
              <w:jc w:val="left"/>
              <w:rPr>
                <w:sz w:val="24"/>
                <w:szCs w:val="24"/>
              </w:rPr>
            </w:pPr>
            <w:r w:rsidRPr="00B12357">
              <w:rPr>
                <w:sz w:val="24"/>
                <w:szCs w:val="24"/>
              </w:rPr>
              <w:t>ERL</w:t>
            </w:r>
          </w:p>
        </w:tc>
        <w:tc>
          <w:tcPr>
            <w:tcW w:w="3686" w:type="dxa"/>
            <w:tcBorders>
              <w:top w:val="nil"/>
              <w:left w:val="nil"/>
              <w:bottom w:val="single" w:sz="4" w:space="0" w:color="auto"/>
              <w:right w:val="single" w:sz="4" w:space="0" w:color="auto"/>
            </w:tcBorders>
            <w:shd w:val="clear" w:color="000000" w:fill="FFFFFF"/>
          </w:tcPr>
          <w:p w14:paraId="0BF048FA" w14:textId="77777777" w:rsidR="007E7D94" w:rsidRPr="00B12357" w:rsidRDefault="007E7D94">
            <w:pPr>
              <w:jc w:val="left"/>
              <w:rPr>
                <w:sz w:val="24"/>
                <w:szCs w:val="24"/>
              </w:rPr>
            </w:pPr>
            <w:r w:rsidRPr="00C0289B">
              <w:rPr>
                <w:sz w:val="24"/>
                <w:szCs w:val="24"/>
              </w:rPr>
              <w:t>Station Mitigations File 3</w:t>
            </w:r>
          </w:p>
        </w:tc>
      </w:tr>
      <w:tr w:rsidR="004856FA" w:rsidRPr="00B12357" w14:paraId="54AD0B0B"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B807DBA" w14:textId="77777777" w:rsidR="007E7D94" w:rsidRPr="00B12357" w:rsidRDefault="007E7D94">
            <w:pPr>
              <w:jc w:val="left"/>
              <w:rPr>
                <w:sz w:val="24"/>
                <w:szCs w:val="24"/>
              </w:rPr>
            </w:pPr>
            <w:r w:rsidRPr="00B12357">
              <w:rPr>
                <w:sz w:val="24"/>
                <w:szCs w:val="24"/>
              </w:rPr>
              <w:t>East Didsbury</w:t>
            </w:r>
          </w:p>
        </w:tc>
        <w:tc>
          <w:tcPr>
            <w:tcW w:w="2410" w:type="dxa"/>
            <w:tcBorders>
              <w:top w:val="nil"/>
              <w:left w:val="nil"/>
              <w:bottom w:val="single" w:sz="4" w:space="0" w:color="auto"/>
              <w:right w:val="single" w:sz="4" w:space="0" w:color="auto"/>
            </w:tcBorders>
            <w:shd w:val="clear" w:color="000000" w:fill="FFFFFF"/>
            <w:vAlign w:val="center"/>
            <w:hideMark/>
          </w:tcPr>
          <w:p w14:paraId="3B643D3C" w14:textId="77777777" w:rsidR="007E7D94" w:rsidRPr="00B12357" w:rsidRDefault="007E7D94">
            <w:pPr>
              <w:jc w:val="left"/>
              <w:rPr>
                <w:sz w:val="24"/>
                <w:szCs w:val="24"/>
              </w:rPr>
            </w:pPr>
            <w:r w:rsidRPr="00B12357">
              <w:rPr>
                <w:sz w:val="24"/>
                <w:szCs w:val="24"/>
              </w:rPr>
              <w:t>EDY</w:t>
            </w:r>
          </w:p>
        </w:tc>
        <w:tc>
          <w:tcPr>
            <w:tcW w:w="3686" w:type="dxa"/>
            <w:tcBorders>
              <w:top w:val="nil"/>
              <w:left w:val="nil"/>
              <w:bottom w:val="single" w:sz="4" w:space="0" w:color="auto"/>
              <w:right w:val="single" w:sz="4" w:space="0" w:color="auto"/>
            </w:tcBorders>
            <w:shd w:val="clear" w:color="000000" w:fill="FFFFFF"/>
          </w:tcPr>
          <w:p w14:paraId="0F8DF999" w14:textId="77777777" w:rsidR="007E7D94" w:rsidRPr="00B12357" w:rsidRDefault="007E7D94">
            <w:pPr>
              <w:jc w:val="left"/>
              <w:rPr>
                <w:sz w:val="24"/>
                <w:szCs w:val="24"/>
              </w:rPr>
            </w:pPr>
            <w:r w:rsidRPr="00C0289B">
              <w:rPr>
                <w:sz w:val="24"/>
                <w:szCs w:val="24"/>
              </w:rPr>
              <w:t>Station Mitigations File 3</w:t>
            </w:r>
          </w:p>
        </w:tc>
      </w:tr>
      <w:tr w:rsidR="004856FA" w:rsidRPr="00B12357" w14:paraId="4887AEB4"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D8D8223" w14:textId="77777777" w:rsidR="007E7D94" w:rsidRPr="00B12357" w:rsidRDefault="007E7D94">
            <w:pPr>
              <w:jc w:val="left"/>
              <w:rPr>
                <w:sz w:val="24"/>
                <w:szCs w:val="24"/>
              </w:rPr>
            </w:pPr>
            <w:r w:rsidRPr="00B12357">
              <w:rPr>
                <w:sz w:val="24"/>
                <w:szCs w:val="24"/>
              </w:rPr>
              <w:t>Eccles</w:t>
            </w:r>
          </w:p>
        </w:tc>
        <w:tc>
          <w:tcPr>
            <w:tcW w:w="2410" w:type="dxa"/>
            <w:tcBorders>
              <w:top w:val="nil"/>
              <w:left w:val="nil"/>
              <w:bottom w:val="single" w:sz="4" w:space="0" w:color="auto"/>
              <w:right w:val="single" w:sz="4" w:space="0" w:color="auto"/>
            </w:tcBorders>
            <w:shd w:val="clear" w:color="000000" w:fill="FFFFFF"/>
            <w:vAlign w:val="center"/>
            <w:hideMark/>
          </w:tcPr>
          <w:p w14:paraId="08C623BA" w14:textId="77777777" w:rsidR="007E7D94" w:rsidRPr="00B12357" w:rsidRDefault="007E7D94">
            <w:pPr>
              <w:jc w:val="left"/>
              <w:rPr>
                <w:sz w:val="24"/>
                <w:szCs w:val="24"/>
              </w:rPr>
            </w:pPr>
            <w:r w:rsidRPr="00B12357">
              <w:rPr>
                <w:sz w:val="24"/>
                <w:szCs w:val="24"/>
              </w:rPr>
              <w:t>ECC</w:t>
            </w:r>
          </w:p>
        </w:tc>
        <w:tc>
          <w:tcPr>
            <w:tcW w:w="3686" w:type="dxa"/>
            <w:tcBorders>
              <w:top w:val="nil"/>
              <w:left w:val="nil"/>
              <w:bottom w:val="single" w:sz="4" w:space="0" w:color="auto"/>
              <w:right w:val="single" w:sz="4" w:space="0" w:color="auto"/>
            </w:tcBorders>
            <w:shd w:val="clear" w:color="000000" w:fill="FFFFFF"/>
          </w:tcPr>
          <w:p w14:paraId="34555416" w14:textId="77777777" w:rsidR="007E7D94" w:rsidRPr="00B12357" w:rsidRDefault="007E7D94">
            <w:pPr>
              <w:jc w:val="left"/>
              <w:rPr>
                <w:sz w:val="24"/>
                <w:szCs w:val="24"/>
              </w:rPr>
            </w:pPr>
            <w:r w:rsidRPr="00C0289B">
              <w:rPr>
                <w:sz w:val="24"/>
                <w:szCs w:val="24"/>
              </w:rPr>
              <w:t>Station Mitigations File 3</w:t>
            </w:r>
          </w:p>
        </w:tc>
      </w:tr>
      <w:tr w:rsidR="004856FA" w:rsidRPr="00B12357" w14:paraId="38615794"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845F9A6" w14:textId="77777777" w:rsidR="007E7D94" w:rsidRPr="00B12357" w:rsidRDefault="007E7D94">
            <w:pPr>
              <w:jc w:val="left"/>
              <w:rPr>
                <w:sz w:val="24"/>
                <w:szCs w:val="24"/>
              </w:rPr>
            </w:pPr>
            <w:r w:rsidRPr="00B12357">
              <w:rPr>
                <w:sz w:val="24"/>
                <w:szCs w:val="24"/>
              </w:rPr>
              <w:t>Eccleston Park</w:t>
            </w:r>
          </w:p>
        </w:tc>
        <w:tc>
          <w:tcPr>
            <w:tcW w:w="2410" w:type="dxa"/>
            <w:tcBorders>
              <w:top w:val="nil"/>
              <w:left w:val="nil"/>
              <w:bottom w:val="single" w:sz="4" w:space="0" w:color="auto"/>
              <w:right w:val="single" w:sz="4" w:space="0" w:color="auto"/>
            </w:tcBorders>
            <w:shd w:val="clear" w:color="000000" w:fill="FFFFFF"/>
            <w:vAlign w:val="center"/>
            <w:hideMark/>
          </w:tcPr>
          <w:p w14:paraId="4F870901" w14:textId="77777777" w:rsidR="007E7D94" w:rsidRPr="00B12357" w:rsidRDefault="007E7D94">
            <w:pPr>
              <w:jc w:val="left"/>
              <w:rPr>
                <w:sz w:val="24"/>
                <w:szCs w:val="24"/>
              </w:rPr>
            </w:pPr>
            <w:r w:rsidRPr="00B12357">
              <w:rPr>
                <w:sz w:val="24"/>
                <w:szCs w:val="24"/>
              </w:rPr>
              <w:t>ECL</w:t>
            </w:r>
          </w:p>
        </w:tc>
        <w:tc>
          <w:tcPr>
            <w:tcW w:w="3686" w:type="dxa"/>
            <w:tcBorders>
              <w:top w:val="nil"/>
              <w:left w:val="nil"/>
              <w:bottom w:val="single" w:sz="4" w:space="0" w:color="auto"/>
              <w:right w:val="single" w:sz="4" w:space="0" w:color="auto"/>
            </w:tcBorders>
            <w:shd w:val="clear" w:color="000000" w:fill="FFFFFF"/>
          </w:tcPr>
          <w:p w14:paraId="0A7151F2" w14:textId="77777777" w:rsidR="007E7D94" w:rsidRPr="00B12357" w:rsidRDefault="007E7D94">
            <w:pPr>
              <w:jc w:val="left"/>
              <w:rPr>
                <w:sz w:val="24"/>
                <w:szCs w:val="24"/>
              </w:rPr>
            </w:pPr>
            <w:r w:rsidRPr="00C0289B">
              <w:rPr>
                <w:sz w:val="24"/>
                <w:szCs w:val="24"/>
              </w:rPr>
              <w:t>Station Mitigations File 3</w:t>
            </w:r>
          </w:p>
        </w:tc>
      </w:tr>
      <w:tr w:rsidR="004856FA" w:rsidRPr="00B12357" w14:paraId="084BA43E"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969981E" w14:textId="77777777" w:rsidR="007E7D94" w:rsidRPr="00B12357" w:rsidRDefault="007E7D94">
            <w:pPr>
              <w:jc w:val="left"/>
              <w:rPr>
                <w:sz w:val="24"/>
                <w:szCs w:val="24"/>
              </w:rPr>
            </w:pPr>
            <w:r w:rsidRPr="00B12357">
              <w:rPr>
                <w:sz w:val="24"/>
                <w:szCs w:val="24"/>
              </w:rPr>
              <w:t>Edge Hill Liverpool</w:t>
            </w:r>
          </w:p>
        </w:tc>
        <w:tc>
          <w:tcPr>
            <w:tcW w:w="2410" w:type="dxa"/>
            <w:tcBorders>
              <w:top w:val="nil"/>
              <w:left w:val="nil"/>
              <w:bottom w:val="single" w:sz="4" w:space="0" w:color="auto"/>
              <w:right w:val="single" w:sz="4" w:space="0" w:color="auto"/>
            </w:tcBorders>
            <w:shd w:val="clear" w:color="000000" w:fill="FFFFFF"/>
            <w:vAlign w:val="center"/>
            <w:hideMark/>
          </w:tcPr>
          <w:p w14:paraId="32FD7816" w14:textId="77777777" w:rsidR="007E7D94" w:rsidRPr="00B12357" w:rsidRDefault="007E7D94">
            <w:pPr>
              <w:jc w:val="left"/>
              <w:rPr>
                <w:sz w:val="24"/>
                <w:szCs w:val="24"/>
              </w:rPr>
            </w:pPr>
            <w:r w:rsidRPr="00B12357">
              <w:rPr>
                <w:sz w:val="24"/>
                <w:szCs w:val="24"/>
              </w:rPr>
              <w:t>EDG</w:t>
            </w:r>
          </w:p>
        </w:tc>
        <w:tc>
          <w:tcPr>
            <w:tcW w:w="3686" w:type="dxa"/>
            <w:tcBorders>
              <w:top w:val="nil"/>
              <w:left w:val="nil"/>
              <w:bottom w:val="single" w:sz="4" w:space="0" w:color="auto"/>
              <w:right w:val="single" w:sz="4" w:space="0" w:color="auto"/>
            </w:tcBorders>
            <w:shd w:val="clear" w:color="000000" w:fill="FFFFFF"/>
          </w:tcPr>
          <w:p w14:paraId="40F4BEE1" w14:textId="77777777" w:rsidR="007E7D94" w:rsidRPr="00B12357" w:rsidRDefault="007E7D94">
            <w:pPr>
              <w:jc w:val="left"/>
              <w:rPr>
                <w:sz w:val="24"/>
                <w:szCs w:val="24"/>
              </w:rPr>
            </w:pPr>
            <w:r w:rsidRPr="00C0289B">
              <w:rPr>
                <w:sz w:val="24"/>
                <w:szCs w:val="24"/>
              </w:rPr>
              <w:t>Station Mitigations File 3</w:t>
            </w:r>
          </w:p>
        </w:tc>
      </w:tr>
      <w:tr w:rsidR="004856FA" w:rsidRPr="00B12357" w14:paraId="4CB5C7F6"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8E8A495" w14:textId="77777777" w:rsidR="007E7D94" w:rsidRPr="00B12357" w:rsidRDefault="007E7D94">
            <w:pPr>
              <w:jc w:val="left"/>
              <w:rPr>
                <w:sz w:val="24"/>
                <w:szCs w:val="24"/>
              </w:rPr>
            </w:pPr>
            <w:r w:rsidRPr="00B12357">
              <w:rPr>
                <w:sz w:val="24"/>
                <w:szCs w:val="24"/>
              </w:rPr>
              <w:t>Farnworth</w:t>
            </w:r>
          </w:p>
        </w:tc>
        <w:tc>
          <w:tcPr>
            <w:tcW w:w="2410" w:type="dxa"/>
            <w:tcBorders>
              <w:top w:val="nil"/>
              <w:left w:val="nil"/>
              <w:bottom w:val="single" w:sz="4" w:space="0" w:color="auto"/>
              <w:right w:val="single" w:sz="4" w:space="0" w:color="auto"/>
            </w:tcBorders>
            <w:shd w:val="clear" w:color="000000" w:fill="FFFFFF"/>
            <w:vAlign w:val="center"/>
            <w:hideMark/>
          </w:tcPr>
          <w:p w14:paraId="6FFEBB99" w14:textId="77777777" w:rsidR="007E7D94" w:rsidRPr="00B12357" w:rsidRDefault="007E7D94">
            <w:pPr>
              <w:jc w:val="left"/>
              <w:rPr>
                <w:sz w:val="24"/>
                <w:szCs w:val="24"/>
              </w:rPr>
            </w:pPr>
            <w:r w:rsidRPr="00B12357">
              <w:rPr>
                <w:sz w:val="24"/>
                <w:szCs w:val="24"/>
              </w:rPr>
              <w:t>FNW</w:t>
            </w:r>
          </w:p>
        </w:tc>
        <w:tc>
          <w:tcPr>
            <w:tcW w:w="3686" w:type="dxa"/>
            <w:tcBorders>
              <w:top w:val="nil"/>
              <w:left w:val="nil"/>
              <w:bottom w:val="single" w:sz="4" w:space="0" w:color="auto"/>
              <w:right w:val="single" w:sz="4" w:space="0" w:color="auto"/>
            </w:tcBorders>
            <w:shd w:val="clear" w:color="000000" w:fill="FFFFFF"/>
          </w:tcPr>
          <w:p w14:paraId="1A6FC3C3" w14:textId="77777777" w:rsidR="007E7D94" w:rsidRPr="00B12357" w:rsidRDefault="007E7D94">
            <w:pPr>
              <w:jc w:val="left"/>
              <w:rPr>
                <w:sz w:val="24"/>
                <w:szCs w:val="24"/>
              </w:rPr>
            </w:pPr>
            <w:r w:rsidRPr="00C0289B">
              <w:rPr>
                <w:sz w:val="24"/>
                <w:szCs w:val="24"/>
              </w:rPr>
              <w:t xml:space="preserve">Station Mitigations File </w:t>
            </w:r>
            <w:r>
              <w:rPr>
                <w:sz w:val="24"/>
                <w:szCs w:val="24"/>
              </w:rPr>
              <w:t>4</w:t>
            </w:r>
          </w:p>
        </w:tc>
      </w:tr>
      <w:tr w:rsidR="004856FA" w:rsidRPr="00B12357" w14:paraId="27E56394"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4C50414" w14:textId="77777777" w:rsidR="007E7D94" w:rsidRPr="00B12357" w:rsidRDefault="007E7D94">
            <w:pPr>
              <w:jc w:val="left"/>
              <w:rPr>
                <w:sz w:val="24"/>
                <w:szCs w:val="24"/>
              </w:rPr>
            </w:pPr>
            <w:r w:rsidRPr="00B12357">
              <w:rPr>
                <w:sz w:val="24"/>
                <w:szCs w:val="24"/>
              </w:rPr>
              <w:lastRenderedPageBreak/>
              <w:t>Flixton</w:t>
            </w:r>
          </w:p>
        </w:tc>
        <w:tc>
          <w:tcPr>
            <w:tcW w:w="2410" w:type="dxa"/>
            <w:tcBorders>
              <w:top w:val="nil"/>
              <w:left w:val="nil"/>
              <w:bottom w:val="single" w:sz="4" w:space="0" w:color="auto"/>
              <w:right w:val="single" w:sz="4" w:space="0" w:color="auto"/>
            </w:tcBorders>
            <w:shd w:val="clear" w:color="000000" w:fill="FFFFFF"/>
            <w:vAlign w:val="center"/>
            <w:hideMark/>
          </w:tcPr>
          <w:p w14:paraId="453A59B1" w14:textId="77777777" w:rsidR="007E7D94" w:rsidRPr="00B12357" w:rsidRDefault="007E7D94">
            <w:pPr>
              <w:jc w:val="left"/>
              <w:rPr>
                <w:sz w:val="24"/>
                <w:szCs w:val="24"/>
              </w:rPr>
            </w:pPr>
            <w:r w:rsidRPr="00B12357">
              <w:rPr>
                <w:sz w:val="24"/>
                <w:szCs w:val="24"/>
              </w:rPr>
              <w:t>FLI</w:t>
            </w:r>
          </w:p>
        </w:tc>
        <w:tc>
          <w:tcPr>
            <w:tcW w:w="3686" w:type="dxa"/>
            <w:tcBorders>
              <w:top w:val="nil"/>
              <w:left w:val="nil"/>
              <w:bottom w:val="single" w:sz="4" w:space="0" w:color="auto"/>
              <w:right w:val="single" w:sz="4" w:space="0" w:color="auto"/>
            </w:tcBorders>
            <w:shd w:val="clear" w:color="000000" w:fill="FFFFFF"/>
          </w:tcPr>
          <w:p w14:paraId="6A8FC0D4" w14:textId="77777777" w:rsidR="007E7D94" w:rsidRPr="00B12357" w:rsidRDefault="007E7D94">
            <w:pPr>
              <w:jc w:val="left"/>
              <w:rPr>
                <w:sz w:val="24"/>
                <w:szCs w:val="24"/>
              </w:rPr>
            </w:pPr>
            <w:r w:rsidRPr="00AD13AF">
              <w:rPr>
                <w:sz w:val="24"/>
                <w:szCs w:val="24"/>
              </w:rPr>
              <w:t>Station Mitigations File 4</w:t>
            </w:r>
          </w:p>
        </w:tc>
      </w:tr>
      <w:tr w:rsidR="004856FA" w:rsidRPr="00B12357" w14:paraId="6E35DCBC"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2629E116" w14:textId="77777777" w:rsidR="007E7D94" w:rsidRPr="00B12357" w:rsidRDefault="007E7D94">
            <w:pPr>
              <w:jc w:val="left"/>
              <w:rPr>
                <w:sz w:val="24"/>
                <w:szCs w:val="24"/>
              </w:rPr>
            </w:pPr>
            <w:r w:rsidRPr="00B12357">
              <w:rPr>
                <w:sz w:val="24"/>
                <w:szCs w:val="24"/>
              </w:rPr>
              <w:t>Garforth</w:t>
            </w:r>
          </w:p>
        </w:tc>
        <w:tc>
          <w:tcPr>
            <w:tcW w:w="2410" w:type="dxa"/>
            <w:tcBorders>
              <w:top w:val="nil"/>
              <w:left w:val="nil"/>
              <w:bottom w:val="single" w:sz="4" w:space="0" w:color="auto"/>
              <w:right w:val="single" w:sz="4" w:space="0" w:color="auto"/>
            </w:tcBorders>
            <w:shd w:val="clear" w:color="000000" w:fill="FFFFFF"/>
            <w:vAlign w:val="center"/>
            <w:hideMark/>
          </w:tcPr>
          <w:p w14:paraId="2FACC4F0" w14:textId="77777777" w:rsidR="007E7D94" w:rsidRPr="00B12357" w:rsidRDefault="007E7D94">
            <w:pPr>
              <w:jc w:val="left"/>
              <w:rPr>
                <w:sz w:val="24"/>
                <w:szCs w:val="24"/>
              </w:rPr>
            </w:pPr>
            <w:r w:rsidRPr="00B12357">
              <w:rPr>
                <w:sz w:val="24"/>
                <w:szCs w:val="24"/>
              </w:rPr>
              <w:t>GRF</w:t>
            </w:r>
          </w:p>
        </w:tc>
        <w:tc>
          <w:tcPr>
            <w:tcW w:w="3686" w:type="dxa"/>
            <w:tcBorders>
              <w:top w:val="nil"/>
              <w:left w:val="nil"/>
              <w:bottom w:val="single" w:sz="4" w:space="0" w:color="auto"/>
              <w:right w:val="single" w:sz="4" w:space="0" w:color="auto"/>
            </w:tcBorders>
            <w:shd w:val="clear" w:color="000000" w:fill="FFFFFF"/>
          </w:tcPr>
          <w:p w14:paraId="120BEAA8" w14:textId="77777777" w:rsidR="007E7D94" w:rsidRPr="00B12357" w:rsidRDefault="007E7D94">
            <w:pPr>
              <w:jc w:val="left"/>
              <w:rPr>
                <w:sz w:val="24"/>
                <w:szCs w:val="24"/>
              </w:rPr>
            </w:pPr>
            <w:r w:rsidRPr="00AD13AF">
              <w:rPr>
                <w:sz w:val="24"/>
                <w:szCs w:val="24"/>
              </w:rPr>
              <w:t>Station Mitigations File 4</w:t>
            </w:r>
          </w:p>
        </w:tc>
      </w:tr>
      <w:tr w:rsidR="004856FA" w:rsidRPr="00B12357" w14:paraId="799A2B4E"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236210DC" w14:textId="77777777" w:rsidR="007E7D94" w:rsidRPr="00B12357" w:rsidRDefault="007E7D94">
            <w:pPr>
              <w:jc w:val="left"/>
              <w:rPr>
                <w:sz w:val="24"/>
                <w:szCs w:val="24"/>
              </w:rPr>
            </w:pPr>
            <w:r w:rsidRPr="00B12357">
              <w:rPr>
                <w:sz w:val="24"/>
                <w:szCs w:val="24"/>
              </w:rPr>
              <w:t>Garswood</w:t>
            </w:r>
          </w:p>
        </w:tc>
        <w:tc>
          <w:tcPr>
            <w:tcW w:w="2410" w:type="dxa"/>
            <w:tcBorders>
              <w:top w:val="nil"/>
              <w:left w:val="nil"/>
              <w:bottom w:val="single" w:sz="4" w:space="0" w:color="auto"/>
              <w:right w:val="single" w:sz="4" w:space="0" w:color="auto"/>
            </w:tcBorders>
            <w:shd w:val="clear" w:color="000000" w:fill="FFFFFF"/>
            <w:vAlign w:val="center"/>
            <w:hideMark/>
          </w:tcPr>
          <w:p w14:paraId="042D8571" w14:textId="77777777" w:rsidR="007E7D94" w:rsidRPr="00B12357" w:rsidRDefault="007E7D94">
            <w:pPr>
              <w:jc w:val="left"/>
              <w:rPr>
                <w:sz w:val="24"/>
                <w:szCs w:val="24"/>
              </w:rPr>
            </w:pPr>
            <w:r w:rsidRPr="00B12357">
              <w:rPr>
                <w:sz w:val="24"/>
                <w:szCs w:val="24"/>
              </w:rPr>
              <w:t>GSW</w:t>
            </w:r>
          </w:p>
        </w:tc>
        <w:tc>
          <w:tcPr>
            <w:tcW w:w="3686" w:type="dxa"/>
            <w:tcBorders>
              <w:top w:val="nil"/>
              <w:left w:val="nil"/>
              <w:bottom w:val="single" w:sz="4" w:space="0" w:color="auto"/>
              <w:right w:val="single" w:sz="4" w:space="0" w:color="auto"/>
            </w:tcBorders>
            <w:shd w:val="clear" w:color="000000" w:fill="FFFFFF"/>
          </w:tcPr>
          <w:p w14:paraId="6164F865" w14:textId="77777777" w:rsidR="007E7D94" w:rsidRPr="00B12357" w:rsidRDefault="007E7D94">
            <w:pPr>
              <w:jc w:val="left"/>
              <w:rPr>
                <w:sz w:val="24"/>
                <w:szCs w:val="24"/>
              </w:rPr>
            </w:pPr>
            <w:r w:rsidRPr="00AD13AF">
              <w:rPr>
                <w:sz w:val="24"/>
                <w:szCs w:val="24"/>
              </w:rPr>
              <w:t>Station Mitigations File 4</w:t>
            </w:r>
          </w:p>
        </w:tc>
      </w:tr>
      <w:tr w:rsidR="004856FA" w:rsidRPr="00B12357" w14:paraId="35EE5DD6"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2A7C4FC4" w14:textId="77777777" w:rsidR="007E7D94" w:rsidRPr="00B12357" w:rsidRDefault="007E7D94">
            <w:pPr>
              <w:jc w:val="left"/>
              <w:rPr>
                <w:sz w:val="24"/>
                <w:szCs w:val="24"/>
              </w:rPr>
            </w:pPr>
            <w:r w:rsidRPr="00B12357">
              <w:rPr>
                <w:sz w:val="24"/>
                <w:szCs w:val="24"/>
              </w:rPr>
              <w:t>Gatley</w:t>
            </w:r>
          </w:p>
        </w:tc>
        <w:tc>
          <w:tcPr>
            <w:tcW w:w="2410" w:type="dxa"/>
            <w:tcBorders>
              <w:top w:val="nil"/>
              <w:left w:val="nil"/>
              <w:bottom w:val="single" w:sz="4" w:space="0" w:color="auto"/>
              <w:right w:val="single" w:sz="4" w:space="0" w:color="auto"/>
            </w:tcBorders>
            <w:shd w:val="clear" w:color="000000" w:fill="FFFFFF"/>
            <w:vAlign w:val="center"/>
            <w:hideMark/>
          </w:tcPr>
          <w:p w14:paraId="7E0CD290" w14:textId="77777777" w:rsidR="007E7D94" w:rsidRPr="00B12357" w:rsidRDefault="007E7D94">
            <w:pPr>
              <w:jc w:val="left"/>
              <w:rPr>
                <w:sz w:val="24"/>
                <w:szCs w:val="24"/>
              </w:rPr>
            </w:pPr>
            <w:r w:rsidRPr="00B12357">
              <w:rPr>
                <w:sz w:val="24"/>
                <w:szCs w:val="24"/>
              </w:rPr>
              <w:t>GTY</w:t>
            </w:r>
          </w:p>
        </w:tc>
        <w:tc>
          <w:tcPr>
            <w:tcW w:w="3686" w:type="dxa"/>
            <w:tcBorders>
              <w:top w:val="nil"/>
              <w:left w:val="nil"/>
              <w:bottom w:val="single" w:sz="4" w:space="0" w:color="auto"/>
              <w:right w:val="single" w:sz="4" w:space="0" w:color="auto"/>
            </w:tcBorders>
            <w:shd w:val="clear" w:color="000000" w:fill="FFFFFF"/>
          </w:tcPr>
          <w:p w14:paraId="4CF6DFA3" w14:textId="77777777" w:rsidR="007E7D94" w:rsidRPr="00B12357" w:rsidRDefault="007E7D94">
            <w:pPr>
              <w:jc w:val="left"/>
              <w:rPr>
                <w:sz w:val="24"/>
                <w:szCs w:val="24"/>
              </w:rPr>
            </w:pPr>
            <w:r w:rsidRPr="00AD13AF">
              <w:rPr>
                <w:sz w:val="24"/>
                <w:szCs w:val="24"/>
              </w:rPr>
              <w:t>Station Mitigations File 4</w:t>
            </w:r>
          </w:p>
        </w:tc>
      </w:tr>
      <w:tr w:rsidR="004856FA" w:rsidRPr="00B12357" w14:paraId="76487F8A"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492AA9E" w14:textId="77777777" w:rsidR="007E7D94" w:rsidRPr="00B12357" w:rsidRDefault="007E7D94">
            <w:pPr>
              <w:jc w:val="left"/>
              <w:rPr>
                <w:sz w:val="24"/>
                <w:szCs w:val="24"/>
              </w:rPr>
            </w:pPr>
            <w:r w:rsidRPr="00B12357">
              <w:rPr>
                <w:sz w:val="24"/>
                <w:szCs w:val="24"/>
              </w:rPr>
              <w:t>Glazebrook</w:t>
            </w:r>
          </w:p>
        </w:tc>
        <w:tc>
          <w:tcPr>
            <w:tcW w:w="2410" w:type="dxa"/>
            <w:tcBorders>
              <w:top w:val="nil"/>
              <w:left w:val="nil"/>
              <w:bottom w:val="single" w:sz="4" w:space="0" w:color="auto"/>
              <w:right w:val="single" w:sz="4" w:space="0" w:color="auto"/>
            </w:tcBorders>
            <w:shd w:val="clear" w:color="000000" w:fill="FFFFFF"/>
            <w:vAlign w:val="center"/>
            <w:hideMark/>
          </w:tcPr>
          <w:p w14:paraId="59A83B00" w14:textId="77777777" w:rsidR="007E7D94" w:rsidRPr="00B12357" w:rsidRDefault="007E7D94">
            <w:pPr>
              <w:jc w:val="left"/>
              <w:rPr>
                <w:sz w:val="24"/>
                <w:szCs w:val="24"/>
              </w:rPr>
            </w:pPr>
            <w:r w:rsidRPr="00B12357">
              <w:rPr>
                <w:sz w:val="24"/>
                <w:szCs w:val="24"/>
              </w:rPr>
              <w:t>GLZ</w:t>
            </w:r>
          </w:p>
        </w:tc>
        <w:tc>
          <w:tcPr>
            <w:tcW w:w="3686" w:type="dxa"/>
            <w:tcBorders>
              <w:top w:val="nil"/>
              <w:left w:val="nil"/>
              <w:bottom w:val="single" w:sz="4" w:space="0" w:color="auto"/>
              <w:right w:val="single" w:sz="4" w:space="0" w:color="auto"/>
            </w:tcBorders>
            <w:shd w:val="clear" w:color="000000" w:fill="FFFFFF"/>
          </w:tcPr>
          <w:p w14:paraId="25EC5368" w14:textId="77777777" w:rsidR="007E7D94" w:rsidRPr="00B12357" w:rsidRDefault="007E7D94">
            <w:pPr>
              <w:jc w:val="left"/>
              <w:rPr>
                <w:sz w:val="24"/>
                <w:szCs w:val="24"/>
              </w:rPr>
            </w:pPr>
            <w:r w:rsidRPr="00AD13AF">
              <w:rPr>
                <w:sz w:val="24"/>
                <w:szCs w:val="24"/>
              </w:rPr>
              <w:t>Station Mitigations File 4</w:t>
            </w:r>
          </w:p>
        </w:tc>
      </w:tr>
      <w:tr w:rsidR="004856FA" w:rsidRPr="00B12357" w14:paraId="549AF5A3"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651CB44" w14:textId="77777777" w:rsidR="007E7D94" w:rsidRPr="00B12357" w:rsidRDefault="007E7D94">
            <w:pPr>
              <w:jc w:val="left"/>
              <w:rPr>
                <w:sz w:val="24"/>
                <w:szCs w:val="24"/>
              </w:rPr>
            </w:pPr>
            <w:r w:rsidRPr="00B12357">
              <w:rPr>
                <w:sz w:val="24"/>
                <w:szCs w:val="24"/>
              </w:rPr>
              <w:t>Glossop</w:t>
            </w:r>
          </w:p>
        </w:tc>
        <w:tc>
          <w:tcPr>
            <w:tcW w:w="2410" w:type="dxa"/>
            <w:tcBorders>
              <w:top w:val="nil"/>
              <w:left w:val="nil"/>
              <w:bottom w:val="single" w:sz="4" w:space="0" w:color="auto"/>
              <w:right w:val="single" w:sz="4" w:space="0" w:color="auto"/>
            </w:tcBorders>
            <w:shd w:val="clear" w:color="000000" w:fill="FFFFFF"/>
            <w:vAlign w:val="center"/>
            <w:hideMark/>
          </w:tcPr>
          <w:p w14:paraId="1AEFCC8B" w14:textId="77777777" w:rsidR="007E7D94" w:rsidRPr="00B12357" w:rsidRDefault="007E7D94">
            <w:pPr>
              <w:jc w:val="left"/>
              <w:rPr>
                <w:sz w:val="24"/>
                <w:szCs w:val="24"/>
              </w:rPr>
            </w:pPr>
            <w:r w:rsidRPr="00B12357">
              <w:rPr>
                <w:sz w:val="24"/>
                <w:szCs w:val="24"/>
              </w:rPr>
              <w:t>GLO</w:t>
            </w:r>
          </w:p>
        </w:tc>
        <w:tc>
          <w:tcPr>
            <w:tcW w:w="3686" w:type="dxa"/>
            <w:tcBorders>
              <w:top w:val="nil"/>
              <w:left w:val="nil"/>
              <w:bottom w:val="single" w:sz="4" w:space="0" w:color="auto"/>
              <w:right w:val="single" w:sz="4" w:space="0" w:color="auto"/>
            </w:tcBorders>
            <w:shd w:val="clear" w:color="000000" w:fill="FFFFFF"/>
          </w:tcPr>
          <w:p w14:paraId="7C86A5FE" w14:textId="77777777" w:rsidR="007E7D94" w:rsidRPr="00B12357" w:rsidRDefault="007E7D94">
            <w:pPr>
              <w:jc w:val="left"/>
              <w:rPr>
                <w:sz w:val="24"/>
                <w:szCs w:val="24"/>
              </w:rPr>
            </w:pPr>
            <w:r w:rsidRPr="00AD13AF">
              <w:rPr>
                <w:sz w:val="24"/>
                <w:szCs w:val="24"/>
              </w:rPr>
              <w:t>Station Mitigations File 4</w:t>
            </w:r>
          </w:p>
        </w:tc>
      </w:tr>
      <w:tr w:rsidR="004856FA" w:rsidRPr="00B12357" w14:paraId="58BFFD33"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7CE4B80" w14:textId="77777777" w:rsidR="007E7D94" w:rsidRPr="00B12357" w:rsidRDefault="007E7D94">
            <w:pPr>
              <w:jc w:val="left"/>
              <w:rPr>
                <w:sz w:val="24"/>
                <w:szCs w:val="24"/>
              </w:rPr>
            </w:pPr>
            <w:r w:rsidRPr="00B12357">
              <w:rPr>
                <w:sz w:val="24"/>
                <w:szCs w:val="24"/>
              </w:rPr>
              <w:t>Goole</w:t>
            </w:r>
          </w:p>
        </w:tc>
        <w:tc>
          <w:tcPr>
            <w:tcW w:w="2410" w:type="dxa"/>
            <w:tcBorders>
              <w:top w:val="nil"/>
              <w:left w:val="nil"/>
              <w:bottom w:val="single" w:sz="4" w:space="0" w:color="auto"/>
              <w:right w:val="single" w:sz="4" w:space="0" w:color="auto"/>
            </w:tcBorders>
            <w:shd w:val="clear" w:color="000000" w:fill="FFFFFF"/>
            <w:vAlign w:val="center"/>
            <w:hideMark/>
          </w:tcPr>
          <w:p w14:paraId="20334CD0" w14:textId="77777777" w:rsidR="007E7D94" w:rsidRPr="00B12357" w:rsidRDefault="007E7D94">
            <w:pPr>
              <w:jc w:val="left"/>
              <w:rPr>
                <w:sz w:val="24"/>
                <w:szCs w:val="24"/>
              </w:rPr>
            </w:pPr>
            <w:r w:rsidRPr="00B12357">
              <w:rPr>
                <w:sz w:val="24"/>
                <w:szCs w:val="24"/>
              </w:rPr>
              <w:t>GOO</w:t>
            </w:r>
          </w:p>
        </w:tc>
        <w:tc>
          <w:tcPr>
            <w:tcW w:w="3686" w:type="dxa"/>
            <w:tcBorders>
              <w:top w:val="nil"/>
              <w:left w:val="nil"/>
              <w:bottom w:val="single" w:sz="4" w:space="0" w:color="auto"/>
              <w:right w:val="single" w:sz="4" w:space="0" w:color="auto"/>
            </w:tcBorders>
            <w:shd w:val="clear" w:color="000000" w:fill="FFFFFF"/>
          </w:tcPr>
          <w:p w14:paraId="6B167CD6" w14:textId="77777777" w:rsidR="007E7D94" w:rsidRPr="00B12357" w:rsidRDefault="007E7D94">
            <w:pPr>
              <w:jc w:val="left"/>
              <w:rPr>
                <w:sz w:val="24"/>
                <w:szCs w:val="24"/>
              </w:rPr>
            </w:pPr>
            <w:r w:rsidRPr="00AD13AF">
              <w:rPr>
                <w:sz w:val="24"/>
                <w:szCs w:val="24"/>
              </w:rPr>
              <w:t>Station Mitigations File 4</w:t>
            </w:r>
          </w:p>
        </w:tc>
      </w:tr>
      <w:tr w:rsidR="004856FA" w:rsidRPr="00B12357" w14:paraId="7E821B6B"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8617740" w14:textId="77777777" w:rsidR="007E7D94" w:rsidRPr="00B12357" w:rsidRDefault="007E7D94">
            <w:pPr>
              <w:jc w:val="left"/>
              <w:rPr>
                <w:sz w:val="24"/>
                <w:szCs w:val="24"/>
              </w:rPr>
            </w:pPr>
            <w:r w:rsidRPr="00B12357">
              <w:rPr>
                <w:sz w:val="24"/>
                <w:szCs w:val="24"/>
              </w:rPr>
              <w:t>Gorton</w:t>
            </w:r>
          </w:p>
        </w:tc>
        <w:tc>
          <w:tcPr>
            <w:tcW w:w="2410" w:type="dxa"/>
            <w:tcBorders>
              <w:top w:val="nil"/>
              <w:left w:val="nil"/>
              <w:bottom w:val="single" w:sz="4" w:space="0" w:color="auto"/>
              <w:right w:val="single" w:sz="4" w:space="0" w:color="auto"/>
            </w:tcBorders>
            <w:shd w:val="clear" w:color="000000" w:fill="FFFFFF"/>
            <w:vAlign w:val="center"/>
            <w:hideMark/>
          </w:tcPr>
          <w:p w14:paraId="2E28B768" w14:textId="77777777" w:rsidR="007E7D94" w:rsidRPr="00B12357" w:rsidRDefault="007E7D94">
            <w:pPr>
              <w:jc w:val="left"/>
              <w:rPr>
                <w:sz w:val="24"/>
                <w:szCs w:val="24"/>
              </w:rPr>
            </w:pPr>
            <w:r w:rsidRPr="00B12357">
              <w:rPr>
                <w:sz w:val="24"/>
                <w:szCs w:val="24"/>
              </w:rPr>
              <w:t>GTO</w:t>
            </w:r>
          </w:p>
        </w:tc>
        <w:tc>
          <w:tcPr>
            <w:tcW w:w="3686" w:type="dxa"/>
            <w:tcBorders>
              <w:top w:val="nil"/>
              <w:left w:val="nil"/>
              <w:bottom w:val="single" w:sz="4" w:space="0" w:color="auto"/>
              <w:right w:val="single" w:sz="4" w:space="0" w:color="auto"/>
            </w:tcBorders>
            <w:shd w:val="clear" w:color="000000" w:fill="FFFFFF"/>
          </w:tcPr>
          <w:p w14:paraId="6B10CC7F" w14:textId="77777777" w:rsidR="007E7D94" w:rsidRPr="00B12357" w:rsidRDefault="007E7D94">
            <w:pPr>
              <w:jc w:val="left"/>
              <w:rPr>
                <w:sz w:val="24"/>
                <w:szCs w:val="24"/>
              </w:rPr>
            </w:pPr>
            <w:r w:rsidRPr="00AD13AF">
              <w:rPr>
                <w:sz w:val="24"/>
                <w:szCs w:val="24"/>
              </w:rPr>
              <w:t>Station Mitigations File 4</w:t>
            </w:r>
          </w:p>
        </w:tc>
      </w:tr>
      <w:tr w:rsidR="004856FA" w:rsidRPr="00B12357" w14:paraId="7D1547B4"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062DEAA" w14:textId="77777777" w:rsidR="007E7D94" w:rsidRPr="00B12357" w:rsidRDefault="007E7D94">
            <w:pPr>
              <w:jc w:val="left"/>
              <w:rPr>
                <w:sz w:val="24"/>
                <w:szCs w:val="24"/>
              </w:rPr>
            </w:pPr>
            <w:r w:rsidRPr="00B12357">
              <w:rPr>
                <w:sz w:val="24"/>
                <w:szCs w:val="24"/>
              </w:rPr>
              <w:t>Grange-Over-Sands</w:t>
            </w:r>
          </w:p>
        </w:tc>
        <w:tc>
          <w:tcPr>
            <w:tcW w:w="2410" w:type="dxa"/>
            <w:tcBorders>
              <w:top w:val="nil"/>
              <w:left w:val="nil"/>
              <w:bottom w:val="single" w:sz="4" w:space="0" w:color="auto"/>
              <w:right w:val="single" w:sz="4" w:space="0" w:color="auto"/>
            </w:tcBorders>
            <w:shd w:val="clear" w:color="000000" w:fill="FFFFFF"/>
            <w:vAlign w:val="center"/>
            <w:hideMark/>
          </w:tcPr>
          <w:p w14:paraId="4C051745" w14:textId="77777777" w:rsidR="007E7D94" w:rsidRPr="00B12357" w:rsidRDefault="007E7D94">
            <w:pPr>
              <w:jc w:val="left"/>
              <w:rPr>
                <w:sz w:val="24"/>
                <w:szCs w:val="24"/>
              </w:rPr>
            </w:pPr>
            <w:r w:rsidRPr="00B12357">
              <w:rPr>
                <w:sz w:val="24"/>
                <w:szCs w:val="24"/>
              </w:rPr>
              <w:t>GOS</w:t>
            </w:r>
          </w:p>
        </w:tc>
        <w:tc>
          <w:tcPr>
            <w:tcW w:w="3686" w:type="dxa"/>
            <w:tcBorders>
              <w:top w:val="nil"/>
              <w:left w:val="nil"/>
              <w:bottom w:val="single" w:sz="4" w:space="0" w:color="auto"/>
              <w:right w:val="single" w:sz="4" w:space="0" w:color="auto"/>
            </w:tcBorders>
            <w:shd w:val="clear" w:color="000000" w:fill="FFFFFF"/>
          </w:tcPr>
          <w:p w14:paraId="7A5A810A" w14:textId="77777777" w:rsidR="007E7D94" w:rsidRPr="00B12357" w:rsidRDefault="007E7D94">
            <w:pPr>
              <w:jc w:val="left"/>
              <w:rPr>
                <w:sz w:val="24"/>
                <w:szCs w:val="24"/>
              </w:rPr>
            </w:pPr>
            <w:r w:rsidRPr="00AD13AF">
              <w:rPr>
                <w:sz w:val="24"/>
                <w:szCs w:val="24"/>
              </w:rPr>
              <w:t>Station Mitigations File 4</w:t>
            </w:r>
          </w:p>
        </w:tc>
      </w:tr>
      <w:tr w:rsidR="004856FA" w:rsidRPr="00B12357" w14:paraId="1144AF73"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346CB3F6" w14:textId="77777777" w:rsidR="007E7D94" w:rsidRPr="00B12357" w:rsidRDefault="007E7D94">
            <w:pPr>
              <w:jc w:val="left"/>
              <w:rPr>
                <w:sz w:val="24"/>
                <w:szCs w:val="24"/>
              </w:rPr>
            </w:pPr>
            <w:r w:rsidRPr="00B12357">
              <w:rPr>
                <w:sz w:val="24"/>
                <w:szCs w:val="24"/>
              </w:rPr>
              <w:t>Greenfield</w:t>
            </w:r>
          </w:p>
        </w:tc>
        <w:tc>
          <w:tcPr>
            <w:tcW w:w="2410" w:type="dxa"/>
            <w:tcBorders>
              <w:top w:val="nil"/>
              <w:left w:val="nil"/>
              <w:bottom w:val="single" w:sz="4" w:space="0" w:color="auto"/>
              <w:right w:val="single" w:sz="4" w:space="0" w:color="auto"/>
            </w:tcBorders>
            <w:shd w:val="clear" w:color="000000" w:fill="FFFFFF"/>
            <w:vAlign w:val="center"/>
            <w:hideMark/>
          </w:tcPr>
          <w:p w14:paraId="4940A9AD" w14:textId="77777777" w:rsidR="007E7D94" w:rsidRPr="00B12357" w:rsidRDefault="007E7D94">
            <w:pPr>
              <w:jc w:val="left"/>
              <w:rPr>
                <w:sz w:val="24"/>
                <w:szCs w:val="24"/>
              </w:rPr>
            </w:pPr>
            <w:r w:rsidRPr="00B12357">
              <w:rPr>
                <w:sz w:val="24"/>
                <w:szCs w:val="24"/>
              </w:rPr>
              <w:t>GNF</w:t>
            </w:r>
          </w:p>
        </w:tc>
        <w:tc>
          <w:tcPr>
            <w:tcW w:w="3686" w:type="dxa"/>
            <w:tcBorders>
              <w:top w:val="nil"/>
              <w:left w:val="nil"/>
              <w:bottom w:val="single" w:sz="4" w:space="0" w:color="auto"/>
              <w:right w:val="single" w:sz="4" w:space="0" w:color="auto"/>
            </w:tcBorders>
            <w:shd w:val="clear" w:color="000000" w:fill="FFFFFF"/>
          </w:tcPr>
          <w:p w14:paraId="50BA2C5C" w14:textId="77777777" w:rsidR="007E7D94" w:rsidRPr="00B12357" w:rsidRDefault="007E7D94">
            <w:pPr>
              <w:jc w:val="left"/>
              <w:rPr>
                <w:sz w:val="24"/>
                <w:szCs w:val="24"/>
              </w:rPr>
            </w:pPr>
            <w:r w:rsidRPr="00AD13AF">
              <w:rPr>
                <w:sz w:val="24"/>
                <w:szCs w:val="24"/>
              </w:rPr>
              <w:t>Station Mitigations File 4</w:t>
            </w:r>
          </w:p>
        </w:tc>
      </w:tr>
      <w:tr w:rsidR="004856FA" w:rsidRPr="00B12357" w14:paraId="3F04011A"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30B8315" w14:textId="77777777" w:rsidR="007E7D94" w:rsidRPr="00B12357" w:rsidRDefault="007E7D94">
            <w:pPr>
              <w:jc w:val="left"/>
              <w:rPr>
                <w:sz w:val="24"/>
                <w:szCs w:val="24"/>
              </w:rPr>
            </w:pPr>
            <w:r w:rsidRPr="00B12357">
              <w:rPr>
                <w:sz w:val="24"/>
                <w:szCs w:val="24"/>
              </w:rPr>
              <w:t>Guide Bridge</w:t>
            </w:r>
          </w:p>
        </w:tc>
        <w:tc>
          <w:tcPr>
            <w:tcW w:w="2410" w:type="dxa"/>
            <w:tcBorders>
              <w:top w:val="nil"/>
              <w:left w:val="nil"/>
              <w:bottom w:val="single" w:sz="4" w:space="0" w:color="auto"/>
              <w:right w:val="single" w:sz="4" w:space="0" w:color="auto"/>
            </w:tcBorders>
            <w:shd w:val="clear" w:color="000000" w:fill="FFFFFF"/>
            <w:vAlign w:val="center"/>
            <w:hideMark/>
          </w:tcPr>
          <w:p w14:paraId="3BB067DD" w14:textId="77777777" w:rsidR="007E7D94" w:rsidRPr="00B12357" w:rsidRDefault="007E7D94">
            <w:pPr>
              <w:jc w:val="left"/>
              <w:rPr>
                <w:sz w:val="24"/>
                <w:szCs w:val="24"/>
              </w:rPr>
            </w:pPr>
            <w:r w:rsidRPr="00B12357">
              <w:rPr>
                <w:sz w:val="24"/>
                <w:szCs w:val="24"/>
              </w:rPr>
              <w:t>GUI</w:t>
            </w:r>
          </w:p>
        </w:tc>
        <w:tc>
          <w:tcPr>
            <w:tcW w:w="3686" w:type="dxa"/>
            <w:tcBorders>
              <w:top w:val="nil"/>
              <w:left w:val="nil"/>
              <w:bottom w:val="single" w:sz="4" w:space="0" w:color="auto"/>
              <w:right w:val="single" w:sz="4" w:space="0" w:color="auto"/>
            </w:tcBorders>
            <w:shd w:val="clear" w:color="000000" w:fill="FFFFFF"/>
          </w:tcPr>
          <w:p w14:paraId="798D5BB4" w14:textId="77777777" w:rsidR="007E7D94" w:rsidRPr="00B12357" w:rsidRDefault="007E7D94">
            <w:pPr>
              <w:jc w:val="left"/>
              <w:rPr>
                <w:sz w:val="24"/>
                <w:szCs w:val="24"/>
              </w:rPr>
            </w:pPr>
            <w:r w:rsidRPr="00AD13AF">
              <w:rPr>
                <w:sz w:val="24"/>
                <w:szCs w:val="24"/>
              </w:rPr>
              <w:t>Station Mitigations File 4</w:t>
            </w:r>
          </w:p>
        </w:tc>
      </w:tr>
      <w:tr w:rsidR="004856FA" w:rsidRPr="00B12357" w14:paraId="3D8CAA18"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7AB0DE7" w14:textId="77777777" w:rsidR="007E7D94" w:rsidRPr="00B12357" w:rsidRDefault="007E7D94">
            <w:pPr>
              <w:jc w:val="left"/>
              <w:rPr>
                <w:sz w:val="24"/>
                <w:szCs w:val="24"/>
              </w:rPr>
            </w:pPr>
            <w:r w:rsidRPr="00B12357">
              <w:rPr>
                <w:sz w:val="24"/>
                <w:szCs w:val="24"/>
              </w:rPr>
              <w:t>Guiseley</w:t>
            </w:r>
          </w:p>
        </w:tc>
        <w:tc>
          <w:tcPr>
            <w:tcW w:w="2410" w:type="dxa"/>
            <w:tcBorders>
              <w:top w:val="nil"/>
              <w:left w:val="nil"/>
              <w:bottom w:val="single" w:sz="4" w:space="0" w:color="auto"/>
              <w:right w:val="single" w:sz="4" w:space="0" w:color="auto"/>
            </w:tcBorders>
            <w:shd w:val="clear" w:color="000000" w:fill="FFFFFF"/>
            <w:vAlign w:val="center"/>
            <w:hideMark/>
          </w:tcPr>
          <w:p w14:paraId="18410706" w14:textId="77777777" w:rsidR="007E7D94" w:rsidRPr="00B12357" w:rsidRDefault="007E7D94">
            <w:pPr>
              <w:jc w:val="left"/>
              <w:rPr>
                <w:sz w:val="24"/>
                <w:szCs w:val="24"/>
              </w:rPr>
            </w:pPr>
            <w:r w:rsidRPr="00B12357">
              <w:rPr>
                <w:sz w:val="24"/>
                <w:szCs w:val="24"/>
              </w:rPr>
              <w:t>GSY</w:t>
            </w:r>
          </w:p>
        </w:tc>
        <w:tc>
          <w:tcPr>
            <w:tcW w:w="3686" w:type="dxa"/>
            <w:tcBorders>
              <w:top w:val="nil"/>
              <w:left w:val="nil"/>
              <w:bottom w:val="single" w:sz="4" w:space="0" w:color="auto"/>
              <w:right w:val="single" w:sz="4" w:space="0" w:color="auto"/>
            </w:tcBorders>
            <w:shd w:val="clear" w:color="000000" w:fill="FFFFFF"/>
          </w:tcPr>
          <w:p w14:paraId="11B73C30" w14:textId="77777777" w:rsidR="007E7D94" w:rsidRPr="00B12357" w:rsidRDefault="007E7D94">
            <w:pPr>
              <w:jc w:val="left"/>
              <w:rPr>
                <w:sz w:val="24"/>
                <w:szCs w:val="24"/>
              </w:rPr>
            </w:pPr>
            <w:r w:rsidRPr="00AD13AF">
              <w:rPr>
                <w:sz w:val="24"/>
                <w:szCs w:val="24"/>
              </w:rPr>
              <w:t>Station Mitigations File 4</w:t>
            </w:r>
          </w:p>
        </w:tc>
      </w:tr>
      <w:tr w:rsidR="004856FA" w:rsidRPr="00B12357" w14:paraId="22725529"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8663E72" w14:textId="77777777" w:rsidR="007E7D94" w:rsidRPr="00B12357" w:rsidRDefault="007E7D94">
            <w:pPr>
              <w:jc w:val="left"/>
              <w:rPr>
                <w:sz w:val="24"/>
                <w:szCs w:val="24"/>
              </w:rPr>
            </w:pPr>
            <w:r w:rsidRPr="00B12357">
              <w:rPr>
                <w:sz w:val="24"/>
                <w:szCs w:val="24"/>
              </w:rPr>
              <w:t>Hadfield</w:t>
            </w:r>
          </w:p>
        </w:tc>
        <w:tc>
          <w:tcPr>
            <w:tcW w:w="2410" w:type="dxa"/>
            <w:tcBorders>
              <w:top w:val="nil"/>
              <w:left w:val="nil"/>
              <w:bottom w:val="single" w:sz="4" w:space="0" w:color="auto"/>
              <w:right w:val="single" w:sz="4" w:space="0" w:color="auto"/>
            </w:tcBorders>
            <w:shd w:val="clear" w:color="000000" w:fill="FFFFFF"/>
            <w:vAlign w:val="center"/>
            <w:hideMark/>
          </w:tcPr>
          <w:p w14:paraId="6576928C" w14:textId="77777777" w:rsidR="007E7D94" w:rsidRPr="00B12357" w:rsidRDefault="007E7D94">
            <w:pPr>
              <w:jc w:val="left"/>
              <w:rPr>
                <w:sz w:val="24"/>
                <w:szCs w:val="24"/>
              </w:rPr>
            </w:pPr>
            <w:r w:rsidRPr="00B12357">
              <w:rPr>
                <w:sz w:val="24"/>
                <w:szCs w:val="24"/>
              </w:rPr>
              <w:t>HDF</w:t>
            </w:r>
          </w:p>
        </w:tc>
        <w:tc>
          <w:tcPr>
            <w:tcW w:w="3686" w:type="dxa"/>
            <w:tcBorders>
              <w:top w:val="nil"/>
              <w:left w:val="nil"/>
              <w:bottom w:val="single" w:sz="4" w:space="0" w:color="auto"/>
              <w:right w:val="single" w:sz="4" w:space="0" w:color="auto"/>
            </w:tcBorders>
            <w:shd w:val="clear" w:color="000000" w:fill="FFFFFF"/>
          </w:tcPr>
          <w:p w14:paraId="10E0FDB9" w14:textId="77777777" w:rsidR="007E7D94" w:rsidRPr="00B12357" w:rsidRDefault="007E7D94">
            <w:pPr>
              <w:jc w:val="left"/>
              <w:rPr>
                <w:sz w:val="24"/>
                <w:szCs w:val="24"/>
              </w:rPr>
            </w:pPr>
            <w:r w:rsidRPr="00AD13AF">
              <w:rPr>
                <w:sz w:val="24"/>
                <w:szCs w:val="24"/>
              </w:rPr>
              <w:t>Station Mitigations File 4</w:t>
            </w:r>
          </w:p>
        </w:tc>
      </w:tr>
      <w:tr w:rsidR="004856FA" w:rsidRPr="00B12357" w14:paraId="071FC7FD"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739CD27" w14:textId="77777777" w:rsidR="007E7D94" w:rsidRPr="00B12357" w:rsidRDefault="007E7D94">
            <w:pPr>
              <w:jc w:val="left"/>
              <w:rPr>
                <w:sz w:val="24"/>
                <w:szCs w:val="24"/>
              </w:rPr>
            </w:pPr>
            <w:r w:rsidRPr="00B12357">
              <w:rPr>
                <w:sz w:val="24"/>
                <w:szCs w:val="24"/>
              </w:rPr>
              <w:t>Hag Fold</w:t>
            </w:r>
          </w:p>
        </w:tc>
        <w:tc>
          <w:tcPr>
            <w:tcW w:w="2410" w:type="dxa"/>
            <w:tcBorders>
              <w:top w:val="nil"/>
              <w:left w:val="nil"/>
              <w:bottom w:val="single" w:sz="4" w:space="0" w:color="auto"/>
              <w:right w:val="single" w:sz="4" w:space="0" w:color="auto"/>
            </w:tcBorders>
            <w:shd w:val="clear" w:color="000000" w:fill="FFFFFF"/>
            <w:vAlign w:val="center"/>
            <w:hideMark/>
          </w:tcPr>
          <w:p w14:paraId="1F80210B" w14:textId="77777777" w:rsidR="007E7D94" w:rsidRPr="00B12357" w:rsidRDefault="007E7D94">
            <w:pPr>
              <w:jc w:val="left"/>
              <w:rPr>
                <w:sz w:val="24"/>
                <w:szCs w:val="24"/>
              </w:rPr>
            </w:pPr>
            <w:r w:rsidRPr="00B12357">
              <w:rPr>
                <w:sz w:val="24"/>
                <w:szCs w:val="24"/>
              </w:rPr>
              <w:t>HGF</w:t>
            </w:r>
          </w:p>
        </w:tc>
        <w:tc>
          <w:tcPr>
            <w:tcW w:w="3686" w:type="dxa"/>
            <w:tcBorders>
              <w:top w:val="nil"/>
              <w:left w:val="nil"/>
              <w:bottom w:val="single" w:sz="4" w:space="0" w:color="auto"/>
              <w:right w:val="single" w:sz="4" w:space="0" w:color="auto"/>
            </w:tcBorders>
            <w:shd w:val="clear" w:color="000000" w:fill="FFFFFF"/>
          </w:tcPr>
          <w:p w14:paraId="11806E9A" w14:textId="77777777" w:rsidR="007E7D94" w:rsidRPr="00B12357" w:rsidRDefault="007E7D94">
            <w:pPr>
              <w:jc w:val="left"/>
              <w:rPr>
                <w:sz w:val="24"/>
                <w:szCs w:val="24"/>
              </w:rPr>
            </w:pPr>
            <w:r w:rsidRPr="00AD13AF">
              <w:rPr>
                <w:sz w:val="24"/>
                <w:szCs w:val="24"/>
              </w:rPr>
              <w:t>Station Mitigations File 4</w:t>
            </w:r>
          </w:p>
        </w:tc>
      </w:tr>
      <w:tr w:rsidR="004856FA" w:rsidRPr="00B12357" w14:paraId="608B06E5"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947F7AB" w14:textId="77777777" w:rsidR="007E7D94" w:rsidRPr="00B12357" w:rsidRDefault="007E7D94">
            <w:pPr>
              <w:jc w:val="left"/>
              <w:rPr>
                <w:sz w:val="24"/>
                <w:szCs w:val="24"/>
              </w:rPr>
            </w:pPr>
            <w:r w:rsidRPr="00B12357">
              <w:rPr>
                <w:sz w:val="24"/>
                <w:szCs w:val="24"/>
              </w:rPr>
              <w:t>Hale</w:t>
            </w:r>
          </w:p>
        </w:tc>
        <w:tc>
          <w:tcPr>
            <w:tcW w:w="2410" w:type="dxa"/>
            <w:tcBorders>
              <w:top w:val="nil"/>
              <w:left w:val="nil"/>
              <w:bottom w:val="single" w:sz="4" w:space="0" w:color="auto"/>
              <w:right w:val="single" w:sz="4" w:space="0" w:color="auto"/>
            </w:tcBorders>
            <w:shd w:val="clear" w:color="000000" w:fill="FFFFFF"/>
            <w:vAlign w:val="center"/>
            <w:hideMark/>
          </w:tcPr>
          <w:p w14:paraId="08F55542" w14:textId="77777777" w:rsidR="007E7D94" w:rsidRPr="00B12357" w:rsidRDefault="007E7D94">
            <w:pPr>
              <w:jc w:val="left"/>
              <w:rPr>
                <w:sz w:val="24"/>
                <w:szCs w:val="24"/>
              </w:rPr>
            </w:pPr>
            <w:r w:rsidRPr="00B12357">
              <w:rPr>
                <w:sz w:val="24"/>
                <w:szCs w:val="24"/>
              </w:rPr>
              <w:t>HAL</w:t>
            </w:r>
          </w:p>
        </w:tc>
        <w:tc>
          <w:tcPr>
            <w:tcW w:w="3686" w:type="dxa"/>
            <w:tcBorders>
              <w:top w:val="nil"/>
              <w:left w:val="nil"/>
              <w:bottom w:val="single" w:sz="4" w:space="0" w:color="auto"/>
              <w:right w:val="single" w:sz="4" w:space="0" w:color="auto"/>
            </w:tcBorders>
            <w:shd w:val="clear" w:color="000000" w:fill="FFFFFF"/>
          </w:tcPr>
          <w:p w14:paraId="46D47B4D" w14:textId="77777777" w:rsidR="007E7D94" w:rsidRPr="00B12357" w:rsidRDefault="007E7D94">
            <w:pPr>
              <w:jc w:val="left"/>
              <w:rPr>
                <w:sz w:val="24"/>
                <w:szCs w:val="24"/>
              </w:rPr>
            </w:pPr>
            <w:r w:rsidRPr="00AD13AF">
              <w:rPr>
                <w:sz w:val="24"/>
                <w:szCs w:val="24"/>
              </w:rPr>
              <w:t xml:space="preserve">Station Mitigations File </w:t>
            </w:r>
            <w:r>
              <w:rPr>
                <w:sz w:val="24"/>
                <w:szCs w:val="24"/>
              </w:rPr>
              <w:t>5</w:t>
            </w:r>
          </w:p>
        </w:tc>
      </w:tr>
      <w:tr w:rsidR="004856FA" w:rsidRPr="00B12357" w14:paraId="0A8A96EB"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0947BCC" w14:textId="77777777" w:rsidR="007E7D94" w:rsidRPr="00B12357" w:rsidRDefault="007E7D94">
            <w:pPr>
              <w:jc w:val="left"/>
              <w:rPr>
                <w:sz w:val="24"/>
                <w:szCs w:val="24"/>
              </w:rPr>
            </w:pPr>
            <w:r w:rsidRPr="00B12357">
              <w:rPr>
                <w:sz w:val="24"/>
                <w:szCs w:val="24"/>
              </w:rPr>
              <w:t>Halewood</w:t>
            </w:r>
          </w:p>
        </w:tc>
        <w:tc>
          <w:tcPr>
            <w:tcW w:w="2410" w:type="dxa"/>
            <w:tcBorders>
              <w:top w:val="nil"/>
              <w:left w:val="nil"/>
              <w:bottom w:val="single" w:sz="4" w:space="0" w:color="auto"/>
              <w:right w:val="single" w:sz="4" w:space="0" w:color="auto"/>
            </w:tcBorders>
            <w:shd w:val="clear" w:color="000000" w:fill="FFFFFF"/>
            <w:vAlign w:val="center"/>
            <w:hideMark/>
          </w:tcPr>
          <w:p w14:paraId="6B5E1D92" w14:textId="77777777" w:rsidR="007E7D94" w:rsidRPr="00B12357" w:rsidRDefault="007E7D94">
            <w:pPr>
              <w:jc w:val="left"/>
              <w:rPr>
                <w:sz w:val="24"/>
                <w:szCs w:val="24"/>
              </w:rPr>
            </w:pPr>
            <w:r w:rsidRPr="00B12357">
              <w:rPr>
                <w:sz w:val="24"/>
                <w:szCs w:val="24"/>
              </w:rPr>
              <w:t>HED</w:t>
            </w:r>
          </w:p>
        </w:tc>
        <w:tc>
          <w:tcPr>
            <w:tcW w:w="3686" w:type="dxa"/>
            <w:tcBorders>
              <w:top w:val="nil"/>
              <w:left w:val="nil"/>
              <w:bottom w:val="single" w:sz="4" w:space="0" w:color="auto"/>
              <w:right w:val="single" w:sz="4" w:space="0" w:color="auto"/>
            </w:tcBorders>
            <w:shd w:val="clear" w:color="000000" w:fill="FFFFFF"/>
          </w:tcPr>
          <w:p w14:paraId="14A1496D" w14:textId="77777777" w:rsidR="007E7D94" w:rsidRPr="00B12357" w:rsidRDefault="007E7D94">
            <w:pPr>
              <w:jc w:val="left"/>
              <w:rPr>
                <w:sz w:val="24"/>
                <w:szCs w:val="24"/>
              </w:rPr>
            </w:pPr>
            <w:r w:rsidRPr="00AD13AF">
              <w:rPr>
                <w:sz w:val="24"/>
                <w:szCs w:val="24"/>
              </w:rPr>
              <w:t xml:space="preserve">Station Mitigations File </w:t>
            </w:r>
            <w:r>
              <w:rPr>
                <w:sz w:val="24"/>
                <w:szCs w:val="24"/>
              </w:rPr>
              <w:t>5</w:t>
            </w:r>
          </w:p>
        </w:tc>
      </w:tr>
      <w:tr w:rsidR="004856FA" w:rsidRPr="00B12357" w14:paraId="1C9F4DC2"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1CC7151" w14:textId="77777777" w:rsidR="007E7D94" w:rsidRPr="00B12357" w:rsidRDefault="007E7D94">
            <w:pPr>
              <w:jc w:val="left"/>
              <w:rPr>
                <w:sz w:val="24"/>
                <w:szCs w:val="24"/>
              </w:rPr>
            </w:pPr>
            <w:r w:rsidRPr="00B12357">
              <w:rPr>
                <w:sz w:val="24"/>
                <w:szCs w:val="24"/>
              </w:rPr>
              <w:t>Halifax</w:t>
            </w:r>
          </w:p>
        </w:tc>
        <w:tc>
          <w:tcPr>
            <w:tcW w:w="2410" w:type="dxa"/>
            <w:tcBorders>
              <w:top w:val="nil"/>
              <w:left w:val="nil"/>
              <w:bottom w:val="single" w:sz="4" w:space="0" w:color="auto"/>
              <w:right w:val="single" w:sz="4" w:space="0" w:color="auto"/>
            </w:tcBorders>
            <w:shd w:val="clear" w:color="000000" w:fill="FFFFFF"/>
            <w:vAlign w:val="center"/>
            <w:hideMark/>
          </w:tcPr>
          <w:p w14:paraId="1B23EFE5" w14:textId="77777777" w:rsidR="007E7D94" w:rsidRPr="00B12357" w:rsidRDefault="007E7D94">
            <w:pPr>
              <w:jc w:val="left"/>
              <w:rPr>
                <w:sz w:val="24"/>
                <w:szCs w:val="24"/>
              </w:rPr>
            </w:pPr>
            <w:r w:rsidRPr="00B12357">
              <w:rPr>
                <w:sz w:val="24"/>
                <w:szCs w:val="24"/>
              </w:rPr>
              <w:t>HFX</w:t>
            </w:r>
          </w:p>
        </w:tc>
        <w:tc>
          <w:tcPr>
            <w:tcW w:w="3686" w:type="dxa"/>
            <w:tcBorders>
              <w:top w:val="nil"/>
              <w:left w:val="nil"/>
              <w:bottom w:val="single" w:sz="4" w:space="0" w:color="auto"/>
              <w:right w:val="single" w:sz="4" w:space="0" w:color="auto"/>
            </w:tcBorders>
            <w:shd w:val="clear" w:color="000000" w:fill="FFFFFF"/>
          </w:tcPr>
          <w:p w14:paraId="4CB6D1E6" w14:textId="77777777" w:rsidR="007E7D94" w:rsidRPr="00B12357" w:rsidRDefault="007E7D94">
            <w:pPr>
              <w:jc w:val="left"/>
              <w:rPr>
                <w:sz w:val="24"/>
                <w:szCs w:val="24"/>
              </w:rPr>
            </w:pPr>
            <w:r w:rsidRPr="00AD13AF">
              <w:rPr>
                <w:sz w:val="24"/>
                <w:szCs w:val="24"/>
              </w:rPr>
              <w:t xml:space="preserve">Station Mitigations File </w:t>
            </w:r>
            <w:r>
              <w:rPr>
                <w:sz w:val="24"/>
                <w:szCs w:val="24"/>
              </w:rPr>
              <w:t>5</w:t>
            </w:r>
          </w:p>
        </w:tc>
      </w:tr>
      <w:tr w:rsidR="004856FA" w:rsidRPr="00B12357" w14:paraId="565D58CC"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2676BFDA" w14:textId="77777777" w:rsidR="007E7D94" w:rsidRPr="00B12357" w:rsidRDefault="007E7D94">
            <w:pPr>
              <w:jc w:val="left"/>
              <w:rPr>
                <w:sz w:val="24"/>
                <w:szCs w:val="24"/>
              </w:rPr>
            </w:pPr>
            <w:r w:rsidRPr="00B12357">
              <w:rPr>
                <w:sz w:val="24"/>
                <w:szCs w:val="24"/>
              </w:rPr>
              <w:t>Handforth</w:t>
            </w:r>
          </w:p>
        </w:tc>
        <w:tc>
          <w:tcPr>
            <w:tcW w:w="2410" w:type="dxa"/>
            <w:tcBorders>
              <w:top w:val="nil"/>
              <w:left w:val="nil"/>
              <w:bottom w:val="single" w:sz="4" w:space="0" w:color="auto"/>
              <w:right w:val="single" w:sz="4" w:space="0" w:color="auto"/>
            </w:tcBorders>
            <w:shd w:val="clear" w:color="000000" w:fill="FFFFFF"/>
            <w:vAlign w:val="center"/>
            <w:hideMark/>
          </w:tcPr>
          <w:p w14:paraId="34AAE6C3" w14:textId="77777777" w:rsidR="007E7D94" w:rsidRPr="00B12357" w:rsidRDefault="007E7D94">
            <w:pPr>
              <w:jc w:val="left"/>
              <w:rPr>
                <w:sz w:val="24"/>
                <w:szCs w:val="24"/>
              </w:rPr>
            </w:pPr>
            <w:r w:rsidRPr="00B12357">
              <w:rPr>
                <w:sz w:val="24"/>
                <w:szCs w:val="24"/>
              </w:rPr>
              <w:t>HTH</w:t>
            </w:r>
          </w:p>
        </w:tc>
        <w:tc>
          <w:tcPr>
            <w:tcW w:w="3686" w:type="dxa"/>
            <w:tcBorders>
              <w:top w:val="nil"/>
              <w:left w:val="nil"/>
              <w:bottom w:val="single" w:sz="4" w:space="0" w:color="auto"/>
              <w:right w:val="single" w:sz="4" w:space="0" w:color="auto"/>
            </w:tcBorders>
            <w:shd w:val="clear" w:color="000000" w:fill="FFFFFF"/>
          </w:tcPr>
          <w:p w14:paraId="1B639524" w14:textId="77777777" w:rsidR="007E7D94" w:rsidRPr="00B12357" w:rsidRDefault="007E7D94">
            <w:pPr>
              <w:jc w:val="left"/>
              <w:rPr>
                <w:sz w:val="24"/>
                <w:szCs w:val="24"/>
              </w:rPr>
            </w:pPr>
            <w:r w:rsidRPr="00AD13AF">
              <w:rPr>
                <w:sz w:val="24"/>
                <w:szCs w:val="24"/>
              </w:rPr>
              <w:t xml:space="preserve">Station Mitigations File </w:t>
            </w:r>
            <w:r>
              <w:rPr>
                <w:sz w:val="24"/>
                <w:szCs w:val="24"/>
              </w:rPr>
              <w:t>5</w:t>
            </w:r>
          </w:p>
        </w:tc>
      </w:tr>
      <w:tr w:rsidR="004856FA" w:rsidRPr="00B12357" w14:paraId="39573E80"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6247854" w14:textId="77777777" w:rsidR="007E7D94" w:rsidRPr="00B12357" w:rsidRDefault="007E7D94">
            <w:pPr>
              <w:jc w:val="left"/>
              <w:rPr>
                <w:sz w:val="24"/>
                <w:szCs w:val="24"/>
              </w:rPr>
            </w:pPr>
            <w:r w:rsidRPr="00B12357">
              <w:rPr>
                <w:sz w:val="24"/>
                <w:szCs w:val="24"/>
              </w:rPr>
              <w:t>Harrogate</w:t>
            </w:r>
          </w:p>
        </w:tc>
        <w:tc>
          <w:tcPr>
            <w:tcW w:w="2410" w:type="dxa"/>
            <w:tcBorders>
              <w:top w:val="nil"/>
              <w:left w:val="nil"/>
              <w:bottom w:val="single" w:sz="4" w:space="0" w:color="auto"/>
              <w:right w:val="single" w:sz="4" w:space="0" w:color="auto"/>
            </w:tcBorders>
            <w:shd w:val="clear" w:color="000000" w:fill="FFFFFF"/>
            <w:vAlign w:val="center"/>
            <w:hideMark/>
          </w:tcPr>
          <w:p w14:paraId="50290FC6" w14:textId="77777777" w:rsidR="007E7D94" w:rsidRPr="00B12357" w:rsidRDefault="007E7D94">
            <w:pPr>
              <w:jc w:val="left"/>
              <w:rPr>
                <w:sz w:val="24"/>
                <w:szCs w:val="24"/>
              </w:rPr>
            </w:pPr>
            <w:r w:rsidRPr="00B12357">
              <w:rPr>
                <w:sz w:val="24"/>
                <w:szCs w:val="24"/>
              </w:rPr>
              <w:t>HGT</w:t>
            </w:r>
          </w:p>
        </w:tc>
        <w:tc>
          <w:tcPr>
            <w:tcW w:w="3686" w:type="dxa"/>
            <w:tcBorders>
              <w:top w:val="nil"/>
              <w:left w:val="nil"/>
              <w:bottom w:val="single" w:sz="4" w:space="0" w:color="auto"/>
              <w:right w:val="single" w:sz="4" w:space="0" w:color="auto"/>
            </w:tcBorders>
            <w:shd w:val="clear" w:color="000000" w:fill="FFFFFF"/>
          </w:tcPr>
          <w:p w14:paraId="524EEFED" w14:textId="77777777" w:rsidR="007E7D94" w:rsidRPr="00B12357" w:rsidRDefault="007E7D94">
            <w:pPr>
              <w:jc w:val="left"/>
              <w:rPr>
                <w:sz w:val="24"/>
                <w:szCs w:val="24"/>
              </w:rPr>
            </w:pPr>
            <w:r w:rsidRPr="00AD13AF">
              <w:rPr>
                <w:sz w:val="24"/>
                <w:szCs w:val="24"/>
              </w:rPr>
              <w:t xml:space="preserve">Station Mitigations File </w:t>
            </w:r>
            <w:r>
              <w:rPr>
                <w:sz w:val="24"/>
                <w:szCs w:val="24"/>
              </w:rPr>
              <w:t>5</w:t>
            </w:r>
          </w:p>
        </w:tc>
      </w:tr>
      <w:tr w:rsidR="004856FA" w:rsidRPr="00B12357" w14:paraId="4AEC186C"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3058173" w14:textId="77777777" w:rsidR="007E7D94" w:rsidRPr="00B12357" w:rsidRDefault="007E7D94">
            <w:pPr>
              <w:jc w:val="left"/>
              <w:rPr>
                <w:sz w:val="24"/>
                <w:szCs w:val="24"/>
              </w:rPr>
            </w:pPr>
            <w:r w:rsidRPr="00B12357">
              <w:rPr>
                <w:sz w:val="24"/>
                <w:szCs w:val="24"/>
              </w:rPr>
              <w:t>Hartlepool</w:t>
            </w:r>
          </w:p>
        </w:tc>
        <w:tc>
          <w:tcPr>
            <w:tcW w:w="2410" w:type="dxa"/>
            <w:tcBorders>
              <w:top w:val="nil"/>
              <w:left w:val="nil"/>
              <w:bottom w:val="single" w:sz="4" w:space="0" w:color="auto"/>
              <w:right w:val="single" w:sz="4" w:space="0" w:color="auto"/>
            </w:tcBorders>
            <w:shd w:val="clear" w:color="000000" w:fill="FFFFFF"/>
            <w:vAlign w:val="center"/>
            <w:hideMark/>
          </w:tcPr>
          <w:p w14:paraId="65440785" w14:textId="77777777" w:rsidR="007E7D94" w:rsidRPr="00B12357" w:rsidRDefault="007E7D94">
            <w:pPr>
              <w:jc w:val="left"/>
              <w:rPr>
                <w:sz w:val="24"/>
                <w:szCs w:val="24"/>
              </w:rPr>
            </w:pPr>
            <w:r w:rsidRPr="00B12357">
              <w:rPr>
                <w:sz w:val="24"/>
                <w:szCs w:val="24"/>
              </w:rPr>
              <w:t>HPL</w:t>
            </w:r>
          </w:p>
        </w:tc>
        <w:tc>
          <w:tcPr>
            <w:tcW w:w="3686" w:type="dxa"/>
            <w:tcBorders>
              <w:top w:val="nil"/>
              <w:left w:val="nil"/>
              <w:bottom w:val="single" w:sz="4" w:space="0" w:color="auto"/>
              <w:right w:val="single" w:sz="4" w:space="0" w:color="auto"/>
            </w:tcBorders>
            <w:shd w:val="clear" w:color="000000" w:fill="FFFFFF"/>
          </w:tcPr>
          <w:p w14:paraId="7DE164FC" w14:textId="77777777" w:rsidR="007E7D94" w:rsidRPr="00B12357" w:rsidRDefault="007E7D94">
            <w:pPr>
              <w:jc w:val="left"/>
              <w:rPr>
                <w:sz w:val="24"/>
                <w:szCs w:val="24"/>
              </w:rPr>
            </w:pPr>
            <w:r w:rsidRPr="00AD13AF">
              <w:rPr>
                <w:sz w:val="24"/>
                <w:szCs w:val="24"/>
              </w:rPr>
              <w:t xml:space="preserve">Station Mitigations File </w:t>
            </w:r>
            <w:r>
              <w:rPr>
                <w:sz w:val="24"/>
                <w:szCs w:val="24"/>
              </w:rPr>
              <w:t>5</w:t>
            </w:r>
          </w:p>
        </w:tc>
      </w:tr>
      <w:tr w:rsidR="004856FA" w:rsidRPr="00B12357" w14:paraId="5C4984C4"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E71D142" w14:textId="77777777" w:rsidR="007E7D94" w:rsidRPr="00B12357" w:rsidRDefault="007E7D94">
            <w:pPr>
              <w:jc w:val="left"/>
              <w:rPr>
                <w:sz w:val="24"/>
                <w:szCs w:val="24"/>
              </w:rPr>
            </w:pPr>
            <w:r w:rsidRPr="00B12357">
              <w:rPr>
                <w:sz w:val="24"/>
                <w:szCs w:val="24"/>
              </w:rPr>
              <w:t>Hattersley</w:t>
            </w:r>
          </w:p>
        </w:tc>
        <w:tc>
          <w:tcPr>
            <w:tcW w:w="2410" w:type="dxa"/>
            <w:tcBorders>
              <w:top w:val="nil"/>
              <w:left w:val="nil"/>
              <w:bottom w:val="single" w:sz="4" w:space="0" w:color="auto"/>
              <w:right w:val="single" w:sz="4" w:space="0" w:color="auto"/>
            </w:tcBorders>
            <w:shd w:val="clear" w:color="000000" w:fill="FFFFFF"/>
            <w:vAlign w:val="center"/>
            <w:hideMark/>
          </w:tcPr>
          <w:p w14:paraId="4F75ABA4" w14:textId="77777777" w:rsidR="007E7D94" w:rsidRPr="00B12357" w:rsidRDefault="007E7D94">
            <w:pPr>
              <w:jc w:val="left"/>
              <w:rPr>
                <w:sz w:val="24"/>
                <w:szCs w:val="24"/>
              </w:rPr>
            </w:pPr>
            <w:r w:rsidRPr="00B12357">
              <w:rPr>
                <w:sz w:val="24"/>
                <w:szCs w:val="24"/>
              </w:rPr>
              <w:t>HTY</w:t>
            </w:r>
          </w:p>
        </w:tc>
        <w:tc>
          <w:tcPr>
            <w:tcW w:w="3686" w:type="dxa"/>
            <w:tcBorders>
              <w:top w:val="nil"/>
              <w:left w:val="nil"/>
              <w:bottom w:val="single" w:sz="4" w:space="0" w:color="auto"/>
              <w:right w:val="single" w:sz="4" w:space="0" w:color="auto"/>
            </w:tcBorders>
            <w:shd w:val="clear" w:color="000000" w:fill="FFFFFF"/>
          </w:tcPr>
          <w:p w14:paraId="7046842C" w14:textId="77777777" w:rsidR="007E7D94" w:rsidRPr="00B12357" w:rsidRDefault="007E7D94">
            <w:pPr>
              <w:jc w:val="left"/>
              <w:rPr>
                <w:sz w:val="24"/>
                <w:szCs w:val="24"/>
              </w:rPr>
            </w:pPr>
            <w:r w:rsidRPr="00AD13AF">
              <w:rPr>
                <w:sz w:val="24"/>
                <w:szCs w:val="24"/>
              </w:rPr>
              <w:t xml:space="preserve">Station Mitigations File </w:t>
            </w:r>
            <w:r>
              <w:rPr>
                <w:sz w:val="24"/>
                <w:szCs w:val="24"/>
              </w:rPr>
              <w:t>5</w:t>
            </w:r>
          </w:p>
        </w:tc>
      </w:tr>
      <w:tr w:rsidR="004856FA" w:rsidRPr="00B12357" w14:paraId="1D93C86F"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B774BEB" w14:textId="77777777" w:rsidR="007E7D94" w:rsidRPr="00B12357" w:rsidRDefault="007E7D94">
            <w:pPr>
              <w:jc w:val="left"/>
              <w:rPr>
                <w:sz w:val="24"/>
                <w:szCs w:val="24"/>
              </w:rPr>
            </w:pPr>
            <w:r w:rsidRPr="00B12357">
              <w:rPr>
                <w:sz w:val="24"/>
                <w:szCs w:val="24"/>
              </w:rPr>
              <w:t>Hazel Grove</w:t>
            </w:r>
          </w:p>
        </w:tc>
        <w:tc>
          <w:tcPr>
            <w:tcW w:w="2410" w:type="dxa"/>
            <w:tcBorders>
              <w:top w:val="nil"/>
              <w:left w:val="nil"/>
              <w:bottom w:val="single" w:sz="4" w:space="0" w:color="auto"/>
              <w:right w:val="single" w:sz="4" w:space="0" w:color="auto"/>
            </w:tcBorders>
            <w:shd w:val="clear" w:color="000000" w:fill="FFFFFF"/>
            <w:vAlign w:val="center"/>
            <w:hideMark/>
          </w:tcPr>
          <w:p w14:paraId="7AA81B62" w14:textId="77777777" w:rsidR="007E7D94" w:rsidRPr="00B12357" w:rsidRDefault="007E7D94">
            <w:pPr>
              <w:jc w:val="left"/>
              <w:rPr>
                <w:sz w:val="24"/>
                <w:szCs w:val="24"/>
              </w:rPr>
            </w:pPr>
            <w:r w:rsidRPr="00B12357">
              <w:rPr>
                <w:sz w:val="24"/>
                <w:szCs w:val="24"/>
              </w:rPr>
              <w:t>HAZ</w:t>
            </w:r>
          </w:p>
        </w:tc>
        <w:tc>
          <w:tcPr>
            <w:tcW w:w="3686" w:type="dxa"/>
            <w:tcBorders>
              <w:top w:val="nil"/>
              <w:left w:val="nil"/>
              <w:bottom w:val="single" w:sz="4" w:space="0" w:color="auto"/>
              <w:right w:val="single" w:sz="4" w:space="0" w:color="auto"/>
            </w:tcBorders>
            <w:shd w:val="clear" w:color="000000" w:fill="FFFFFF"/>
          </w:tcPr>
          <w:p w14:paraId="1E2F7477" w14:textId="77777777" w:rsidR="007E7D94" w:rsidRPr="00B12357" w:rsidRDefault="007E7D94">
            <w:pPr>
              <w:jc w:val="left"/>
              <w:rPr>
                <w:sz w:val="24"/>
                <w:szCs w:val="24"/>
              </w:rPr>
            </w:pPr>
            <w:r w:rsidRPr="00AD13AF">
              <w:rPr>
                <w:sz w:val="24"/>
                <w:szCs w:val="24"/>
              </w:rPr>
              <w:t xml:space="preserve">Station Mitigations File </w:t>
            </w:r>
            <w:r>
              <w:rPr>
                <w:sz w:val="24"/>
                <w:szCs w:val="24"/>
              </w:rPr>
              <w:t>5</w:t>
            </w:r>
          </w:p>
        </w:tc>
      </w:tr>
      <w:tr w:rsidR="004856FA" w:rsidRPr="00B12357" w14:paraId="2DF867FF"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97CFD93" w14:textId="77777777" w:rsidR="007E7D94" w:rsidRPr="00B12357" w:rsidRDefault="007E7D94">
            <w:pPr>
              <w:jc w:val="left"/>
              <w:rPr>
                <w:sz w:val="24"/>
                <w:szCs w:val="24"/>
              </w:rPr>
            </w:pPr>
            <w:r w:rsidRPr="00B12357">
              <w:rPr>
                <w:sz w:val="24"/>
                <w:szCs w:val="24"/>
              </w:rPr>
              <w:t>Heald Green</w:t>
            </w:r>
          </w:p>
        </w:tc>
        <w:tc>
          <w:tcPr>
            <w:tcW w:w="2410" w:type="dxa"/>
            <w:tcBorders>
              <w:top w:val="nil"/>
              <w:left w:val="nil"/>
              <w:bottom w:val="single" w:sz="4" w:space="0" w:color="auto"/>
              <w:right w:val="single" w:sz="4" w:space="0" w:color="auto"/>
            </w:tcBorders>
            <w:shd w:val="clear" w:color="000000" w:fill="FFFFFF"/>
            <w:vAlign w:val="center"/>
            <w:hideMark/>
          </w:tcPr>
          <w:p w14:paraId="5B18D388" w14:textId="77777777" w:rsidR="007E7D94" w:rsidRPr="00B12357" w:rsidRDefault="007E7D94">
            <w:pPr>
              <w:jc w:val="left"/>
              <w:rPr>
                <w:sz w:val="24"/>
                <w:szCs w:val="24"/>
              </w:rPr>
            </w:pPr>
            <w:r w:rsidRPr="00B12357">
              <w:rPr>
                <w:sz w:val="24"/>
                <w:szCs w:val="24"/>
              </w:rPr>
              <w:t>HDG</w:t>
            </w:r>
          </w:p>
        </w:tc>
        <w:tc>
          <w:tcPr>
            <w:tcW w:w="3686" w:type="dxa"/>
            <w:tcBorders>
              <w:top w:val="nil"/>
              <w:left w:val="nil"/>
              <w:bottom w:val="single" w:sz="4" w:space="0" w:color="auto"/>
              <w:right w:val="single" w:sz="4" w:space="0" w:color="auto"/>
            </w:tcBorders>
            <w:shd w:val="clear" w:color="000000" w:fill="FFFFFF"/>
          </w:tcPr>
          <w:p w14:paraId="6277EE28" w14:textId="77777777" w:rsidR="007E7D94" w:rsidRPr="00B12357" w:rsidRDefault="007E7D94">
            <w:pPr>
              <w:jc w:val="left"/>
              <w:rPr>
                <w:sz w:val="24"/>
                <w:szCs w:val="24"/>
              </w:rPr>
            </w:pPr>
            <w:r w:rsidRPr="00AD13AF">
              <w:rPr>
                <w:sz w:val="24"/>
                <w:szCs w:val="24"/>
              </w:rPr>
              <w:t xml:space="preserve">Station Mitigations File </w:t>
            </w:r>
            <w:r>
              <w:rPr>
                <w:sz w:val="24"/>
                <w:szCs w:val="24"/>
              </w:rPr>
              <w:t>5</w:t>
            </w:r>
          </w:p>
        </w:tc>
      </w:tr>
      <w:tr w:rsidR="004856FA" w:rsidRPr="00B12357" w14:paraId="4DD43B74"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2DBA77F5" w14:textId="77777777" w:rsidR="007E7D94" w:rsidRPr="00B12357" w:rsidRDefault="007E7D94">
            <w:pPr>
              <w:jc w:val="left"/>
              <w:rPr>
                <w:sz w:val="24"/>
                <w:szCs w:val="24"/>
              </w:rPr>
            </w:pPr>
            <w:r w:rsidRPr="00B12357">
              <w:rPr>
                <w:sz w:val="24"/>
                <w:szCs w:val="24"/>
              </w:rPr>
              <w:t>Heaton Chapel</w:t>
            </w:r>
          </w:p>
        </w:tc>
        <w:tc>
          <w:tcPr>
            <w:tcW w:w="2410" w:type="dxa"/>
            <w:tcBorders>
              <w:top w:val="nil"/>
              <w:left w:val="nil"/>
              <w:bottom w:val="single" w:sz="4" w:space="0" w:color="auto"/>
              <w:right w:val="single" w:sz="4" w:space="0" w:color="auto"/>
            </w:tcBorders>
            <w:shd w:val="clear" w:color="000000" w:fill="FFFFFF"/>
            <w:vAlign w:val="center"/>
            <w:hideMark/>
          </w:tcPr>
          <w:p w14:paraId="6598AF12" w14:textId="77777777" w:rsidR="007E7D94" w:rsidRPr="00B12357" w:rsidRDefault="007E7D94">
            <w:pPr>
              <w:jc w:val="left"/>
              <w:rPr>
                <w:sz w:val="24"/>
                <w:szCs w:val="24"/>
              </w:rPr>
            </w:pPr>
            <w:r w:rsidRPr="00B12357">
              <w:rPr>
                <w:sz w:val="24"/>
                <w:szCs w:val="24"/>
              </w:rPr>
              <w:t>HTC</w:t>
            </w:r>
          </w:p>
        </w:tc>
        <w:tc>
          <w:tcPr>
            <w:tcW w:w="3686" w:type="dxa"/>
            <w:tcBorders>
              <w:top w:val="nil"/>
              <w:left w:val="nil"/>
              <w:bottom w:val="single" w:sz="4" w:space="0" w:color="auto"/>
              <w:right w:val="single" w:sz="4" w:space="0" w:color="auto"/>
            </w:tcBorders>
            <w:shd w:val="clear" w:color="000000" w:fill="FFFFFF"/>
          </w:tcPr>
          <w:p w14:paraId="2D8120CE" w14:textId="77777777" w:rsidR="007E7D94" w:rsidRPr="00B12357" w:rsidRDefault="007E7D94">
            <w:pPr>
              <w:jc w:val="left"/>
              <w:rPr>
                <w:sz w:val="24"/>
                <w:szCs w:val="24"/>
              </w:rPr>
            </w:pPr>
            <w:r w:rsidRPr="00AD13AF">
              <w:rPr>
                <w:sz w:val="24"/>
                <w:szCs w:val="24"/>
              </w:rPr>
              <w:t xml:space="preserve">Station Mitigations File </w:t>
            </w:r>
            <w:r>
              <w:rPr>
                <w:sz w:val="24"/>
                <w:szCs w:val="24"/>
              </w:rPr>
              <w:t>5</w:t>
            </w:r>
          </w:p>
        </w:tc>
      </w:tr>
      <w:tr w:rsidR="004856FA" w:rsidRPr="00B12357" w14:paraId="25763508"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1F9A8F4" w14:textId="77777777" w:rsidR="007E7D94" w:rsidRPr="00B12357" w:rsidRDefault="007E7D94">
            <w:pPr>
              <w:jc w:val="left"/>
              <w:rPr>
                <w:sz w:val="24"/>
                <w:szCs w:val="24"/>
              </w:rPr>
            </w:pPr>
            <w:r w:rsidRPr="00B12357">
              <w:rPr>
                <w:sz w:val="24"/>
                <w:szCs w:val="24"/>
              </w:rPr>
              <w:t>Hebden Bridge</w:t>
            </w:r>
          </w:p>
        </w:tc>
        <w:tc>
          <w:tcPr>
            <w:tcW w:w="2410" w:type="dxa"/>
            <w:tcBorders>
              <w:top w:val="nil"/>
              <w:left w:val="nil"/>
              <w:bottom w:val="single" w:sz="4" w:space="0" w:color="auto"/>
              <w:right w:val="single" w:sz="4" w:space="0" w:color="auto"/>
            </w:tcBorders>
            <w:shd w:val="clear" w:color="000000" w:fill="FFFFFF"/>
            <w:vAlign w:val="center"/>
            <w:hideMark/>
          </w:tcPr>
          <w:p w14:paraId="41D39459" w14:textId="77777777" w:rsidR="007E7D94" w:rsidRPr="00B12357" w:rsidRDefault="007E7D94">
            <w:pPr>
              <w:jc w:val="left"/>
              <w:rPr>
                <w:sz w:val="24"/>
                <w:szCs w:val="24"/>
              </w:rPr>
            </w:pPr>
            <w:r w:rsidRPr="00B12357">
              <w:rPr>
                <w:sz w:val="24"/>
                <w:szCs w:val="24"/>
              </w:rPr>
              <w:t>HBD</w:t>
            </w:r>
          </w:p>
        </w:tc>
        <w:tc>
          <w:tcPr>
            <w:tcW w:w="3686" w:type="dxa"/>
            <w:tcBorders>
              <w:top w:val="nil"/>
              <w:left w:val="nil"/>
              <w:bottom w:val="single" w:sz="4" w:space="0" w:color="auto"/>
              <w:right w:val="single" w:sz="4" w:space="0" w:color="auto"/>
            </w:tcBorders>
            <w:shd w:val="clear" w:color="000000" w:fill="FFFFFF"/>
          </w:tcPr>
          <w:p w14:paraId="6CEEEFE6" w14:textId="77777777" w:rsidR="007E7D94" w:rsidRPr="00B12357" w:rsidRDefault="007E7D94">
            <w:pPr>
              <w:jc w:val="left"/>
              <w:rPr>
                <w:sz w:val="24"/>
                <w:szCs w:val="24"/>
              </w:rPr>
            </w:pPr>
            <w:r w:rsidRPr="00AD13AF">
              <w:rPr>
                <w:sz w:val="24"/>
                <w:szCs w:val="24"/>
              </w:rPr>
              <w:t xml:space="preserve">Station Mitigations File </w:t>
            </w:r>
            <w:r>
              <w:rPr>
                <w:sz w:val="24"/>
                <w:szCs w:val="24"/>
              </w:rPr>
              <w:t>5</w:t>
            </w:r>
          </w:p>
        </w:tc>
      </w:tr>
      <w:tr w:rsidR="004856FA" w:rsidRPr="00B12357" w14:paraId="3853BC47"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2DD2BBA" w14:textId="77777777" w:rsidR="007E7D94" w:rsidRPr="00B12357" w:rsidRDefault="007E7D94">
            <w:pPr>
              <w:jc w:val="left"/>
              <w:rPr>
                <w:sz w:val="24"/>
                <w:szCs w:val="24"/>
              </w:rPr>
            </w:pPr>
            <w:r w:rsidRPr="00B12357">
              <w:rPr>
                <w:sz w:val="24"/>
                <w:szCs w:val="24"/>
              </w:rPr>
              <w:t>Hexham</w:t>
            </w:r>
          </w:p>
        </w:tc>
        <w:tc>
          <w:tcPr>
            <w:tcW w:w="2410" w:type="dxa"/>
            <w:tcBorders>
              <w:top w:val="nil"/>
              <w:left w:val="nil"/>
              <w:bottom w:val="single" w:sz="4" w:space="0" w:color="auto"/>
              <w:right w:val="single" w:sz="4" w:space="0" w:color="auto"/>
            </w:tcBorders>
            <w:shd w:val="clear" w:color="000000" w:fill="FFFFFF"/>
            <w:vAlign w:val="center"/>
            <w:hideMark/>
          </w:tcPr>
          <w:p w14:paraId="39E364C6" w14:textId="77777777" w:rsidR="007E7D94" w:rsidRPr="00B12357" w:rsidRDefault="007E7D94">
            <w:pPr>
              <w:jc w:val="left"/>
              <w:rPr>
                <w:sz w:val="24"/>
                <w:szCs w:val="24"/>
              </w:rPr>
            </w:pPr>
            <w:r w:rsidRPr="00B12357">
              <w:rPr>
                <w:sz w:val="24"/>
                <w:szCs w:val="24"/>
              </w:rPr>
              <w:t>HEX</w:t>
            </w:r>
          </w:p>
        </w:tc>
        <w:tc>
          <w:tcPr>
            <w:tcW w:w="3686" w:type="dxa"/>
            <w:tcBorders>
              <w:top w:val="nil"/>
              <w:left w:val="nil"/>
              <w:bottom w:val="single" w:sz="4" w:space="0" w:color="auto"/>
              <w:right w:val="single" w:sz="4" w:space="0" w:color="auto"/>
            </w:tcBorders>
            <w:shd w:val="clear" w:color="000000" w:fill="FFFFFF"/>
          </w:tcPr>
          <w:p w14:paraId="639DD07A" w14:textId="77777777" w:rsidR="007E7D94" w:rsidRPr="00B12357" w:rsidRDefault="007E7D94">
            <w:pPr>
              <w:jc w:val="left"/>
              <w:rPr>
                <w:sz w:val="24"/>
                <w:szCs w:val="24"/>
              </w:rPr>
            </w:pPr>
            <w:r w:rsidRPr="00AD13AF">
              <w:rPr>
                <w:sz w:val="24"/>
                <w:szCs w:val="24"/>
              </w:rPr>
              <w:t xml:space="preserve">Station Mitigations File </w:t>
            </w:r>
            <w:r>
              <w:rPr>
                <w:sz w:val="24"/>
                <w:szCs w:val="24"/>
              </w:rPr>
              <w:t>5</w:t>
            </w:r>
          </w:p>
        </w:tc>
      </w:tr>
      <w:tr w:rsidR="004856FA" w:rsidRPr="00B12357" w14:paraId="79C8D3FB"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F6AAF1B" w14:textId="77777777" w:rsidR="007E7D94" w:rsidRPr="00B12357" w:rsidRDefault="007E7D94">
            <w:pPr>
              <w:jc w:val="left"/>
              <w:rPr>
                <w:sz w:val="24"/>
                <w:szCs w:val="24"/>
              </w:rPr>
            </w:pPr>
            <w:r w:rsidRPr="00B12357">
              <w:rPr>
                <w:sz w:val="24"/>
                <w:szCs w:val="24"/>
              </w:rPr>
              <w:t>Hindley</w:t>
            </w:r>
          </w:p>
        </w:tc>
        <w:tc>
          <w:tcPr>
            <w:tcW w:w="2410" w:type="dxa"/>
            <w:tcBorders>
              <w:top w:val="nil"/>
              <w:left w:val="nil"/>
              <w:bottom w:val="single" w:sz="4" w:space="0" w:color="auto"/>
              <w:right w:val="single" w:sz="4" w:space="0" w:color="auto"/>
            </w:tcBorders>
            <w:shd w:val="clear" w:color="000000" w:fill="FFFFFF"/>
            <w:vAlign w:val="center"/>
            <w:hideMark/>
          </w:tcPr>
          <w:p w14:paraId="3ACC8B4E" w14:textId="77777777" w:rsidR="007E7D94" w:rsidRPr="00B12357" w:rsidRDefault="007E7D94">
            <w:pPr>
              <w:jc w:val="left"/>
              <w:rPr>
                <w:sz w:val="24"/>
                <w:szCs w:val="24"/>
              </w:rPr>
            </w:pPr>
            <w:r w:rsidRPr="00B12357">
              <w:rPr>
                <w:sz w:val="24"/>
                <w:szCs w:val="24"/>
              </w:rPr>
              <w:t>HIN</w:t>
            </w:r>
          </w:p>
        </w:tc>
        <w:tc>
          <w:tcPr>
            <w:tcW w:w="3686" w:type="dxa"/>
            <w:tcBorders>
              <w:top w:val="nil"/>
              <w:left w:val="nil"/>
              <w:bottom w:val="single" w:sz="4" w:space="0" w:color="auto"/>
              <w:right w:val="single" w:sz="4" w:space="0" w:color="auto"/>
            </w:tcBorders>
            <w:shd w:val="clear" w:color="000000" w:fill="FFFFFF"/>
          </w:tcPr>
          <w:p w14:paraId="540909C6" w14:textId="77777777" w:rsidR="007E7D94" w:rsidRPr="00B12357" w:rsidRDefault="007E7D94">
            <w:pPr>
              <w:jc w:val="left"/>
              <w:rPr>
                <w:sz w:val="24"/>
                <w:szCs w:val="24"/>
              </w:rPr>
            </w:pPr>
            <w:r w:rsidRPr="00AD13AF">
              <w:rPr>
                <w:sz w:val="24"/>
                <w:szCs w:val="24"/>
              </w:rPr>
              <w:t xml:space="preserve">Station Mitigations File </w:t>
            </w:r>
            <w:r>
              <w:rPr>
                <w:sz w:val="24"/>
                <w:szCs w:val="24"/>
              </w:rPr>
              <w:t>5</w:t>
            </w:r>
          </w:p>
        </w:tc>
      </w:tr>
      <w:tr w:rsidR="004856FA" w:rsidRPr="00B12357" w14:paraId="278500CF"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28794955" w14:textId="77777777" w:rsidR="007E7D94" w:rsidRPr="00B12357" w:rsidRDefault="007E7D94">
            <w:pPr>
              <w:jc w:val="left"/>
              <w:rPr>
                <w:sz w:val="24"/>
                <w:szCs w:val="24"/>
              </w:rPr>
            </w:pPr>
            <w:r w:rsidRPr="00B12357">
              <w:rPr>
                <w:sz w:val="24"/>
                <w:szCs w:val="24"/>
              </w:rPr>
              <w:lastRenderedPageBreak/>
              <w:t>Holmes Chapel</w:t>
            </w:r>
          </w:p>
        </w:tc>
        <w:tc>
          <w:tcPr>
            <w:tcW w:w="2410" w:type="dxa"/>
            <w:tcBorders>
              <w:top w:val="nil"/>
              <w:left w:val="nil"/>
              <w:bottom w:val="single" w:sz="4" w:space="0" w:color="auto"/>
              <w:right w:val="single" w:sz="4" w:space="0" w:color="auto"/>
            </w:tcBorders>
            <w:shd w:val="clear" w:color="000000" w:fill="FFFFFF"/>
            <w:vAlign w:val="center"/>
            <w:hideMark/>
          </w:tcPr>
          <w:p w14:paraId="4FFF132D" w14:textId="77777777" w:rsidR="007E7D94" w:rsidRPr="00B12357" w:rsidRDefault="007E7D94">
            <w:pPr>
              <w:jc w:val="left"/>
              <w:rPr>
                <w:sz w:val="24"/>
                <w:szCs w:val="24"/>
              </w:rPr>
            </w:pPr>
            <w:r w:rsidRPr="00B12357">
              <w:rPr>
                <w:sz w:val="24"/>
                <w:szCs w:val="24"/>
              </w:rPr>
              <w:t>HCH</w:t>
            </w:r>
          </w:p>
        </w:tc>
        <w:tc>
          <w:tcPr>
            <w:tcW w:w="3686" w:type="dxa"/>
            <w:tcBorders>
              <w:top w:val="nil"/>
              <w:left w:val="nil"/>
              <w:bottom w:val="single" w:sz="4" w:space="0" w:color="auto"/>
              <w:right w:val="single" w:sz="4" w:space="0" w:color="auto"/>
            </w:tcBorders>
            <w:shd w:val="clear" w:color="000000" w:fill="FFFFFF"/>
          </w:tcPr>
          <w:p w14:paraId="078F8243" w14:textId="77777777" w:rsidR="007E7D94" w:rsidRPr="00B12357" w:rsidRDefault="007E7D94">
            <w:pPr>
              <w:jc w:val="left"/>
              <w:rPr>
                <w:sz w:val="24"/>
                <w:szCs w:val="24"/>
              </w:rPr>
            </w:pPr>
            <w:r w:rsidRPr="00AD13AF">
              <w:rPr>
                <w:sz w:val="24"/>
                <w:szCs w:val="24"/>
              </w:rPr>
              <w:t xml:space="preserve">Station Mitigations File </w:t>
            </w:r>
            <w:r>
              <w:rPr>
                <w:sz w:val="24"/>
                <w:szCs w:val="24"/>
              </w:rPr>
              <w:t>5</w:t>
            </w:r>
          </w:p>
        </w:tc>
      </w:tr>
      <w:tr w:rsidR="004856FA" w:rsidRPr="00B12357" w14:paraId="799CAB9A"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347CCF14" w14:textId="77777777" w:rsidR="007E7D94" w:rsidRPr="00B12357" w:rsidRDefault="007E7D94">
            <w:pPr>
              <w:jc w:val="left"/>
              <w:rPr>
                <w:sz w:val="24"/>
                <w:szCs w:val="24"/>
              </w:rPr>
            </w:pPr>
            <w:r w:rsidRPr="00B12357">
              <w:rPr>
                <w:sz w:val="24"/>
                <w:szCs w:val="24"/>
              </w:rPr>
              <w:t>Horsforth</w:t>
            </w:r>
          </w:p>
        </w:tc>
        <w:tc>
          <w:tcPr>
            <w:tcW w:w="2410" w:type="dxa"/>
            <w:tcBorders>
              <w:top w:val="nil"/>
              <w:left w:val="nil"/>
              <w:bottom w:val="single" w:sz="4" w:space="0" w:color="auto"/>
              <w:right w:val="single" w:sz="4" w:space="0" w:color="auto"/>
            </w:tcBorders>
            <w:shd w:val="clear" w:color="000000" w:fill="FFFFFF"/>
            <w:vAlign w:val="center"/>
            <w:hideMark/>
          </w:tcPr>
          <w:p w14:paraId="33210FDA" w14:textId="77777777" w:rsidR="007E7D94" w:rsidRPr="00B12357" w:rsidRDefault="007E7D94">
            <w:pPr>
              <w:jc w:val="left"/>
              <w:rPr>
                <w:sz w:val="24"/>
                <w:szCs w:val="24"/>
              </w:rPr>
            </w:pPr>
            <w:r w:rsidRPr="00B12357">
              <w:rPr>
                <w:sz w:val="24"/>
                <w:szCs w:val="24"/>
              </w:rPr>
              <w:t>HRS</w:t>
            </w:r>
          </w:p>
        </w:tc>
        <w:tc>
          <w:tcPr>
            <w:tcW w:w="3686" w:type="dxa"/>
            <w:tcBorders>
              <w:top w:val="nil"/>
              <w:left w:val="nil"/>
              <w:bottom w:val="single" w:sz="4" w:space="0" w:color="auto"/>
              <w:right w:val="single" w:sz="4" w:space="0" w:color="auto"/>
            </w:tcBorders>
            <w:shd w:val="clear" w:color="000000" w:fill="FFFFFF"/>
          </w:tcPr>
          <w:p w14:paraId="1669F304" w14:textId="77777777" w:rsidR="007E7D94" w:rsidRPr="00B12357" w:rsidRDefault="007E7D94">
            <w:pPr>
              <w:jc w:val="left"/>
              <w:rPr>
                <w:sz w:val="24"/>
                <w:szCs w:val="24"/>
              </w:rPr>
            </w:pPr>
            <w:r w:rsidRPr="00AD13AF">
              <w:rPr>
                <w:sz w:val="24"/>
                <w:szCs w:val="24"/>
              </w:rPr>
              <w:t xml:space="preserve">Station Mitigations File </w:t>
            </w:r>
            <w:r>
              <w:rPr>
                <w:sz w:val="24"/>
                <w:szCs w:val="24"/>
              </w:rPr>
              <w:t>5</w:t>
            </w:r>
          </w:p>
        </w:tc>
      </w:tr>
      <w:tr w:rsidR="004856FA" w:rsidRPr="00B12357" w14:paraId="38848263"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A703A45" w14:textId="77777777" w:rsidR="007E7D94" w:rsidRPr="00B12357" w:rsidRDefault="007E7D94">
            <w:pPr>
              <w:jc w:val="left"/>
              <w:rPr>
                <w:sz w:val="24"/>
                <w:szCs w:val="24"/>
              </w:rPr>
            </w:pPr>
            <w:r w:rsidRPr="00B12357">
              <w:rPr>
                <w:sz w:val="24"/>
                <w:szCs w:val="24"/>
              </w:rPr>
              <w:t>Hough Green</w:t>
            </w:r>
          </w:p>
        </w:tc>
        <w:tc>
          <w:tcPr>
            <w:tcW w:w="2410" w:type="dxa"/>
            <w:tcBorders>
              <w:top w:val="nil"/>
              <w:left w:val="nil"/>
              <w:bottom w:val="single" w:sz="4" w:space="0" w:color="auto"/>
              <w:right w:val="single" w:sz="4" w:space="0" w:color="auto"/>
            </w:tcBorders>
            <w:shd w:val="clear" w:color="000000" w:fill="FFFFFF"/>
            <w:vAlign w:val="center"/>
            <w:hideMark/>
          </w:tcPr>
          <w:p w14:paraId="0E781E58" w14:textId="77777777" w:rsidR="007E7D94" w:rsidRPr="00B12357" w:rsidRDefault="007E7D94">
            <w:pPr>
              <w:jc w:val="left"/>
              <w:rPr>
                <w:sz w:val="24"/>
                <w:szCs w:val="24"/>
              </w:rPr>
            </w:pPr>
            <w:r w:rsidRPr="00B12357">
              <w:rPr>
                <w:sz w:val="24"/>
                <w:szCs w:val="24"/>
              </w:rPr>
              <w:t>HGN</w:t>
            </w:r>
          </w:p>
        </w:tc>
        <w:tc>
          <w:tcPr>
            <w:tcW w:w="3686" w:type="dxa"/>
            <w:tcBorders>
              <w:top w:val="nil"/>
              <w:left w:val="nil"/>
              <w:bottom w:val="single" w:sz="4" w:space="0" w:color="auto"/>
              <w:right w:val="single" w:sz="4" w:space="0" w:color="auto"/>
            </w:tcBorders>
            <w:shd w:val="clear" w:color="000000" w:fill="FFFFFF"/>
          </w:tcPr>
          <w:p w14:paraId="3130CF11" w14:textId="77777777" w:rsidR="007E7D94" w:rsidRPr="00B12357" w:rsidRDefault="007E7D94">
            <w:pPr>
              <w:jc w:val="left"/>
              <w:rPr>
                <w:sz w:val="24"/>
                <w:szCs w:val="24"/>
              </w:rPr>
            </w:pPr>
            <w:r w:rsidRPr="00AD13AF">
              <w:rPr>
                <w:sz w:val="24"/>
                <w:szCs w:val="24"/>
              </w:rPr>
              <w:t xml:space="preserve">Station Mitigations File </w:t>
            </w:r>
            <w:r>
              <w:rPr>
                <w:sz w:val="24"/>
                <w:szCs w:val="24"/>
              </w:rPr>
              <w:t>6</w:t>
            </w:r>
          </w:p>
        </w:tc>
      </w:tr>
      <w:tr w:rsidR="004856FA" w:rsidRPr="00B12357" w14:paraId="4EE7C587"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E8AE72E" w14:textId="77777777" w:rsidR="007E7D94" w:rsidRPr="00B12357" w:rsidRDefault="007E7D94">
            <w:pPr>
              <w:jc w:val="left"/>
              <w:rPr>
                <w:sz w:val="24"/>
                <w:szCs w:val="24"/>
              </w:rPr>
            </w:pPr>
            <w:r w:rsidRPr="00B12357">
              <w:rPr>
                <w:sz w:val="24"/>
                <w:szCs w:val="24"/>
              </w:rPr>
              <w:t>Huyton</w:t>
            </w:r>
          </w:p>
        </w:tc>
        <w:tc>
          <w:tcPr>
            <w:tcW w:w="2410" w:type="dxa"/>
            <w:tcBorders>
              <w:top w:val="nil"/>
              <w:left w:val="nil"/>
              <w:bottom w:val="single" w:sz="4" w:space="0" w:color="auto"/>
              <w:right w:val="single" w:sz="4" w:space="0" w:color="auto"/>
            </w:tcBorders>
            <w:shd w:val="clear" w:color="000000" w:fill="FFFFFF"/>
            <w:vAlign w:val="center"/>
            <w:hideMark/>
          </w:tcPr>
          <w:p w14:paraId="41D3BA09" w14:textId="77777777" w:rsidR="007E7D94" w:rsidRPr="00B12357" w:rsidRDefault="007E7D94">
            <w:pPr>
              <w:jc w:val="left"/>
              <w:rPr>
                <w:sz w:val="24"/>
                <w:szCs w:val="24"/>
              </w:rPr>
            </w:pPr>
            <w:r w:rsidRPr="00B12357">
              <w:rPr>
                <w:sz w:val="24"/>
                <w:szCs w:val="24"/>
              </w:rPr>
              <w:t>HUY</w:t>
            </w:r>
          </w:p>
        </w:tc>
        <w:tc>
          <w:tcPr>
            <w:tcW w:w="3686" w:type="dxa"/>
            <w:tcBorders>
              <w:top w:val="nil"/>
              <w:left w:val="nil"/>
              <w:bottom w:val="single" w:sz="4" w:space="0" w:color="auto"/>
              <w:right w:val="single" w:sz="4" w:space="0" w:color="auto"/>
            </w:tcBorders>
            <w:shd w:val="clear" w:color="000000" w:fill="FFFFFF"/>
          </w:tcPr>
          <w:p w14:paraId="7294BB71" w14:textId="77777777" w:rsidR="007E7D94" w:rsidRPr="00B12357" w:rsidRDefault="007E7D94">
            <w:pPr>
              <w:jc w:val="left"/>
              <w:rPr>
                <w:sz w:val="24"/>
                <w:szCs w:val="24"/>
              </w:rPr>
            </w:pPr>
            <w:r w:rsidRPr="00474762">
              <w:rPr>
                <w:sz w:val="24"/>
                <w:szCs w:val="24"/>
              </w:rPr>
              <w:t>Station Mitigations File 6</w:t>
            </w:r>
          </w:p>
        </w:tc>
      </w:tr>
      <w:tr w:rsidR="004856FA" w:rsidRPr="00B12357" w14:paraId="4EA39933"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2C91A00A" w14:textId="77777777" w:rsidR="007E7D94" w:rsidRPr="00B12357" w:rsidRDefault="007E7D94">
            <w:pPr>
              <w:jc w:val="left"/>
              <w:rPr>
                <w:sz w:val="24"/>
                <w:szCs w:val="24"/>
              </w:rPr>
            </w:pPr>
            <w:r w:rsidRPr="00B12357">
              <w:rPr>
                <w:sz w:val="24"/>
                <w:szCs w:val="24"/>
              </w:rPr>
              <w:t>Ilkley</w:t>
            </w:r>
          </w:p>
        </w:tc>
        <w:tc>
          <w:tcPr>
            <w:tcW w:w="2410" w:type="dxa"/>
            <w:tcBorders>
              <w:top w:val="nil"/>
              <w:left w:val="nil"/>
              <w:bottom w:val="single" w:sz="4" w:space="0" w:color="auto"/>
              <w:right w:val="single" w:sz="4" w:space="0" w:color="auto"/>
            </w:tcBorders>
            <w:shd w:val="clear" w:color="000000" w:fill="FFFFFF"/>
            <w:vAlign w:val="center"/>
            <w:hideMark/>
          </w:tcPr>
          <w:p w14:paraId="69B56ADC" w14:textId="77777777" w:rsidR="007E7D94" w:rsidRPr="00B12357" w:rsidRDefault="007E7D94">
            <w:pPr>
              <w:jc w:val="left"/>
              <w:rPr>
                <w:sz w:val="24"/>
                <w:szCs w:val="24"/>
              </w:rPr>
            </w:pPr>
            <w:r w:rsidRPr="00B12357">
              <w:rPr>
                <w:sz w:val="24"/>
                <w:szCs w:val="24"/>
              </w:rPr>
              <w:t>ILK</w:t>
            </w:r>
          </w:p>
        </w:tc>
        <w:tc>
          <w:tcPr>
            <w:tcW w:w="3686" w:type="dxa"/>
            <w:tcBorders>
              <w:top w:val="nil"/>
              <w:left w:val="nil"/>
              <w:bottom w:val="single" w:sz="4" w:space="0" w:color="auto"/>
              <w:right w:val="single" w:sz="4" w:space="0" w:color="auto"/>
            </w:tcBorders>
            <w:shd w:val="clear" w:color="000000" w:fill="FFFFFF"/>
          </w:tcPr>
          <w:p w14:paraId="6FD161D8" w14:textId="77777777" w:rsidR="007E7D94" w:rsidRPr="00B12357" w:rsidRDefault="007E7D94">
            <w:pPr>
              <w:jc w:val="left"/>
              <w:rPr>
                <w:sz w:val="24"/>
                <w:szCs w:val="24"/>
              </w:rPr>
            </w:pPr>
            <w:r w:rsidRPr="00474762">
              <w:rPr>
                <w:sz w:val="24"/>
                <w:szCs w:val="24"/>
              </w:rPr>
              <w:t>Station Mitigations File 6</w:t>
            </w:r>
          </w:p>
        </w:tc>
      </w:tr>
      <w:tr w:rsidR="004856FA" w:rsidRPr="00B12357" w14:paraId="3EEB3717"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5390B92" w14:textId="77777777" w:rsidR="007E7D94" w:rsidRPr="00B12357" w:rsidRDefault="007E7D94">
            <w:pPr>
              <w:jc w:val="left"/>
              <w:rPr>
                <w:sz w:val="24"/>
                <w:szCs w:val="24"/>
              </w:rPr>
            </w:pPr>
            <w:r w:rsidRPr="00B12357">
              <w:rPr>
                <w:sz w:val="24"/>
                <w:szCs w:val="24"/>
              </w:rPr>
              <w:t>Keighley</w:t>
            </w:r>
          </w:p>
        </w:tc>
        <w:tc>
          <w:tcPr>
            <w:tcW w:w="2410" w:type="dxa"/>
            <w:tcBorders>
              <w:top w:val="nil"/>
              <w:left w:val="nil"/>
              <w:bottom w:val="single" w:sz="4" w:space="0" w:color="auto"/>
              <w:right w:val="single" w:sz="4" w:space="0" w:color="auto"/>
            </w:tcBorders>
            <w:shd w:val="clear" w:color="000000" w:fill="FFFFFF"/>
            <w:vAlign w:val="center"/>
            <w:hideMark/>
          </w:tcPr>
          <w:p w14:paraId="287DDC46" w14:textId="77777777" w:rsidR="007E7D94" w:rsidRPr="00B12357" w:rsidRDefault="007E7D94">
            <w:pPr>
              <w:jc w:val="left"/>
              <w:rPr>
                <w:sz w:val="24"/>
                <w:szCs w:val="24"/>
              </w:rPr>
            </w:pPr>
            <w:r w:rsidRPr="00B12357">
              <w:rPr>
                <w:sz w:val="24"/>
                <w:szCs w:val="24"/>
              </w:rPr>
              <w:t>KEI</w:t>
            </w:r>
          </w:p>
        </w:tc>
        <w:tc>
          <w:tcPr>
            <w:tcW w:w="3686" w:type="dxa"/>
            <w:tcBorders>
              <w:top w:val="nil"/>
              <w:left w:val="nil"/>
              <w:bottom w:val="single" w:sz="4" w:space="0" w:color="auto"/>
              <w:right w:val="single" w:sz="4" w:space="0" w:color="auto"/>
            </w:tcBorders>
            <w:shd w:val="clear" w:color="000000" w:fill="FFFFFF"/>
          </w:tcPr>
          <w:p w14:paraId="7F782332" w14:textId="77777777" w:rsidR="007E7D94" w:rsidRPr="00B12357" w:rsidRDefault="007E7D94">
            <w:pPr>
              <w:jc w:val="left"/>
              <w:rPr>
                <w:sz w:val="24"/>
                <w:szCs w:val="24"/>
              </w:rPr>
            </w:pPr>
            <w:r w:rsidRPr="00474762">
              <w:rPr>
                <w:sz w:val="24"/>
                <w:szCs w:val="24"/>
              </w:rPr>
              <w:t>Station Mitigations File 6</w:t>
            </w:r>
          </w:p>
        </w:tc>
      </w:tr>
      <w:tr w:rsidR="004856FA" w:rsidRPr="00B12357" w14:paraId="6A9FAC68"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0AD45FE" w14:textId="77777777" w:rsidR="007E7D94" w:rsidRPr="00B12357" w:rsidRDefault="007E7D94">
            <w:pPr>
              <w:jc w:val="left"/>
              <w:rPr>
                <w:sz w:val="24"/>
                <w:szCs w:val="24"/>
              </w:rPr>
            </w:pPr>
            <w:r w:rsidRPr="00B12357">
              <w:rPr>
                <w:sz w:val="24"/>
                <w:szCs w:val="24"/>
              </w:rPr>
              <w:t>Kirkham &amp; Wesham</w:t>
            </w:r>
          </w:p>
        </w:tc>
        <w:tc>
          <w:tcPr>
            <w:tcW w:w="2410" w:type="dxa"/>
            <w:tcBorders>
              <w:top w:val="nil"/>
              <w:left w:val="nil"/>
              <w:bottom w:val="single" w:sz="4" w:space="0" w:color="auto"/>
              <w:right w:val="single" w:sz="4" w:space="0" w:color="auto"/>
            </w:tcBorders>
            <w:shd w:val="clear" w:color="000000" w:fill="FFFFFF"/>
            <w:vAlign w:val="center"/>
            <w:hideMark/>
          </w:tcPr>
          <w:p w14:paraId="72631CE7" w14:textId="77777777" w:rsidR="007E7D94" w:rsidRPr="00B12357" w:rsidRDefault="007E7D94">
            <w:pPr>
              <w:jc w:val="left"/>
              <w:rPr>
                <w:sz w:val="24"/>
                <w:szCs w:val="24"/>
              </w:rPr>
            </w:pPr>
            <w:r w:rsidRPr="00B12357">
              <w:rPr>
                <w:sz w:val="24"/>
                <w:szCs w:val="24"/>
              </w:rPr>
              <w:t>KKM</w:t>
            </w:r>
          </w:p>
        </w:tc>
        <w:tc>
          <w:tcPr>
            <w:tcW w:w="3686" w:type="dxa"/>
            <w:tcBorders>
              <w:top w:val="nil"/>
              <w:left w:val="nil"/>
              <w:bottom w:val="single" w:sz="4" w:space="0" w:color="auto"/>
              <w:right w:val="single" w:sz="4" w:space="0" w:color="auto"/>
            </w:tcBorders>
            <w:shd w:val="clear" w:color="000000" w:fill="FFFFFF"/>
          </w:tcPr>
          <w:p w14:paraId="5F58BEE1" w14:textId="77777777" w:rsidR="007E7D94" w:rsidRPr="00B12357" w:rsidRDefault="007E7D94">
            <w:pPr>
              <w:jc w:val="left"/>
              <w:rPr>
                <w:sz w:val="24"/>
                <w:szCs w:val="24"/>
              </w:rPr>
            </w:pPr>
            <w:r w:rsidRPr="00474762">
              <w:rPr>
                <w:sz w:val="24"/>
                <w:szCs w:val="24"/>
              </w:rPr>
              <w:t>Station Mitigations File 6</w:t>
            </w:r>
          </w:p>
        </w:tc>
      </w:tr>
      <w:tr w:rsidR="004856FA" w:rsidRPr="00B12357" w14:paraId="31C57B1C"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AA5F67D" w14:textId="77777777" w:rsidR="007E7D94" w:rsidRPr="00B12357" w:rsidRDefault="007E7D94">
            <w:pPr>
              <w:jc w:val="left"/>
              <w:rPr>
                <w:sz w:val="24"/>
                <w:szCs w:val="24"/>
              </w:rPr>
            </w:pPr>
            <w:r w:rsidRPr="00B12357">
              <w:rPr>
                <w:sz w:val="24"/>
                <w:szCs w:val="24"/>
              </w:rPr>
              <w:t>Knutsford</w:t>
            </w:r>
          </w:p>
        </w:tc>
        <w:tc>
          <w:tcPr>
            <w:tcW w:w="2410" w:type="dxa"/>
            <w:tcBorders>
              <w:top w:val="nil"/>
              <w:left w:val="nil"/>
              <w:bottom w:val="single" w:sz="4" w:space="0" w:color="auto"/>
              <w:right w:val="single" w:sz="4" w:space="0" w:color="auto"/>
            </w:tcBorders>
            <w:shd w:val="clear" w:color="000000" w:fill="FFFFFF"/>
            <w:vAlign w:val="center"/>
            <w:hideMark/>
          </w:tcPr>
          <w:p w14:paraId="1BEDD1AF" w14:textId="77777777" w:rsidR="007E7D94" w:rsidRPr="00B12357" w:rsidRDefault="007E7D94">
            <w:pPr>
              <w:jc w:val="left"/>
              <w:rPr>
                <w:sz w:val="24"/>
                <w:szCs w:val="24"/>
              </w:rPr>
            </w:pPr>
            <w:r w:rsidRPr="00B12357">
              <w:rPr>
                <w:sz w:val="24"/>
                <w:szCs w:val="24"/>
              </w:rPr>
              <w:t>KNF</w:t>
            </w:r>
          </w:p>
        </w:tc>
        <w:tc>
          <w:tcPr>
            <w:tcW w:w="3686" w:type="dxa"/>
            <w:tcBorders>
              <w:top w:val="nil"/>
              <w:left w:val="nil"/>
              <w:bottom w:val="single" w:sz="4" w:space="0" w:color="auto"/>
              <w:right w:val="single" w:sz="4" w:space="0" w:color="auto"/>
            </w:tcBorders>
            <w:shd w:val="clear" w:color="000000" w:fill="FFFFFF"/>
          </w:tcPr>
          <w:p w14:paraId="0D91E9DD" w14:textId="77777777" w:rsidR="007E7D94" w:rsidRPr="00B12357" w:rsidRDefault="007E7D94">
            <w:pPr>
              <w:jc w:val="left"/>
              <w:rPr>
                <w:sz w:val="24"/>
                <w:szCs w:val="24"/>
              </w:rPr>
            </w:pPr>
            <w:r w:rsidRPr="00474762">
              <w:rPr>
                <w:sz w:val="24"/>
                <w:szCs w:val="24"/>
              </w:rPr>
              <w:t>Station Mitigations File 6</w:t>
            </w:r>
          </w:p>
        </w:tc>
      </w:tr>
      <w:tr w:rsidR="004856FA" w:rsidRPr="00B12357" w14:paraId="37A391F5"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010A104" w14:textId="77777777" w:rsidR="007E7D94" w:rsidRPr="00B12357" w:rsidRDefault="007E7D94">
            <w:pPr>
              <w:jc w:val="left"/>
              <w:rPr>
                <w:sz w:val="24"/>
                <w:szCs w:val="24"/>
              </w:rPr>
            </w:pPr>
            <w:r w:rsidRPr="00B12357">
              <w:rPr>
                <w:sz w:val="24"/>
                <w:szCs w:val="24"/>
              </w:rPr>
              <w:t>Lea Green</w:t>
            </w:r>
          </w:p>
        </w:tc>
        <w:tc>
          <w:tcPr>
            <w:tcW w:w="2410" w:type="dxa"/>
            <w:tcBorders>
              <w:top w:val="nil"/>
              <w:left w:val="nil"/>
              <w:bottom w:val="single" w:sz="4" w:space="0" w:color="auto"/>
              <w:right w:val="single" w:sz="4" w:space="0" w:color="auto"/>
            </w:tcBorders>
            <w:shd w:val="clear" w:color="000000" w:fill="FFFFFF"/>
            <w:vAlign w:val="center"/>
            <w:hideMark/>
          </w:tcPr>
          <w:p w14:paraId="18FDC0A4" w14:textId="77777777" w:rsidR="007E7D94" w:rsidRPr="00B12357" w:rsidRDefault="007E7D94">
            <w:pPr>
              <w:jc w:val="left"/>
              <w:rPr>
                <w:sz w:val="24"/>
                <w:szCs w:val="24"/>
              </w:rPr>
            </w:pPr>
            <w:r w:rsidRPr="00B12357">
              <w:rPr>
                <w:sz w:val="24"/>
                <w:szCs w:val="24"/>
              </w:rPr>
              <w:t>LEG</w:t>
            </w:r>
          </w:p>
        </w:tc>
        <w:tc>
          <w:tcPr>
            <w:tcW w:w="3686" w:type="dxa"/>
            <w:tcBorders>
              <w:top w:val="nil"/>
              <w:left w:val="nil"/>
              <w:bottom w:val="single" w:sz="4" w:space="0" w:color="auto"/>
              <w:right w:val="single" w:sz="4" w:space="0" w:color="auto"/>
            </w:tcBorders>
            <w:shd w:val="clear" w:color="000000" w:fill="FFFFFF"/>
          </w:tcPr>
          <w:p w14:paraId="59D4112B" w14:textId="77777777" w:rsidR="007E7D94" w:rsidRPr="00B12357" w:rsidRDefault="007E7D94">
            <w:pPr>
              <w:jc w:val="left"/>
              <w:rPr>
                <w:sz w:val="24"/>
                <w:szCs w:val="24"/>
              </w:rPr>
            </w:pPr>
            <w:r w:rsidRPr="00474762">
              <w:rPr>
                <w:sz w:val="24"/>
                <w:szCs w:val="24"/>
              </w:rPr>
              <w:t>Station Mitigations File 6</w:t>
            </w:r>
          </w:p>
        </w:tc>
      </w:tr>
      <w:tr w:rsidR="004856FA" w:rsidRPr="00B12357" w14:paraId="1A744C5D"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9232485" w14:textId="77777777" w:rsidR="007E7D94" w:rsidRPr="00B12357" w:rsidRDefault="007E7D94">
            <w:pPr>
              <w:jc w:val="left"/>
              <w:rPr>
                <w:sz w:val="24"/>
                <w:szCs w:val="24"/>
              </w:rPr>
            </w:pPr>
            <w:r w:rsidRPr="00B12357">
              <w:rPr>
                <w:sz w:val="24"/>
                <w:szCs w:val="24"/>
              </w:rPr>
              <w:t>Leeds</w:t>
            </w:r>
          </w:p>
        </w:tc>
        <w:tc>
          <w:tcPr>
            <w:tcW w:w="2410" w:type="dxa"/>
            <w:tcBorders>
              <w:top w:val="nil"/>
              <w:left w:val="nil"/>
              <w:bottom w:val="single" w:sz="4" w:space="0" w:color="auto"/>
              <w:right w:val="single" w:sz="4" w:space="0" w:color="auto"/>
            </w:tcBorders>
            <w:shd w:val="clear" w:color="000000" w:fill="FFFFFF"/>
            <w:vAlign w:val="center"/>
            <w:hideMark/>
          </w:tcPr>
          <w:p w14:paraId="743CC4DA" w14:textId="77777777" w:rsidR="007E7D94" w:rsidRPr="00B12357" w:rsidRDefault="007E7D94">
            <w:pPr>
              <w:jc w:val="left"/>
              <w:rPr>
                <w:sz w:val="24"/>
                <w:szCs w:val="24"/>
              </w:rPr>
            </w:pPr>
            <w:r w:rsidRPr="00B12357">
              <w:rPr>
                <w:sz w:val="24"/>
                <w:szCs w:val="24"/>
              </w:rPr>
              <w:t>LDS</w:t>
            </w:r>
          </w:p>
        </w:tc>
        <w:tc>
          <w:tcPr>
            <w:tcW w:w="3686" w:type="dxa"/>
            <w:tcBorders>
              <w:top w:val="nil"/>
              <w:left w:val="nil"/>
              <w:bottom w:val="single" w:sz="4" w:space="0" w:color="auto"/>
              <w:right w:val="single" w:sz="4" w:space="0" w:color="auto"/>
            </w:tcBorders>
            <w:shd w:val="clear" w:color="000000" w:fill="FFFFFF"/>
          </w:tcPr>
          <w:p w14:paraId="5A58C46C" w14:textId="77777777" w:rsidR="007E7D94" w:rsidRPr="00B12357" w:rsidRDefault="007E7D94">
            <w:pPr>
              <w:jc w:val="left"/>
              <w:rPr>
                <w:sz w:val="24"/>
                <w:szCs w:val="24"/>
              </w:rPr>
            </w:pPr>
            <w:r w:rsidRPr="00474762">
              <w:rPr>
                <w:sz w:val="24"/>
                <w:szCs w:val="24"/>
              </w:rPr>
              <w:t>Station Mitigations File 6</w:t>
            </w:r>
          </w:p>
        </w:tc>
      </w:tr>
      <w:tr w:rsidR="004856FA" w:rsidRPr="00B12357" w14:paraId="39DB4F5B"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AA23930" w14:textId="77777777" w:rsidR="007E7D94" w:rsidRPr="00B12357" w:rsidRDefault="007E7D94">
            <w:pPr>
              <w:jc w:val="left"/>
              <w:rPr>
                <w:sz w:val="24"/>
                <w:szCs w:val="24"/>
              </w:rPr>
            </w:pPr>
            <w:r w:rsidRPr="00B12357">
              <w:rPr>
                <w:sz w:val="24"/>
                <w:szCs w:val="24"/>
              </w:rPr>
              <w:t>Levenshulme</w:t>
            </w:r>
          </w:p>
        </w:tc>
        <w:tc>
          <w:tcPr>
            <w:tcW w:w="2410" w:type="dxa"/>
            <w:tcBorders>
              <w:top w:val="nil"/>
              <w:left w:val="nil"/>
              <w:bottom w:val="single" w:sz="4" w:space="0" w:color="auto"/>
              <w:right w:val="single" w:sz="4" w:space="0" w:color="auto"/>
            </w:tcBorders>
            <w:shd w:val="clear" w:color="000000" w:fill="FFFFFF"/>
            <w:vAlign w:val="center"/>
            <w:hideMark/>
          </w:tcPr>
          <w:p w14:paraId="3C78E97D" w14:textId="77777777" w:rsidR="007E7D94" w:rsidRPr="00B12357" w:rsidRDefault="007E7D94">
            <w:pPr>
              <w:jc w:val="left"/>
              <w:rPr>
                <w:sz w:val="24"/>
                <w:szCs w:val="24"/>
              </w:rPr>
            </w:pPr>
            <w:r w:rsidRPr="00B12357">
              <w:rPr>
                <w:sz w:val="24"/>
                <w:szCs w:val="24"/>
              </w:rPr>
              <w:t>LVM</w:t>
            </w:r>
          </w:p>
        </w:tc>
        <w:tc>
          <w:tcPr>
            <w:tcW w:w="3686" w:type="dxa"/>
            <w:tcBorders>
              <w:top w:val="nil"/>
              <w:left w:val="nil"/>
              <w:bottom w:val="single" w:sz="4" w:space="0" w:color="auto"/>
              <w:right w:val="single" w:sz="4" w:space="0" w:color="auto"/>
            </w:tcBorders>
            <w:shd w:val="clear" w:color="000000" w:fill="FFFFFF"/>
          </w:tcPr>
          <w:p w14:paraId="05A22E6A" w14:textId="77777777" w:rsidR="007E7D94" w:rsidRPr="00B12357" w:rsidRDefault="007E7D94">
            <w:pPr>
              <w:jc w:val="left"/>
              <w:rPr>
                <w:sz w:val="24"/>
                <w:szCs w:val="24"/>
              </w:rPr>
            </w:pPr>
            <w:r w:rsidRPr="00474762">
              <w:rPr>
                <w:sz w:val="24"/>
                <w:szCs w:val="24"/>
              </w:rPr>
              <w:t>Station Mitigations File 6</w:t>
            </w:r>
          </w:p>
        </w:tc>
      </w:tr>
      <w:tr w:rsidR="004856FA" w:rsidRPr="00B12357" w14:paraId="5FB59709"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2D802E67" w14:textId="77777777" w:rsidR="007E7D94" w:rsidRPr="00B12357" w:rsidRDefault="007E7D94">
            <w:pPr>
              <w:jc w:val="left"/>
              <w:rPr>
                <w:sz w:val="24"/>
                <w:szCs w:val="24"/>
              </w:rPr>
            </w:pPr>
            <w:r w:rsidRPr="00B12357">
              <w:rPr>
                <w:sz w:val="24"/>
                <w:szCs w:val="24"/>
              </w:rPr>
              <w:t>Leyland</w:t>
            </w:r>
          </w:p>
        </w:tc>
        <w:tc>
          <w:tcPr>
            <w:tcW w:w="2410" w:type="dxa"/>
            <w:tcBorders>
              <w:top w:val="nil"/>
              <w:left w:val="nil"/>
              <w:bottom w:val="single" w:sz="4" w:space="0" w:color="auto"/>
              <w:right w:val="single" w:sz="4" w:space="0" w:color="auto"/>
            </w:tcBorders>
            <w:shd w:val="clear" w:color="000000" w:fill="FFFFFF"/>
            <w:vAlign w:val="center"/>
            <w:hideMark/>
          </w:tcPr>
          <w:p w14:paraId="2980DED1" w14:textId="77777777" w:rsidR="007E7D94" w:rsidRPr="00B12357" w:rsidRDefault="007E7D94">
            <w:pPr>
              <w:jc w:val="left"/>
              <w:rPr>
                <w:sz w:val="24"/>
                <w:szCs w:val="24"/>
              </w:rPr>
            </w:pPr>
            <w:r w:rsidRPr="00B12357">
              <w:rPr>
                <w:sz w:val="24"/>
                <w:szCs w:val="24"/>
              </w:rPr>
              <w:t>LEY</w:t>
            </w:r>
          </w:p>
        </w:tc>
        <w:tc>
          <w:tcPr>
            <w:tcW w:w="3686" w:type="dxa"/>
            <w:tcBorders>
              <w:top w:val="nil"/>
              <w:left w:val="nil"/>
              <w:bottom w:val="single" w:sz="4" w:space="0" w:color="auto"/>
              <w:right w:val="single" w:sz="4" w:space="0" w:color="auto"/>
            </w:tcBorders>
            <w:shd w:val="clear" w:color="000000" w:fill="FFFFFF"/>
          </w:tcPr>
          <w:p w14:paraId="4FF0B0A5" w14:textId="77777777" w:rsidR="007E7D94" w:rsidRPr="00B12357" w:rsidRDefault="007E7D94">
            <w:pPr>
              <w:jc w:val="left"/>
              <w:rPr>
                <w:sz w:val="24"/>
                <w:szCs w:val="24"/>
              </w:rPr>
            </w:pPr>
            <w:r w:rsidRPr="00474762">
              <w:rPr>
                <w:sz w:val="24"/>
                <w:szCs w:val="24"/>
              </w:rPr>
              <w:t>Station Mitigations File 6</w:t>
            </w:r>
          </w:p>
        </w:tc>
      </w:tr>
      <w:tr w:rsidR="004856FA" w:rsidRPr="00B12357" w14:paraId="100292E4"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4702017" w14:textId="77777777" w:rsidR="007E7D94" w:rsidRPr="00B12357" w:rsidRDefault="007E7D94">
            <w:pPr>
              <w:jc w:val="left"/>
              <w:rPr>
                <w:sz w:val="24"/>
                <w:szCs w:val="24"/>
              </w:rPr>
            </w:pPr>
            <w:r w:rsidRPr="00B12357">
              <w:rPr>
                <w:sz w:val="24"/>
                <w:szCs w:val="24"/>
              </w:rPr>
              <w:t>Littleborough</w:t>
            </w:r>
          </w:p>
        </w:tc>
        <w:tc>
          <w:tcPr>
            <w:tcW w:w="2410" w:type="dxa"/>
            <w:tcBorders>
              <w:top w:val="nil"/>
              <w:left w:val="nil"/>
              <w:bottom w:val="single" w:sz="4" w:space="0" w:color="auto"/>
              <w:right w:val="single" w:sz="4" w:space="0" w:color="auto"/>
            </w:tcBorders>
            <w:shd w:val="clear" w:color="000000" w:fill="FFFFFF"/>
            <w:vAlign w:val="center"/>
            <w:hideMark/>
          </w:tcPr>
          <w:p w14:paraId="6C8BFACE" w14:textId="77777777" w:rsidR="007E7D94" w:rsidRPr="00B12357" w:rsidRDefault="007E7D94">
            <w:pPr>
              <w:jc w:val="left"/>
              <w:rPr>
                <w:sz w:val="24"/>
                <w:szCs w:val="24"/>
              </w:rPr>
            </w:pPr>
            <w:r w:rsidRPr="00B12357">
              <w:rPr>
                <w:sz w:val="24"/>
                <w:szCs w:val="24"/>
              </w:rPr>
              <w:t>LTL</w:t>
            </w:r>
          </w:p>
        </w:tc>
        <w:tc>
          <w:tcPr>
            <w:tcW w:w="3686" w:type="dxa"/>
            <w:tcBorders>
              <w:top w:val="nil"/>
              <w:left w:val="nil"/>
              <w:bottom w:val="single" w:sz="4" w:space="0" w:color="auto"/>
              <w:right w:val="single" w:sz="4" w:space="0" w:color="auto"/>
            </w:tcBorders>
            <w:shd w:val="clear" w:color="000000" w:fill="FFFFFF"/>
          </w:tcPr>
          <w:p w14:paraId="5121929E" w14:textId="77777777" w:rsidR="007E7D94" w:rsidRPr="00B12357" w:rsidRDefault="007E7D94">
            <w:pPr>
              <w:jc w:val="left"/>
              <w:rPr>
                <w:sz w:val="24"/>
                <w:szCs w:val="24"/>
              </w:rPr>
            </w:pPr>
            <w:r w:rsidRPr="00474762">
              <w:rPr>
                <w:sz w:val="24"/>
                <w:szCs w:val="24"/>
              </w:rPr>
              <w:t>Station Mitigations File 6</w:t>
            </w:r>
          </w:p>
        </w:tc>
      </w:tr>
      <w:tr w:rsidR="004856FA" w:rsidRPr="00B12357" w14:paraId="4ACEEE9E"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DC9DFFC" w14:textId="77777777" w:rsidR="007E7D94" w:rsidRPr="00B12357" w:rsidRDefault="007E7D94">
            <w:pPr>
              <w:jc w:val="left"/>
              <w:rPr>
                <w:sz w:val="24"/>
                <w:szCs w:val="24"/>
              </w:rPr>
            </w:pPr>
            <w:r w:rsidRPr="00B12357">
              <w:rPr>
                <w:sz w:val="24"/>
                <w:szCs w:val="24"/>
              </w:rPr>
              <w:t>Liverpool Lime Street</w:t>
            </w:r>
          </w:p>
        </w:tc>
        <w:tc>
          <w:tcPr>
            <w:tcW w:w="2410" w:type="dxa"/>
            <w:tcBorders>
              <w:top w:val="nil"/>
              <w:left w:val="nil"/>
              <w:bottom w:val="single" w:sz="4" w:space="0" w:color="auto"/>
              <w:right w:val="single" w:sz="4" w:space="0" w:color="auto"/>
            </w:tcBorders>
            <w:shd w:val="clear" w:color="000000" w:fill="FFFFFF"/>
            <w:vAlign w:val="center"/>
            <w:hideMark/>
          </w:tcPr>
          <w:p w14:paraId="54A2B85D" w14:textId="77777777" w:rsidR="007E7D94" w:rsidRPr="00B12357" w:rsidRDefault="007E7D94">
            <w:pPr>
              <w:jc w:val="left"/>
              <w:rPr>
                <w:sz w:val="24"/>
                <w:szCs w:val="24"/>
              </w:rPr>
            </w:pPr>
            <w:r w:rsidRPr="00B12357">
              <w:rPr>
                <w:sz w:val="24"/>
                <w:szCs w:val="24"/>
              </w:rPr>
              <w:t>LIV</w:t>
            </w:r>
          </w:p>
        </w:tc>
        <w:tc>
          <w:tcPr>
            <w:tcW w:w="3686" w:type="dxa"/>
            <w:tcBorders>
              <w:top w:val="nil"/>
              <w:left w:val="nil"/>
              <w:bottom w:val="single" w:sz="4" w:space="0" w:color="auto"/>
              <w:right w:val="single" w:sz="4" w:space="0" w:color="auto"/>
            </w:tcBorders>
            <w:shd w:val="clear" w:color="000000" w:fill="FFFFFF"/>
          </w:tcPr>
          <w:p w14:paraId="01879E42" w14:textId="77777777" w:rsidR="007E7D94" w:rsidRPr="00B12357" w:rsidRDefault="007E7D94">
            <w:pPr>
              <w:jc w:val="left"/>
              <w:rPr>
                <w:sz w:val="24"/>
                <w:szCs w:val="24"/>
              </w:rPr>
            </w:pPr>
            <w:r w:rsidRPr="00474762">
              <w:rPr>
                <w:sz w:val="24"/>
                <w:szCs w:val="24"/>
              </w:rPr>
              <w:t>Station Mitigations File 6</w:t>
            </w:r>
          </w:p>
        </w:tc>
      </w:tr>
      <w:tr w:rsidR="004856FA" w:rsidRPr="00B12357" w14:paraId="0B799CB1"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FA4F66B" w14:textId="77777777" w:rsidR="007E7D94" w:rsidRPr="00B12357" w:rsidRDefault="007E7D94">
            <w:pPr>
              <w:jc w:val="left"/>
              <w:rPr>
                <w:sz w:val="24"/>
                <w:szCs w:val="24"/>
              </w:rPr>
            </w:pPr>
            <w:r w:rsidRPr="00B12357">
              <w:rPr>
                <w:sz w:val="24"/>
                <w:szCs w:val="24"/>
              </w:rPr>
              <w:t>Lostock Parkway</w:t>
            </w:r>
          </w:p>
        </w:tc>
        <w:tc>
          <w:tcPr>
            <w:tcW w:w="2410" w:type="dxa"/>
            <w:tcBorders>
              <w:top w:val="nil"/>
              <w:left w:val="nil"/>
              <w:bottom w:val="single" w:sz="4" w:space="0" w:color="auto"/>
              <w:right w:val="single" w:sz="4" w:space="0" w:color="auto"/>
            </w:tcBorders>
            <w:shd w:val="clear" w:color="000000" w:fill="FFFFFF"/>
            <w:vAlign w:val="center"/>
            <w:hideMark/>
          </w:tcPr>
          <w:p w14:paraId="768E5610" w14:textId="77777777" w:rsidR="007E7D94" w:rsidRPr="00B12357" w:rsidRDefault="007E7D94">
            <w:pPr>
              <w:jc w:val="left"/>
              <w:rPr>
                <w:sz w:val="24"/>
                <w:szCs w:val="24"/>
              </w:rPr>
            </w:pPr>
            <w:r w:rsidRPr="00B12357">
              <w:rPr>
                <w:sz w:val="24"/>
                <w:szCs w:val="24"/>
              </w:rPr>
              <w:t>LOT</w:t>
            </w:r>
          </w:p>
        </w:tc>
        <w:tc>
          <w:tcPr>
            <w:tcW w:w="3686" w:type="dxa"/>
            <w:tcBorders>
              <w:top w:val="nil"/>
              <w:left w:val="nil"/>
              <w:bottom w:val="single" w:sz="4" w:space="0" w:color="auto"/>
              <w:right w:val="single" w:sz="4" w:space="0" w:color="auto"/>
            </w:tcBorders>
            <w:shd w:val="clear" w:color="000000" w:fill="FFFFFF"/>
          </w:tcPr>
          <w:p w14:paraId="4D8892EE" w14:textId="77777777" w:rsidR="007E7D94" w:rsidRPr="00B12357" w:rsidRDefault="007E7D94">
            <w:pPr>
              <w:jc w:val="left"/>
              <w:rPr>
                <w:sz w:val="24"/>
                <w:szCs w:val="24"/>
              </w:rPr>
            </w:pPr>
            <w:r w:rsidRPr="00474762">
              <w:rPr>
                <w:sz w:val="24"/>
                <w:szCs w:val="24"/>
              </w:rPr>
              <w:t>Station Mitigations File 6</w:t>
            </w:r>
          </w:p>
        </w:tc>
      </w:tr>
      <w:tr w:rsidR="004856FA" w:rsidRPr="00B12357" w14:paraId="0793FD69"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37CD8D0" w14:textId="77777777" w:rsidR="007E7D94" w:rsidRPr="00B12357" w:rsidRDefault="007E7D94">
            <w:pPr>
              <w:jc w:val="left"/>
              <w:rPr>
                <w:sz w:val="24"/>
                <w:szCs w:val="24"/>
              </w:rPr>
            </w:pPr>
            <w:r w:rsidRPr="00B12357">
              <w:rPr>
                <w:sz w:val="24"/>
                <w:szCs w:val="24"/>
              </w:rPr>
              <w:t>Manchester Oxford Road</w:t>
            </w:r>
          </w:p>
        </w:tc>
        <w:tc>
          <w:tcPr>
            <w:tcW w:w="2410" w:type="dxa"/>
            <w:tcBorders>
              <w:top w:val="nil"/>
              <w:left w:val="nil"/>
              <w:bottom w:val="single" w:sz="4" w:space="0" w:color="auto"/>
              <w:right w:val="single" w:sz="4" w:space="0" w:color="auto"/>
            </w:tcBorders>
            <w:shd w:val="clear" w:color="000000" w:fill="FFFFFF"/>
            <w:vAlign w:val="center"/>
            <w:hideMark/>
          </w:tcPr>
          <w:p w14:paraId="77968B56" w14:textId="77777777" w:rsidR="007E7D94" w:rsidRPr="00B12357" w:rsidRDefault="007E7D94">
            <w:pPr>
              <w:jc w:val="left"/>
              <w:rPr>
                <w:sz w:val="24"/>
                <w:szCs w:val="24"/>
              </w:rPr>
            </w:pPr>
            <w:r w:rsidRPr="00B12357">
              <w:rPr>
                <w:sz w:val="24"/>
                <w:szCs w:val="24"/>
              </w:rPr>
              <w:t>MCO</w:t>
            </w:r>
          </w:p>
        </w:tc>
        <w:tc>
          <w:tcPr>
            <w:tcW w:w="3686" w:type="dxa"/>
            <w:tcBorders>
              <w:top w:val="nil"/>
              <w:left w:val="nil"/>
              <w:bottom w:val="single" w:sz="4" w:space="0" w:color="auto"/>
              <w:right w:val="single" w:sz="4" w:space="0" w:color="auto"/>
            </w:tcBorders>
            <w:shd w:val="clear" w:color="000000" w:fill="FFFFFF"/>
          </w:tcPr>
          <w:p w14:paraId="656C5209" w14:textId="77777777" w:rsidR="007E7D94" w:rsidRPr="00B12357" w:rsidRDefault="007E7D94">
            <w:pPr>
              <w:jc w:val="left"/>
              <w:rPr>
                <w:sz w:val="24"/>
                <w:szCs w:val="24"/>
              </w:rPr>
            </w:pPr>
            <w:r w:rsidRPr="00474762">
              <w:rPr>
                <w:sz w:val="24"/>
                <w:szCs w:val="24"/>
              </w:rPr>
              <w:t>Station Mitigations File 6</w:t>
            </w:r>
          </w:p>
        </w:tc>
      </w:tr>
      <w:tr w:rsidR="004856FA" w:rsidRPr="00B12357" w14:paraId="46FF9408"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36D6C53" w14:textId="77777777" w:rsidR="007E7D94" w:rsidRPr="00B12357" w:rsidRDefault="007E7D94">
            <w:pPr>
              <w:jc w:val="left"/>
              <w:rPr>
                <w:sz w:val="24"/>
                <w:szCs w:val="24"/>
              </w:rPr>
            </w:pPr>
            <w:r w:rsidRPr="00B12357">
              <w:rPr>
                <w:sz w:val="24"/>
                <w:szCs w:val="24"/>
              </w:rPr>
              <w:t>Manchester Victoria</w:t>
            </w:r>
          </w:p>
        </w:tc>
        <w:tc>
          <w:tcPr>
            <w:tcW w:w="2410" w:type="dxa"/>
            <w:tcBorders>
              <w:top w:val="nil"/>
              <w:left w:val="nil"/>
              <w:bottom w:val="single" w:sz="4" w:space="0" w:color="auto"/>
              <w:right w:val="single" w:sz="4" w:space="0" w:color="auto"/>
            </w:tcBorders>
            <w:shd w:val="clear" w:color="000000" w:fill="FFFFFF"/>
            <w:vAlign w:val="center"/>
            <w:hideMark/>
          </w:tcPr>
          <w:p w14:paraId="27E19B6C" w14:textId="77777777" w:rsidR="007E7D94" w:rsidRPr="00B12357" w:rsidRDefault="007E7D94">
            <w:pPr>
              <w:jc w:val="left"/>
              <w:rPr>
                <w:sz w:val="24"/>
                <w:szCs w:val="24"/>
              </w:rPr>
            </w:pPr>
            <w:r w:rsidRPr="00B12357">
              <w:rPr>
                <w:sz w:val="24"/>
                <w:szCs w:val="24"/>
              </w:rPr>
              <w:t>MCV</w:t>
            </w:r>
          </w:p>
        </w:tc>
        <w:tc>
          <w:tcPr>
            <w:tcW w:w="3686" w:type="dxa"/>
            <w:tcBorders>
              <w:top w:val="nil"/>
              <w:left w:val="nil"/>
              <w:bottom w:val="single" w:sz="4" w:space="0" w:color="auto"/>
              <w:right w:val="single" w:sz="4" w:space="0" w:color="auto"/>
            </w:tcBorders>
            <w:shd w:val="clear" w:color="000000" w:fill="FFFFFF"/>
          </w:tcPr>
          <w:p w14:paraId="15144DF6" w14:textId="77777777" w:rsidR="007E7D94" w:rsidRPr="00B12357" w:rsidRDefault="007E7D94">
            <w:pPr>
              <w:jc w:val="left"/>
              <w:rPr>
                <w:sz w:val="24"/>
                <w:szCs w:val="24"/>
              </w:rPr>
            </w:pPr>
            <w:r w:rsidRPr="00474762">
              <w:rPr>
                <w:sz w:val="24"/>
                <w:szCs w:val="24"/>
              </w:rPr>
              <w:t>Station Mitigations File 6</w:t>
            </w:r>
          </w:p>
        </w:tc>
      </w:tr>
      <w:tr w:rsidR="004856FA" w:rsidRPr="00B12357" w14:paraId="53DC2A39"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5DEE38D" w14:textId="77777777" w:rsidR="007E7D94" w:rsidRPr="00B12357" w:rsidRDefault="007E7D94">
            <w:pPr>
              <w:jc w:val="left"/>
              <w:rPr>
                <w:sz w:val="24"/>
                <w:szCs w:val="24"/>
              </w:rPr>
            </w:pPr>
            <w:r w:rsidRPr="00B12357">
              <w:rPr>
                <w:sz w:val="24"/>
                <w:szCs w:val="24"/>
              </w:rPr>
              <w:t>Marple</w:t>
            </w:r>
          </w:p>
        </w:tc>
        <w:tc>
          <w:tcPr>
            <w:tcW w:w="2410" w:type="dxa"/>
            <w:tcBorders>
              <w:top w:val="nil"/>
              <w:left w:val="nil"/>
              <w:bottom w:val="single" w:sz="4" w:space="0" w:color="auto"/>
              <w:right w:val="single" w:sz="4" w:space="0" w:color="auto"/>
            </w:tcBorders>
            <w:shd w:val="clear" w:color="000000" w:fill="FFFFFF"/>
            <w:vAlign w:val="center"/>
            <w:hideMark/>
          </w:tcPr>
          <w:p w14:paraId="62CC8099" w14:textId="77777777" w:rsidR="007E7D94" w:rsidRPr="00B12357" w:rsidRDefault="007E7D94">
            <w:pPr>
              <w:jc w:val="left"/>
              <w:rPr>
                <w:sz w:val="24"/>
                <w:szCs w:val="24"/>
              </w:rPr>
            </w:pPr>
            <w:r w:rsidRPr="00B12357">
              <w:rPr>
                <w:sz w:val="24"/>
                <w:szCs w:val="24"/>
              </w:rPr>
              <w:t>MPL</w:t>
            </w:r>
          </w:p>
        </w:tc>
        <w:tc>
          <w:tcPr>
            <w:tcW w:w="3686" w:type="dxa"/>
            <w:tcBorders>
              <w:top w:val="nil"/>
              <w:left w:val="nil"/>
              <w:bottom w:val="single" w:sz="4" w:space="0" w:color="auto"/>
              <w:right w:val="single" w:sz="4" w:space="0" w:color="auto"/>
            </w:tcBorders>
            <w:shd w:val="clear" w:color="000000" w:fill="FFFFFF"/>
          </w:tcPr>
          <w:p w14:paraId="5A6E4865" w14:textId="77777777" w:rsidR="007E7D94" w:rsidRPr="00B12357" w:rsidRDefault="007E7D94">
            <w:pPr>
              <w:jc w:val="left"/>
              <w:rPr>
                <w:sz w:val="24"/>
                <w:szCs w:val="24"/>
              </w:rPr>
            </w:pPr>
            <w:r w:rsidRPr="00474762">
              <w:rPr>
                <w:sz w:val="24"/>
                <w:szCs w:val="24"/>
              </w:rPr>
              <w:t xml:space="preserve">Station Mitigations File </w:t>
            </w:r>
            <w:r>
              <w:rPr>
                <w:sz w:val="24"/>
                <w:szCs w:val="24"/>
              </w:rPr>
              <w:t>7</w:t>
            </w:r>
          </w:p>
        </w:tc>
      </w:tr>
      <w:tr w:rsidR="004856FA" w:rsidRPr="00B12357" w14:paraId="3680C9C6"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04CBD40" w14:textId="77777777" w:rsidR="007E7D94" w:rsidRPr="00B12357" w:rsidRDefault="007E7D94">
            <w:pPr>
              <w:jc w:val="left"/>
              <w:rPr>
                <w:sz w:val="24"/>
                <w:szCs w:val="24"/>
              </w:rPr>
            </w:pPr>
            <w:r w:rsidRPr="00B12357">
              <w:rPr>
                <w:sz w:val="24"/>
                <w:szCs w:val="24"/>
              </w:rPr>
              <w:t>Mauldeth Road</w:t>
            </w:r>
          </w:p>
        </w:tc>
        <w:tc>
          <w:tcPr>
            <w:tcW w:w="2410" w:type="dxa"/>
            <w:tcBorders>
              <w:top w:val="nil"/>
              <w:left w:val="nil"/>
              <w:bottom w:val="single" w:sz="4" w:space="0" w:color="auto"/>
              <w:right w:val="single" w:sz="4" w:space="0" w:color="auto"/>
            </w:tcBorders>
            <w:shd w:val="clear" w:color="000000" w:fill="FFFFFF"/>
            <w:vAlign w:val="center"/>
            <w:hideMark/>
          </w:tcPr>
          <w:p w14:paraId="5B051358" w14:textId="77777777" w:rsidR="007E7D94" w:rsidRPr="00B12357" w:rsidRDefault="007E7D94">
            <w:pPr>
              <w:jc w:val="left"/>
              <w:rPr>
                <w:sz w:val="24"/>
                <w:szCs w:val="24"/>
              </w:rPr>
            </w:pPr>
            <w:r w:rsidRPr="00B12357">
              <w:rPr>
                <w:sz w:val="24"/>
                <w:szCs w:val="24"/>
              </w:rPr>
              <w:t>MAU</w:t>
            </w:r>
          </w:p>
        </w:tc>
        <w:tc>
          <w:tcPr>
            <w:tcW w:w="3686" w:type="dxa"/>
            <w:tcBorders>
              <w:top w:val="nil"/>
              <w:left w:val="nil"/>
              <w:bottom w:val="single" w:sz="4" w:space="0" w:color="auto"/>
              <w:right w:val="single" w:sz="4" w:space="0" w:color="auto"/>
            </w:tcBorders>
            <w:shd w:val="clear" w:color="000000" w:fill="FFFFFF"/>
          </w:tcPr>
          <w:p w14:paraId="6CC401AA" w14:textId="77777777" w:rsidR="007E7D94" w:rsidRPr="00B12357" w:rsidRDefault="007E7D94">
            <w:pPr>
              <w:jc w:val="left"/>
              <w:rPr>
                <w:sz w:val="24"/>
                <w:szCs w:val="24"/>
              </w:rPr>
            </w:pPr>
            <w:r w:rsidRPr="007F2CB2">
              <w:rPr>
                <w:sz w:val="24"/>
                <w:szCs w:val="24"/>
              </w:rPr>
              <w:t>Station Mitigations File 7</w:t>
            </w:r>
          </w:p>
        </w:tc>
      </w:tr>
      <w:tr w:rsidR="004856FA" w:rsidRPr="00B12357" w14:paraId="547906CB"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5C983E1" w14:textId="77777777" w:rsidR="007E7D94" w:rsidRPr="00B12357" w:rsidRDefault="007E7D94">
            <w:pPr>
              <w:jc w:val="left"/>
              <w:rPr>
                <w:sz w:val="24"/>
                <w:szCs w:val="24"/>
              </w:rPr>
            </w:pPr>
            <w:r w:rsidRPr="00B12357">
              <w:rPr>
                <w:sz w:val="24"/>
                <w:szCs w:val="24"/>
              </w:rPr>
              <w:t>Meadowhall</w:t>
            </w:r>
          </w:p>
        </w:tc>
        <w:tc>
          <w:tcPr>
            <w:tcW w:w="2410" w:type="dxa"/>
            <w:tcBorders>
              <w:top w:val="nil"/>
              <w:left w:val="nil"/>
              <w:bottom w:val="single" w:sz="4" w:space="0" w:color="auto"/>
              <w:right w:val="single" w:sz="4" w:space="0" w:color="auto"/>
            </w:tcBorders>
            <w:shd w:val="clear" w:color="000000" w:fill="FFFFFF"/>
            <w:vAlign w:val="center"/>
            <w:hideMark/>
          </w:tcPr>
          <w:p w14:paraId="1ED50523" w14:textId="77777777" w:rsidR="007E7D94" w:rsidRPr="00B12357" w:rsidRDefault="007E7D94">
            <w:pPr>
              <w:jc w:val="left"/>
              <w:rPr>
                <w:sz w:val="24"/>
                <w:szCs w:val="24"/>
              </w:rPr>
            </w:pPr>
            <w:r w:rsidRPr="00B12357">
              <w:rPr>
                <w:sz w:val="24"/>
                <w:szCs w:val="24"/>
              </w:rPr>
              <w:t>MHS</w:t>
            </w:r>
          </w:p>
        </w:tc>
        <w:tc>
          <w:tcPr>
            <w:tcW w:w="3686" w:type="dxa"/>
            <w:tcBorders>
              <w:top w:val="nil"/>
              <w:left w:val="nil"/>
              <w:bottom w:val="single" w:sz="4" w:space="0" w:color="auto"/>
              <w:right w:val="single" w:sz="4" w:space="0" w:color="auto"/>
            </w:tcBorders>
            <w:shd w:val="clear" w:color="000000" w:fill="FFFFFF"/>
          </w:tcPr>
          <w:p w14:paraId="6D32E49B" w14:textId="77777777" w:rsidR="007E7D94" w:rsidRPr="00B12357" w:rsidRDefault="007E7D94">
            <w:pPr>
              <w:jc w:val="left"/>
              <w:rPr>
                <w:sz w:val="24"/>
                <w:szCs w:val="24"/>
              </w:rPr>
            </w:pPr>
            <w:r w:rsidRPr="007F2CB2">
              <w:rPr>
                <w:sz w:val="24"/>
                <w:szCs w:val="24"/>
              </w:rPr>
              <w:t>Station Mitigations File 7</w:t>
            </w:r>
          </w:p>
        </w:tc>
      </w:tr>
      <w:tr w:rsidR="004856FA" w:rsidRPr="00B12357" w14:paraId="7B2935A3"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2067695" w14:textId="77777777" w:rsidR="007E7D94" w:rsidRPr="00B12357" w:rsidRDefault="007E7D94">
            <w:pPr>
              <w:jc w:val="left"/>
              <w:rPr>
                <w:sz w:val="24"/>
                <w:szCs w:val="24"/>
              </w:rPr>
            </w:pPr>
            <w:r w:rsidRPr="00B12357">
              <w:rPr>
                <w:sz w:val="24"/>
                <w:szCs w:val="24"/>
              </w:rPr>
              <w:t>Menston</w:t>
            </w:r>
          </w:p>
        </w:tc>
        <w:tc>
          <w:tcPr>
            <w:tcW w:w="2410" w:type="dxa"/>
            <w:tcBorders>
              <w:top w:val="nil"/>
              <w:left w:val="nil"/>
              <w:bottom w:val="single" w:sz="4" w:space="0" w:color="auto"/>
              <w:right w:val="single" w:sz="4" w:space="0" w:color="auto"/>
            </w:tcBorders>
            <w:shd w:val="clear" w:color="000000" w:fill="FFFFFF"/>
            <w:vAlign w:val="center"/>
            <w:hideMark/>
          </w:tcPr>
          <w:p w14:paraId="0D000DFF" w14:textId="77777777" w:rsidR="007E7D94" w:rsidRPr="00B12357" w:rsidRDefault="007E7D94">
            <w:pPr>
              <w:jc w:val="left"/>
              <w:rPr>
                <w:sz w:val="24"/>
                <w:szCs w:val="24"/>
              </w:rPr>
            </w:pPr>
            <w:r w:rsidRPr="00B12357">
              <w:rPr>
                <w:sz w:val="24"/>
                <w:szCs w:val="24"/>
              </w:rPr>
              <w:t>MNN</w:t>
            </w:r>
          </w:p>
        </w:tc>
        <w:tc>
          <w:tcPr>
            <w:tcW w:w="3686" w:type="dxa"/>
            <w:tcBorders>
              <w:top w:val="nil"/>
              <w:left w:val="nil"/>
              <w:bottom w:val="single" w:sz="4" w:space="0" w:color="auto"/>
              <w:right w:val="single" w:sz="4" w:space="0" w:color="auto"/>
            </w:tcBorders>
            <w:shd w:val="clear" w:color="000000" w:fill="FFFFFF"/>
          </w:tcPr>
          <w:p w14:paraId="56259746" w14:textId="77777777" w:rsidR="007E7D94" w:rsidRPr="00B12357" w:rsidRDefault="007E7D94">
            <w:pPr>
              <w:jc w:val="left"/>
              <w:rPr>
                <w:sz w:val="24"/>
                <w:szCs w:val="24"/>
              </w:rPr>
            </w:pPr>
            <w:r w:rsidRPr="007F2CB2">
              <w:rPr>
                <w:sz w:val="24"/>
                <w:szCs w:val="24"/>
              </w:rPr>
              <w:t>Station Mitigations File 7</w:t>
            </w:r>
          </w:p>
        </w:tc>
      </w:tr>
      <w:tr w:rsidR="004856FA" w:rsidRPr="00B12357" w14:paraId="3BDF4166"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6FBACEA" w14:textId="77777777" w:rsidR="007E7D94" w:rsidRPr="00B12357" w:rsidRDefault="007E7D94">
            <w:pPr>
              <w:jc w:val="left"/>
              <w:rPr>
                <w:sz w:val="24"/>
                <w:szCs w:val="24"/>
              </w:rPr>
            </w:pPr>
            <w:r w:rsidRPr="00B12357">
              <w:rPr>
                <w:sz w:val="24"/>
                <w:szCs w:val="24"/>
              </w:rPr>
              <w:t>Mexborough</w:t>
            </w:r>
          </w:p>
        </w:tc>
        <w:tc>
          <w:tcPr>
            <w:tcW w:w="2410" w:type="dxa"/>
            <w:tcBorders>
              <w:top w:val="nil"/>
              <w:left w:val="nil"/>
              <w:bottom w:val="single" w:sz="4" w:space="0" w:color="auto"/>
              <w:right w:val="single" w:sz="4" w:space="0" w:color="auto"/>
            </w:tcBorders>
            <w:shd w:val="clear" w:color="000000" w:fill="FFFFFF"/>
            <w:vAlign w:val="center"/>
            <w:hideMark/>
          </w:tcPr>
          <w:p w14:paraId="30259335" w14:textId="77777777" w:rsidR="007E7D94" w:rsidRPr="00B12357" w:rsidRDefault="007E7D94">
            <w:pPr>
              <w:jc w:val="left"/>
              <w:rPr>
                <w:sz w:val="24"/>
                <w:szCs w:val="24"/>
              </w:rPr>
            </w:pPr>
            <w:r w:rsidRPr="00B12357">
              <w:rPr>
                <w:sz w:val="24"/>
                <w:szCs w:val="24"/>
              </w:rPr>
              <w:t>MEX</w:t>
            </w:r>
          </w:p>
        </w:tc>
        <w:tc>
          <w:tcPr>
            <w:tcW w:w="3686" w:type="dxa"/>
            <w:tcBorders>
              <w:top w:val="nil"/>
              <w:left w:val="nil"/>
              <w:bottom w:val="single" w:sz="4" w:space="0" w:color="auto"/>
              <w:right w:val="single" w:sz="4" w:space="0" w:color="auto"/>
            </w:tcBorders>
            <w:shd w:val="clear" w:color="000000" w:fill="FFFFFF"/>
          </w:tcPr>
          <w:p w14:paraId="2C8D1805" w14:textId="77777777" w:rsidR="007E7D94" w:rsidRPr="00B12357" w:rsidRDefault="007E7D94">
            <w:pPr>
              <w:jc w:val="left"/>
              <w:rPr>
                <w:sz w:val="24"/>
                <w:szCs w:val="24"/>
              </w:rPr>
            </w:pPr>
            <w:r w:rsidRPr="007F2CB2">
              <w:rPr>
                <w:sz w:val="24"/>
                <w:szCs w:val="24"/>
              </w:rPr>
              <w:t>Station Mitigations File 7</w:t>
            </w:r>
          </w:p>
        </w:tc>
      </w:tr>
      <w:tr w:rsidR="004856FA" w:rsidRPr="00B12357" w14:paraId="062A01DC"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EDCA7C3" w14:textId="77777777" w:rsidR="007E7D94" w:rsidRPr="00B12357" w:rsidRDefault="007E7D94">
            <w:pPr>
              <w:jc w:val="left"/>
              <w:rPr>
                <w:sz w:val="24"/>
                <w:szCs w:val="24"/>
              </w:rPr>
            </w:pPr>
            <w:r w:rsidRPr="00B12357">
              <w:rPr>
                <w:sz w:val="24"/>
                <w:szCs w:val="24"/>
              </w:rPr>
              <w:t>Morecambe</w:t>
            </w:r>
          </w:p>
        </w:tc>
        <w:tc>
          <w:tcPr>
            <w:tcW w:w="2410" w:type="dxa"/>
            <w:tcBorders>
              <w:top w:val="nil"/>
              <w:left w:val="nil"/>
              <w:bottom w:val="single" w:sz="4" w:space="0" w:color="auto"/>
              <w:right w:val="single" w:sz="4" w:space="0" w:color="auto"/>
            </w:tcBorders>
            <w:shd w:val="clear" w:color="000000" w:fill="FFFFFF"/>
            <w:vAlign w:val="center"/>
            <w:hideMark/>
          </w:tcPr>
          <w:p w14:paraId="721CEF81" w14:textId="77777777" w:rsidR="007E7D94" w:rsidRPr="00B12357" w:rsidRDefault="007E7D94">
            <w:pPr>
              <w:jc w:val="left"/>
              <w:rPr>
                <w:sz w:val="24"/>
                <w:szCs w:val="24"/>
              </w:rPr>
            </w:pPr>
            <w:r w:rsidRPr="00B12357">
              <w:rPr>
                <w:sz w:val="24"/>
                <w:szCs w:val="24"/>
              </w:rPr>
              <w:t>MCM</w:t>
            </w:r>
          </w:p>
        </w:tc>
        <w:tc>
          <w:tcPr>
            <w:tcW w:w="3686" w:type="dxa"/>
            <w:tcBorders>
              <w:top w:val="nil"/>
              <w:left w:val="nil"/>
              <w:bottom w:val="single" w:sz="4" w:space="0" w:color="auto"/>
              <w:right w:val="single" w:sz="4" w:space="0" w:color="auto"/>
            </w:tcBorders>
            <w:shd w:val="clear" w:color="000000" w:fill="FFFFFF"/>
          </w:tcPr>
          <w:p w14:paraId="5B1D17E1" w14:textId="77777777" w:rsidR="007E7D94" w:rsidRPr="00B12357" w:rsidRDefault="007E7D94">
            <w:pPr>
              <w:jc w:val="left"/>
              <w:rPr>
                <w:sz w:val="24"/>
                <w:szCs w:val="24"/>
              </w:rPr>
            </w:pPr>
            <w:r w:rsidRPr="007F2CB2">
              <w:rPr>
                <w:sz w:val="24"/>
                <w:szCs w:val="24"/>
              </w:rPr>
              <w:t>Station Mitigations File 7</w:t>
            </w:r>
          </w:p>
        </w:tc>
      </w:tr>
      <w:tr w:rsidR="004856FA" w:rsidRPr="00B12357" w14:paraId="1DACEC53"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49616B6" w14:textId="77777777" w:rsidR="007E7D94" w:rsidRPr="00B12357" w:rsidRDefault="007E7D94">
            <w:pPr>
              <w:jc w:val="left"/>
              <w:rPr>
                <w:sz w:val="24"/>
                <w:szCs w:val="24"/>
              </w:rPr>
            </w:pPr>
            <w:r w:rsidRPr="00B12357">
              <w:rPr>
                <w:sz w:val="24"/>
                <w:szCs w:val="24"/>
              </w:rPr>
              <w:t>Morpeth</w:t>
            </w:r>
          </w:p>
        </w:tc>
        <w:tc>
          <w:tcPr>
            <w:tcW w:w="2410" w:type="dxa"/>
            <w:tcBorders>
              <w:top w:val="nil"/>
              <w:left w:val="nil"/>
              <w:bottom w:val="single" w:sz="4" w:space="0" w:color="auto"/>
              <w:right w:val="single" w:sz="4" w:space="0" w:color="auto"/>
            </w:tcBorders>
            <w:shd w:val="clear" w:color="000000" w:fill="FFFFFF"/>
            <w:vAlign w:val="center"/>
            <w:hideMark/>
          </w:tcPr>
          <w:p w14:paraId="5CF20A06" w14:textId="77777777" w:rsidR="007E7D94" w:rsidRPr="00B12357" w:rsidRDefault="007E7D94">
            <w:pPr>
              <w:jc w:val="left"/>
              <w:rPr>
                <w:sz w:val="24"/>
                <w:szCs w:val="24"/>
              </w:rPr>
            </w:pPr>
            <w:r w:rsidRPr="00B12357">
              <w:rPr>
                <w:sz w:val="24"/>
                <w:szCs w:val="24"/>
              </w:rPr>
              <w:t>MPT</w:t>
            </w:r>
          </w:p>
        </w:tc>
        <w:tc>
          <w:tcPr>
            <w:tcW w:w="3686" w:type="dxa"/>
            <w:tcBorders>
              <w:top w:val="nil"/>
              <w:left w:val="nil"/>
              <w:bottom w:val="single" w:sz="4" w:space="0" w:color="auto"/>
              <w:right w:val="single" w:sz="4" w:space="0" w:color="auto"/>
            </w:tcBorders>
            <w:shd w:val="clear" w:color="000000" w:fill="FFFFFF"/>
          </w:tcPr>
          <w:p w14:paraId="4C777413" w14:textId="77777777" w:rsidR="007E7D94" w:rsidRPr="00B12357" w:rsidRDefault="007E7D94">
            <w:pPr>
              <w:jc w:val="left"/>
              <w:rPr>
                <w:sz w:val="24"/>
                <w:szCs w:val="24"/>
              </w:rPr>
            </w:pPr>
            <w:r w:rsidRPr="007F2CB2">
              <w:rPr>
                <w:sz w:val="24"/>
                <w:szCs w:val="24"/>
              </w:rPr>
              <w:t>Station Mitigations File 7</w:t>
            </w:r>
          </w:p>
        </w:tc>
      </w:tr>
      <w:tr w:rsidR="004856FA" w:rsidRPr="00B12357" w14:paraId="60885C16"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DF2E374" w14:textId="77777777" w:rsidR="007E7D94" w:rsidRPr="00B12357" w:rsidRDefault="007E7D94">
            <w:pPr>
              <w:jc w:val="left"/>
              <w:rPr>
                <w:sz w:val="24"/>
                <w:szCs w:val="24"/>
              </w:rPr>
            </w:pPr>
            <w:r w:rsidRPr="00B12357">
              <w:rPr>
                <w:sz w:val="24"/>
                <w:szCs w:val="24"/>
              </w:rPr>
              <w:t>Mossley (Manchester)</w:t>
            </w:r>
          </w:p>
        </w:tc>
        <w:tc>
          <w:tcPr>
            <w:tcW w:w="2410" w:type="dxa"/>
            <w:tcBorders>
              <w:top w:val="nil"/>
              <w:left w:val="nil"/>
              <w:bottom w:val="single" w:sz="4" w:space="0" w:color="auto"/>
              <w:right w:val="single" w:sz="4" w:space="0" w:color="auto"/>
            </w:tcBorders>
            <w:shd w:val="clear" w:color="000000" w:fill="FFFFFF"/>
            <w:vAlign w:val="center"/>
            <w:hideMark/>
          </w:tcPr>
          <w:p w14:paraId="3A0C8E91" w14:textId="77777777" w:rsidR="007E7D94" w:rsidRPr="00B12357" w:rsidRDefault="007E7D94">
            <w:pPr>
              <w:jc w:val="left"/>
              <w:rPr>
                <w:sz w:val="24"/>
                <w:szCs w:val="24"/>
              </w:rPr>
            </w:pPr>
            <w:r w:rsidRPr="00B12357">
              <w:rPr>
                <w:sz w:val="24"/>
                <w:szCs w:val="24"/>
              </w:rPr>
              <w:t>MSL</w:t>
            </w:r>
          </w:p>
        </w:tc>
        <w:tc>
          <w:tcPr>
            <w:tcW w:w="3686" w:type="dxa"/>
            <w:tcBorders>
              <w:top w:val="nil"/>
              <w:left w:val="nil"/>
              <w:bottom w:val="single" w:sz="4" w:space="0" w:color="auto"/>
              <w:right w:val="single" w:sz="4" w:space="0" w:color="auto"/>
            </w:tcBorders>
            <w:shd w:val="clear" w:color="000000" w:fill="FFFFFF"/>
          </w:tcPr>
          <w:p w14:paraId="0EC617B6" w14:textId="77777777" w:rsidR="007E7D94" w:rsidRPr="00B12357" w:rsidRDefault="007E7D94">
            <w:pPr>
              <w:jc w:val="left"/>
              <w:rPr>
                <w:sz w:val="24"/>
                <w:szCs w:val="24"/>
              </w:rPr>
            </w:pPr>
            <w:r w:rsidRPr="007F2CB2">
              <w:rPr>
                <w:sz w:val="24"/>
                <w:szCs w:val="24"/>
              </w:rPr>
              <w:t>Station Mitigations File 7</w:t>
            </w:r>
          </w:p>
        </w:tc>
      </w:tr>
      <w:tr w:rsidR="004856FA" w:rsidRPr="00B12357" w14:paraId="7F7EA7B0"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A418FF5" w14:textId="77777777" w:rsidR="007E7D94" w:rsidRPr="00B12357" w:rsidRDefault="007E7D94">
            <w:pPr>
              <w:jc w:val="left"/>
              <w:rPr>
                <w:sz w:val="24"/>
                <w:szCs w:val="24"/>
              </w:rPr>
            </w:pPr>
            <w:r w:rsidRPr="00B12357">
              <w:rPr>
                <w:sz w:val="24"/>
                <w:szCs w:val="24"/>
              </w:rPr>
              <w:t>Mossley Hill</w:t>
            </w:r>
          </w:p>
        </w:tc>
        <w:tc>
          <w:tcPr>
            <w:tcW w:w="2410" w:type="dxa"/>
            <w:tcBorders>
              <w:top w:val="nil"/>
              <w:left w:val="nil"/>
              <w:bottom w:val="single" w:sz="4" w:space="0" w:color="auto"/>
              <w:right w:val="single" w:sz="4" w:space="0" w:color="auto"/>
            </w:tcBorders>
            <w:shd w:val="clear" w:color="000000" w:fill="FFFFFF"/>
            <w:vAlign w:val="center"/>
            <w:hideMark/>
          </w:tcPr>
          <w:p w14:paraId="703C8D48" w14:textId="77777777" w:rsidR="007E7D94" w:rsidRPr="00B12357" w:rsidRDefault="007E7D94">
            <w:pPr>
              <w:jc w:val="left"/>
              <w:rPr>
                <w:sz w:val="24"/>
                <w:szCs w:val="24"/>
              </w:rPr>
            </w:pPr>
            <w:r w:rsidRPr="00B12357">
              <w:rPr>
                <w:sz w:val="24"/>
                <w:szCs w:val="24"/>
              </w:rPr>
              <w:t>MSH</w:t>
            </w:r>
          </w:p>
        </w:tc>
        <w:tc>
          <w:tcPr>
            <w:tcW w:w="3686" w:type="dxa"/>
            <w:tcBorders>
              <w:top w:val="nil"/>
              <w:left w:val="nil"/>
              <w:bottom w:val="single" w:sz="4" w:space="0" w:color="auto"/>
              <w:right w:val="single" w:sz="4" w:space="0" w:color="auto"/>
            </w:tcBorders>
            <w:shd w:val="clear" w:color="000000" w:fill="FFFFFF"/>
          </w:tcPr>
          <w:p w14:paraId="5E04F6D8" w14:textId="77777777" w:rsidR="007E7D94" w:rsidRPr="00B12357" w:rsidRDefault="007E7D94">
            <w:pPr>
              <w:jc w:val="left"/>
              <w:rPr>
                <w:sz w:val="24"/>
                <w:szCs w:val="24"/>
              </w:rPr>
            </w:pPr>
            <w:r w:rsidRPr="007F2CB2">
              <w:rPr>
                <w:sz w:val="24"/>
                <w:szCs w:val="24"/>
              </w:rPr>
              <w:t>Station Mitigations File 7</w:t>
            </w:r>
          </w:p>
        </w:tc>
      </w:tr>
      <w:tr w:rsidR="004856FA" w:rsidRPr="00B12357" w14:paraId="5CD6CF95"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38F4085E" w14:textId="77777777" w:rsidR="007E7D94" w:rsidRPr="00B12357" w:rsidRDefault="007E7D94">
            <w:pPr>
              <w:jc w:val="left"/>
              <w:rPr>
                <w:sz w:val="24"/>
                <w:szCs w:val="24"/>
              </w:rPr>
            </w:pPr>
            <w:r w:rsidRPr="00B12357">
              <w:rPr>
                <w:sz w:val="24"/>
                <w:szCs w:val="24"/>
              </w:rPr>
              <w:t>New Mills Central</w:t>
            </w:r>
          </w:p>
        </w:tc>
        <w:tc>
          <w:tcPr>
            <w:tcW w:w="2410" w:type="dxa"/>
            <w:tcBorders>
              <w:top w:val="nil"/>
              <w:left w:val="nil"/>
              <w:bottom w:val="single" w:sz="4" w:space="0" w:color="auto"/>
              <w:right w:val="single" w:sz="4" w:space="0" w:color="auto"/>
            </w:tcBorders>
            <w:shd w:val="clear" w:color="000000" w:fill="FFFFFF"/>
            <w:vAlign w:val="center"/>
            <w:hideMark/>
          </w:tcPr>
          <w:p w14:paraId="04F1DAB0" w14:textId="77777777" w:rsidR="007E7D94" w:rsidRPr="00B12357" w:rsidRDefault="007E7D94">
            <w:pPr>
              <w:jc w:val="left"/>
              <w:rPr>
                <w:sz w:val="24"/>
                <w:szCs w:val="24"/>
              </w:rPr>
            </w:pPr>
            <w:r w:rsidRPr="00B12357">
              <w:rPr>
                <w:sz w:val="24"/>
                <w:szCs w:val="24"/>
              </w:rPr>
              <w:t>NMC</w:t>
            </w:r>
          </w:p>
        </w:tc>
        <w:tc>
          <w:tcPr>
            <w:tcW w:w="3686" w:type="dxa"/>
            <w:tcBorders>
              <w:top w:val="nil"/>
              <w:left w:val="nil"/>
              <w:bottom w:val="single" w:sz="4" w:space="0" w:color="auto"/>
              <w:right w:val="single" w:sz="4" w:space="0" w:color="auto"/>
            </w:tcBorders>
            <w:shd w:val="clear" w:color="000000" w:fill="FFFFFF"/>
          </w:tcPr>
          <w:p w14:paraId="4D5F51ED" w14:textId="77777777" w:rsidR="007E7D94" w:rsidRPr="00B12357" w:rsidRDefault="007E7D94">
            <w:pPr>
              <w:jc w:val="left"/>
              <w:rPr>
                <w:sz w:val="24"/>
                <w:szCs w:val="24"/>
              </w:rPr>
            </w:pPr>
            <w:r w:rsidRPr="007F2CB2">
              <w:rPr>
                <w:sz w:val="24"/>
                <w:szCs w:val="24"/>
              </w:rPr>
              <w:t>Station Mitigations File 7</w:t>
            </w:r>
          </w:p>
        </w:tc>
      </w:tr>
      <w:tr w:rsidR="004856FA" w:rsidRPr="00B12357" w14:paraId="484AB583"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37E662D8" w14:textId="77777777" w:rsidR="007E7D94" w:rsidRPr="00B12357" w:rsidRDefault="007E7D94">
            <w:pPr>
              <w:jc w:val="left"/>
              <w:rPr>
                <w:sz w:val="24"/>
                <w:szCs w:val="24"/>
              </w:rPr>
            </w:pPr>
            <w:r w:rsidRPr="00B12357">
              <w:rPr>
                <w:sz w:val="24"/>
                <w:szCs w:val="24"/>
              </w:rPr>
              <w:lastRenderedPageBreak/>
              <w:t>New Mills Newtown</w:t>
            </w:r>
          </w:p>
        </w:tc>
        <w:tc>
          <w:tcPr>
            <w:tcW w:w="2410" w:type="dxa"/>
            <w:tcBorders>
              <w:top w:val="nil"/>
              <w:left w:val="nil"/>
              <w:bottom w:val="single" w:sz="4" w:space="0" w:color="auto"/>
              <w:right w:val="single" w:sz="4" w:space="0" w:color="auto"/>
            </w:tcBorders>
            <w:shd w:val="clear" w:color="000000" w:fill="FFFFFF"/>
            <w:vAlign w:val="center"/>
            <w:hideMark/>
          </w:tcPr>
          <w:p w14:paraId="1C6AB889" w14:textId="77777777" w:rsidR="007E7D94" w:rsidRPr="00B12357" w:rsidRDefault="007E7D94">
            <w:pPr>
              <w:jc w:val="left"/>
              <w:rPr>
                <w:sz w:val="24"/>
                <w:szCs w:val="24"/>
              </w:rPr>
            </w:pPr>
            <w:r w:rsidRPr="00B12357">
              <w:rPr>
                <w:sz w:val="24"/>
                <w:szCs w:val="24"/>
              </w:rPr>
              <w:t>NMN</w:t>
            </w:r>
          </w:p>
        </w:tc>
        <w:tc>
          <w:tcPr>
            <w:tcW w:w="3686" w:type="dxa"/>
            <w:tcBorders>
              <w:top w:val="nil"/>
              <w:left w:val="nil"/>
              <w:bottom w:val="single" w:sz="4" w:space="0" w:color="auto"/>
              <w:right w:val="single" w:sz="4" w:space="0" w:color="auto"/>
            </w:tcBorders>
            <w:shd w:val="clear" w:color="000000" w:fill="FFFFFF"/>
          </w:tcPr>
          <w:p w14:paraId="45361EDC" w14:textId="77777777" w:rsidR="007E7D94" w:rsidRPr="00B12357" w:rsidRDefault="007E7D94">
            <w:pPr>
              <w:jc w:val="left"/>
              <w:rPr>
                <w:sz w:val="24"/>
                <w:szCs w:val="24"/>
              </w:rPr>
            </w:pPr>
            <w:r w:rsidRPr="007F2CB2">
              <w:rPr>
                <w:sz w:val="24"/>
                <w:szCs w:val="24"/>
              </w:rPr>
              <w:t>Station Mitigations File 7</w:t>
            </w:r>
          </w:p>
        </w:tc>
      </w:tr>
      <w:tr w:rsidR="004856FA" w:rsidRPr="00B12357" w14:paraId="104D6CB3"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5224963" w14:textId="77777777" w:rsidR="007E7D94" w:rsidRPr="00B12357" w:rsidRDefault="007E7D94">
            <w:pPr>
              <w:jc w:val="left"/>
              <w:rPr>
                <w:sz w:val="24"/>
                <w:szCs w:val="24"/>
              </w:rPr>
            </w:pPr>
            <w:r w:rsidRPr="00B12357">
              <w:rPr>
                <w:sz w:val="24"/>
                <w:szCs w:val="24"/>
              </w:rPr>
              <w:t>New Pudsey</w:t>
            </w:r>
          </w:p>
        </w:tc>
        <w:tc>
          <w:tcPr>
            <w:tcW w:w="2410" w:type="dxa"/>
            <w:tcBorders>
              <w:top w:val="nil"/>
              <w:left w:val="nil"/>
              <w:bottom w:val="single" w:sz="4" w:space="0" w:color="auto"/>
              <w:right w:val="single" w:sz="4" w:space="0" w:color="auto"/>
            </w:tcBorders>
            <w:shd w:val="clear" w:color="000000" w:fill="FFFFFF"/>
            <w:vAlign w:val="center"/>
            <w:hideMark/>
          </w:tcPr>
          <w:p w14:paraId="3F666343" w14:textId="77777777" w:rsidR="007E7D94" w:rsidRPr="00B12357" w:rsidRDefault="007E7D94">
            <w:pPr>
              <w:jc w:val="left"/>
              <w:rPr>
                <w:sz w:val="24"/>
                <w:szCs w:val="24"/>
              </w:rPr>
            </w:pPr>
            <w:r w:rsidRPr="00B12357">
              <w:rPr>
                <w:sz w:val="24"/>
                <w:szCs w:val="24"/>
              </w:rPr>
              <w:t>NPD</w:t>
            </w:r>
          </w:p>
        </w:tc>
        <w:tc>
          <w:tcPr>
            <w:tcW w:w="3686" w:type="dxa"/>
            <w:tcBorders>
              <w:top w:val="nil"/>
              <w:left w:val="nil"/>
              <w:bottom w:val="single" w:sz="4" w:space="0" w:color="auto"/>
              <w:right w:val="single" w:sz="4" w:space="0" w:color="auto"/>
            </w:tcBorders>
            <w:shd w:val="clear" w:color="000000" w:fill="FFFFFF"/>
          </w:tcPr>
          <w:p w14:paraId="55FAC466" w14:textId="77777777" w:rsidR="007E7D94" w:rsidRPr="00B12357" w:rsidRDefault="007E7D94">
            <w:pPr>
              <w:jc w:val="left"/>
              <w:rPr>
                <w:sz w:val="24"/>
                <w:szCs w:val="24"/>
              </w:rPr>
            </w:pPr>
            <w:r w:rsidRPr="007F2CB2">
              <w:rPr>
                <w:sz w:val="24"/>
                <w:szCs w:val="24"/>
              </w:rPr>
              <w:t>Station Mitigations File 7</w:t>
            </w:r>
          </w:p>
        </w:tc>
      </w:tr>
      <w:tr w:rsidR="004856FA" w:rsidRPr="00B12357" w14:paraId="5D633308"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54FDB3C" w14:textId="77777777" w:rsidR="007E7D94" w:rsidRPr="00B12357" w:rsidRDefault="007E7D94">
            <w:pPr>
              <w:jc w:val="left"/>
              <w:rPr>
                <w:sz w:val="24"/>
                <w:szCs w:val="24"/>
              </w:rPr>
            </w:pPr>
            <w:r w:rsidRPr="00B12357">
              <w:rPr>
                <w:sz w:val="24"/>
                <w:szCs w:val="24"/>
              </w:rPr>
              <w:t>Newton For Hyde</w:t>
            </w:r>
          </w:p>
        </w:tc>
        <w:tc>
          <w:tcPr>
            <w:tcW w:w="2410" w:type="dxa"/>
            <w:tcBorders>
              <w:top w:val="nil"/>
              <w:left w:val="nil"/>
              <w:bottom w:val="single" w:sz="4" w:space="0" w:color="auto"/>
              <w:right w:val="single" w:sz="4" w:space="0" w:color="auto"/>
            </w:tcBorders>
            <w:shd w:val="clear" w:color="000000" w:fill="FFFFFF"/>
            <w:vAlign w:val="center"/>
            <w:hideMark/>
          </w:tcPr>
          <w:p w14:paraId="639A35DB" w14:textId="77777777" w:rsidR="007E7D94" w:rsidRPr="00B12357" w:rsidRDefault="007E7D94">
            <w:pPr>
              <w:jc w:val="left"/>
              <w:rPr>
                <w:sz w:val="24"/>
                <w:szCs w:val="24"/>
              </w:rPr>
            </w:pPr>
            <w:r w:rsidRPr="00B12357">
              <w:rPr>
                <w:sz w:val="24"/>
                <w:szCs w:val="24"/>
              </w:rPr>
              <w:t>NWN</w:t>
            </w:r>
          </w:p>
        </w:tc>
        <w:tc>
          <w:tcPr>
            <w:tcW w:w="3686" w:type="dxa"/>
            <w:tcBorders>
              <w:top w:val="nil"/>
              <w:left w:val="nil"/>
              <w:bottom w:val="single" w:sz="4" w:space="0" w:color="auto"/>
              <w:right w:val="single" w:sz="4" w:space="0" w:color="auto"/>
            </w:tcBorders>
            <w:shd w:val="clear" w:color="000000" w:fill="FFFFFF"/>
          </w:tcPr>
          <w:p w14:paraId="2E110114" w14:textId="77777777" w:rsidR="007E7D94" w:rsidRPr="00B12357" w:rsidRDefault="007E7D94">
            <w:pPr>
              <w:jc w:val="left"/>
              <w:rPr>
                <w:sz w:val="24"/>
                <w:szCs w:val="24"/>
              </w:rPr>
            </w:pPr>
            <w:r w:rsidRPr="007F2CB2">
              <w:rPr>
                <w:sz w:val="24"/>
                <w:szCs w:val="24"/>
              </w:rPr>
              <w:t>Station Mitigations File 7</w:t>
            </w:r>
          </w:p>
        </w:tc>
      </w:tr>
      <w:tr w:rsidR="004856FA" w:rsidRPr="00B12357" w14:paraId="1235D99D"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1A9A0C8" w14:textId="77777777" w:rsidR="007E7D94" w:rsidRPr="00B12357" w:rsidRDefault="007E7D94">
            <w:pPr>
              <w:jc w:val="left"/>
              <w:rPr>
                <w:sz w:val="24"/>
                <w:szCs w:val="24"/>
              </w:rPr>
            </w:pPr>
            <w:r w:rsidRPr="00B12357">
              <w:rPr>
                <w:sz w:val="24"/>
                <w:szCs w:val="24"/>
              </w:rPr>
              <w:t>Newton-Le-Willows</w:t>
            </w:r>
          </w:p>
        </w:tc>
        <w:tc>
          <w:tcPr>
            <w:tcW w:w="2410" w:type="dxa"/>
            <w:tcBorders>
              <w:top w:val="nil"/>
              <w:left w:val="nil"/>
              <w:bottom w:val="single" w:sz="4" w:space="0" w:color="auto"/>
              <w:right w:val="single" w:sz="4" w:space="0" w:color="auto"/>
            </w:tcBorders>
            <w:shd w:val="clear" w:color="000000" w:fill="FFFFFF"/>
            <w:vAlign w:val="center"/>
            <w:hideMark/>
          </w:tcPr>
          <w:p w14:paraId="238A018F" w14:textId="77777777" w:rsidR="007E7D94" w:rsidRPr="00B12357" w:rsidRDefault="007E7D94">
            <w:pPr>
              <w:jc w:val="left"/>
              <w:rPr>
                <w:sz w:val="24"/>
                <w:szCs w:val="24"/>
              </w:rPr>
            </w:pPr>
            <w:r w:rsidRPr="00B12357">
              <w:rPr>
                <w:sz w:val="24"/>
                <w:szCs w:val="24"/>
              </w:rPr>
              <w:t>NLW</w:t>
            </w:r>
          </w:p>
        </w:tc>
        <w:tc>
          <w:tcPr>
            <w:tcW w:w="3686" w:type="dxa"/>
            <w:tcBorders>
              <w:top w:val="nil"/>
              <w:left w:val="nil"/>
              <w:bottom w:val="single" w:sz="4" w:space="0" w:color="auto"/>
              <w:right w:val="single" w:sz="4" w:space="0" w:color="auto"/>
            </w:tcBorders>
            <w:shd w:val="clear" w:color="000000" w:fill="FFFFFF"/>
          </w:tcPr>
          <w:p w14:paraId="006A89D1" w14:textId="77777777" w:rsidR="007E7D94" w:rsidRPr="00B12357" w:rsidRDefault="007E7D94">
            <w:pPr>
              <w:jc w:val="left"/>
              <w:rPr>
                <w:sz w:val="24"/>
                <w:szCs w:val="24"/>
              </w:rPr>
            </w:pPr>
            <w:r w:rsidRPr="007F2CB2">
              <w:rPr>
                <w:sz w:val="24"/>
                <w:szCs w:val="24"/>
              </w:rPr>
              <w:t>Station Mitigations File 7</w:t>
            </w:r>
          </w:p>
        </w:tc>
      </w:tr>
      <w:tr w:rsidR="004856FA" w:rsidRPr="00B12357" w14:paraId="2BCFD3FA"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36EA28D7" w14:textId="77777777" w:rsidR="007E7D94" w:rsidRPr="00B12357" w:rsidRDefault="007E7D94">
            <w:pPr>
              <w:jc w:val="left"/>
              <w:rPr>
                <w:sz w:val="24"/>
                <w:szCs w:val="24"/>
              </w:rPr>
            </w:pPr>
            <w:r w:rsidRPr="00B12357">
              <w:rPr>
                <w:sz w:val="24"/>
                <w:szCs w:val="24"/>
              </w:rPr>
              <w:t>Northwich</w:t>
            </w:r>
          </w:p>
        </w:tc>
        <w:tc>
          <w:tcPr>
            <w:tcW w:w="2410" w:type="dxa"/>
            <w:tcBorders>
              <w:top w:val="nil"/>
              <w:left w:val="nil"/>
              <w:bottom w:val="single" w:sz="4" w:space="0" w:color="auto"/>
              <w:right w:val="single" w:sz="4" w:space="0" w:color="auto"/>
            </w:tcBorders>
            <w:shd w:val="clear" w:color="000000" w:fill="FFFFFF"/>
            <w:vAlign w:val="center"/>
            <w:hideMark/>
          </w:tcPr>
          <w:p w14:paraId="502D860D" w14:textId="77777777" w:rsidR="007E7D94" w:rsidRPr="00B12357" w:rsidRDefault="007E7D94">
            <w:pPr>
              <w:jc w:val="left"/>
              <w:rPr>
                <w:sz w:val="24"/>
                <w:szCs w:val="24"/>
              </w:rPr>
            </w:pPr>
            <w:r w:rsidRPr="00B12357">
              <w:rPr>
                <w:sz w:val="24"/>
                <w:szCs w:val="24"/>
              </w:rPr>
              <w:t>NWI</w:t>
            </w:r>
          </w:p>
        </w:tc>
        <w:tc>
          <w:tcPr>
            <w:tcW w:w="3686" w:type="dxa"/>
            <w:tcBorders>
              <w:top w:val="nil"/>
              <w:left w:val="nil"/>
              <w:bottom w:val="single" w:sz="4" w:space="0" w:color="auto"/>
              <w:right w:val="single" w:sz="4" w:space="0" w:color="auto"/>
            </w:tcBorders>
            <w:shd w:val="clear" w:color="000000" w:fill="FFFFFF"/>
          </w:tcPr>
          <w:p w14:paraId="7D7C7CE2" w14:textId="77777777" w:rsidR="007E7D94" w:rsidRPr="00B12357" w:rsidRDefault="007E7D94">
            <w:pPr>
              <w:jc w:val="left"/>
              <w:rPr>
                <w:sz w:val="24"/>
                <w:szCs w:val="24"/>
              </w:rPr>
            </w:pPr>
            <w:r w:rsidRPr="007F2CB2">
              <w:rPr>
                <w:sz w:val="24"/>
                <w:szCs w:val="24"/>
              </w:rPr>
              <w:t>Station Mitigations File 7</w:t>
            </w:r>
          </w:p>
        </w:tc>
      </w:tr>
      <w:tr w:rsidR="004856FA" w:rsidRPr="00B12357" w14:paraId="1929969F"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F03EA9F" w14:textId="77777777" w:rsidR="007E7D94" w:rsidRPr="00B12357" w:rsidRDefault="007E7D94">
            <w:pPr>
              <w:jc w:val="left"/>
              <w:rPr>
                <w:sz w:val="24"/>
                <w:szCs w:val="24"/>
              </w:rPr>
            </w:pPr>
            <w:r w:rsidRPr="00B12357">
              <w:rPr>
                <w:sz w:val="24"/>
                <w:szCs w:val="24"/>
              </w:rPr>
              <w:t>Parbold</w:t>
            </w:r>
          </w:p>
        </w:tc>
        <w:tc>
          <w:tcPr>
            <w:tcW w:w="2410" w:type="dxa"/>
            <w:tcBorders>
              <w:top w:val="nil"/>
              <w:left w:val="nil"/>
              <w:bottom w:val="single" w:sz="4" w:space="0" w:color="auto"/>
              <w:right w:val="single" w:sz="4" w:space="0" w:color="auto"/>
            </w:tcBorders>
            <w:shd w:val="clear" w:color="000000" w:fill="FFFFFF"/>
            <w:vAlign w:val="center"/>
            <w:hideMark/>
          </w:tcPr>
          <w:p w14:paraId="344CB692" w14:textId="77777777" w:rsidR="007E7D94" w:rsidRPr="00B12357" w:rsidRDefault="007E7D94">
            <w:pPr>
              <w:jc w:val="left"/>
              <w:rPr>
                <w:sz w:val="24"/>
                <w:szCs w:val="24"/>
              </w:rPr>
            </w:pPr>
            <w:r w:rsidRPr="00B12357">
              <w:rPr>
                <w:sz w:val="24"/>
                <w:szCs w:val="24"/>
              </w:rPr>
              <w:t>PBL</w:t>
            </w:r>
          </w:p>
        </w:tc>
        <w:tc>
          <w:tcPr>
            <w:tcW w:w="3686" w:type="dxa"/>
            <w:tcBorders>
              <w:top w:val="nil"/>
              <w:left w:val="nil"/>
              <w:bottom w:val="single" w:sz="4" w:space="0" w:color="auto"/>
              <w:right w:val="single" w:sz="4" w:space="0" w:color="auto"/>
            </w:tcBorders>
            <w:shd w:val="clear" w:color="000000" w:fill="FFFFFF"/>
          </w:tcPr>
          <w:p w14:paraId="7E04CC96" w14:textId="77777777" w:rsidR="007E7D94" w:rsidRPr="00B12357" w:rsidRDefault="007E7D94">
            <w:pPr>
              <w:jc w:val="left"/>
              <w:rPr>
                <w:sz w:val="24"/>
                <w:szCs w:val="24"/>
              </w:rPr>
            </w:pPr>
            <w:r w:rsidRPr="007F2CB2">
              <w:rPr>
                <w:sz w:val="24"/>
                <w:szCs w:val="24"/>
              </w:rPr>
              <w:t xml:space="preserve">Station Mitigations File </w:t>
            </w:r>
            <w:r>
              <w:rPr>
                <w:sz w:val="24"/>
                <w:szCs w:val="24"/>
              </w:rPr>
              <w:t>8</w:t>
            </w:r>
          </w:p>
        </w:tc>
      </w:tr>
      <w:tr w:rsidR="004856FA" w:rsidRPr="00B12357" w14:paraId="46277CCC"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B841C9D" w14:textId="77777777" w:rsidR="007E7D94" w:rsidRPr="00B12357" w:rsidRDefault="007E7D94">
            <w:pPr>
              <w:jc w:val="left"/>
              <w:rPr>
                <w:sz w:val="24"/>
                <w:szCs w:val="24"/>
              </w:rPr>
            </w:pPr>
            <w:r w:rsidRPr="00B12357">
              <w:rPr>
                <w:sz w:val="24"/>
                <w:szCs w:val="24"/>
              </w:rPr>
              <w:t>Poulton-Le-Fylde</w:t>
            </w:r>
          </w:p>
        </w:tc>
        <w:tc>
          <w:tcPr>
            <w:tcW w:w="2410" w:type="dxa"/>
            <w:tcBorders>
              <w:top w:val="nil"/>
              <w:left w:val="nil"/>
              <w:bottom w:val="single" w:sz="4" w:space="0" w:color="auto"/>
              <w:right w:val="single" w:sz="4" w:space="0" w:color="auto"/>
            </w:tcBorders>
            <w:shd w:val="clear" w:color="000000" w:fill="FFFFFF"/>
            <w:vAlign w:val="center"/>
            <w:hideMark/>
          </w:tcPr>
          <w:p w14:paraId="464A9E7B" w14:textId="77777777" w:rsidR="007E7D94" w:rsidRPr="00B12357" w:rsidRDefault="007E7D94">
            <w:pPr>
              <w:jc w:val="left"/>
              <w:rPr>
                <w:sz w:val="24"/>
                <w:szCs w:val="24"/>
              </w:rPr>
            </w:pPr>
            <w:r w:rsidRPr="00B12357">
              <w:rPr>
                <w:sz w:val="24"/>
                <w:szCs w:val="24"/>
              </w:rPr>
              <w:t>PFY</w:t>
            </w:r>
          </w:p>
        </w:tc>
        <w:tc>
          <w:tcPr>
            <w:tcW w:w="3686" w:type="dxa"/>
            <w:tcBorders>
              <w:top w:val="nil"/>
              <w:left w:val="nil"/>
              <w:bottom w:val="single" w:sz="4" w:space="0" w:color="auto"/>
              <w:right w:val="single" w:sz="4" w:space="0" w:color="auto"/>
            </w:tcBorders>
            <w:shd w:val="clear" w:color="000000" w:fill="FFFFFF"/>
          </w:tcPr>
          <w:p w14:paraId="37AEC0CE" w14:textId="77777777" w:rsidR="007E7D94" w:rsidRPr="00B12357" w:rsidRDefault="007E7D94">
            <w:pPr>
              <w:jc w:val="left"/>
              <w:rPr>
                <w:sz w:val="24"/>
                <w:szCs w:val="24"/>
              </w:rPr>
            </w:pPr>
            <w:r w:rsidRPr="003A18EF">
              <w:rPr>
                <w:sz w:val="24"/>
                <w:szCs w:val="24"/>
              </w:rPr>
              <w:t>Station Mitigations File 8</w:t>
            </w:r>
          </w:p>
        </w:tc>
      </w:tr>
      <w:tr w:rsidR="004856FA" w:rsidRPr="00B12357" w14:paraId="58C9B43B"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3EB6F67" w14:textId="77777777" w:rsidR="007E7D94" w:rsidRPr="00B12357" w:rsidRDefault="007E7D94">
            <w:pPr>
              <w:jc w:val="left"/>
              <w:rPr>
                <w:sz w:val="24"/>
                <w:szCs w:val="24"/>
              </w:rPr>
            </w:pPr>
            <w:r w:rsidRPr="00B12357">
              <w:rPr>
                <w:sz w:val="24"/>
                <w:szCs w:val="24"/>
              </w:rPr>
              <w:t>Poynton</w:t>
            </w:r>
          </w:p>
        </w:tc>
        <w:tc>
          <w:tcPr>
            <w:tcW w:w="2410" w:type="dxa"/>
            <w:tcBorders>
              <w:top w:val="nil"/>
              <w:left w:val="nil"/>
              <w:bottom w:val="single" w:sz="4" w:space="0" w:color="auto"/>
              <w:right w:val="single" w:sz="4" w:space="0" w:color="auto"/>
            </w:tcBorders>
            <w:shd w:val="clear" w:color="000000" w:fill="FFFFFF"/>
            <w:vAlign w:val="center"/>
            <w:hideMark/>
          </w:tcPr>
          <w:p w14:paraId="2A1DC5B2" w14:textId="77777777" w:rsidR="007E7D94" w:rsidRPr="00B12357" w:rsidRDefault="007E7D94">
            <w:pPr>
              <w:jc w:val="left"/>
              <w:rPr>
                <w:sz w:val="24"/>
                <w:szCs w:val="24"/>
              </w:rPr>
            </w:pPr>
            <w:r w:rsidRPr="00B12357">
              <w:rPr>
                <w:sz w:val="24"/>
                <w:szCs w:val="24"/>
              </w:rPr>
              <w:t>PYT</w:t>
            </w:r>
          </w:p>
        </w:tc>
        <w:tc>
          <w:tcPr>
            <w:tcW w:w="3686" w:type="dxa"/>
            <w:tcBorders>
              <w:top w:val="nil"/>
              <w:left w:val="nil"/>
              <w:bottom w:val="single" w:sz="4" w:space="0" w:color="auto"/>
              <w:right w:val="single" w:sz="4" w:space="0" w:color="auto"/>
            </w:tcBorders>
            <w:shd w:val="clear" w:color="000000" w:fill="FFFFFF"/>
          </w:tcPr>
          <w:p w14:paraId="5335FA21" w14:textId="77777777" w:rsidR="007E7D94" w:rsidRPr="00B12357" w:rsidRDefault="007E7D94">
            <w:pPr>
              <w:jc w:val="left"/>
              <w:rPr>
                <w:sz w:val="24"/>
                <w:szCs w:val="24"/>
              </w:rPr>
            </w:pPr>
            <w:r w:rsidRPr="003A18EF">
              <w:rPr>
                <w:sz w:val="24"/>
                <w:szCs w:val="24"/>
              </w:rPr>
              <w:t>Station Mitigations File 8</w:t>
            </w:r>
          </w:p>
        </w:tc>
      </w:tr>
      <w:tr w:rsidR="004856FA" w:rsidRPr="00B12357" w14:paraId="7DCA001A"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D141905" w14:textId="77777777" w:rsidR="007E7D94" w:rsidRPr="00B12357" w:rsidRDefault="007E7D94">
            <w:pPr>
              <w:jc w:val="left"/>
              <w:rPr>
                <w:sz w:val="24"/>
                <w:szCs w:val="24"/>
              </w:rPr>
            </w:pPr>
            <w:r w:rsidRPr="00B12357">
              <w:rPr>
                <w:sz w:val="24"/>
                <w:szCs w:val="24"/>
              </w:rPr>
              <w:t>Prescot</w:t>
            </w:r>
          </w:p>
        </w:tc>
        <w:tc>
          <w:tcPr>
            <w:tcW w:w="2410" w:type="dxa"/>
            <w:tcBorders>
              <w:top w:val="nil"/>
              <w:left w:val="nil"/>
              <w:bottom w:val="single" w:sz="4" w:space="0" w:color="auto"/>
              <w:right w:val="single" w:sz="4" w:space="0" w:color="auto"/>
            </w:tcBorders>
            <w:shd w:val="clear" w:color="000000" w:fill="FFFFFF"/>
            <w:vAlign w:val="center"/>
            <w:hideMark/>
          </w:tcPr>
          <w:p w14:paraId="1710A9A3" w14:textId="77777777" w:rsidR="007E7D94" w:rsidRPr="00B12357" w:rsidRDefault="007E7D94">
            <w:pPr>
              <w:jc w:val="left"/>
              <w:rPr>
                <w:sz w:val="24"/>
                <w:szCs w:val="24"/>
              </w:rPr>
            </w:pPr>
            <w:r w:rsidRPr="00B12357">
              <w:rPr>
                <w:sz w:val="24"/>
                <w:szCs w:val="24"/>
              </w:rPr>
              <w:t>PSC</w:t>
            </w:r>
          </w:p>
        </w:tc>
        <w:tc>
          <w:tcPr>
            <w:tcW w:w="3686" w:type="dxa"/>
            <w:tcBorders>
              <w:top w:val="nil"/>
              <w:left w:val="nil"/>
              <w:bottom w:val="single" w:sz="4" w:space="0" w:color="auto"/>
              <w:right w:val="single" w:sz="4" w:space="0" w:color="auto"/>
            </w:tcBorders>
            <w:shd w:val="clear" w:color="000000" w:fill="FFFFFF"/>
          </w:tcPr>
          <w:p w14:paraId="75489D5D" w14:textId="77777777" w:rsidR="007E7D94" w:rsidRPr="00B12357" w:rsidRDefault="007E7D94">
            <w:pPr>
              <w:jc w:val="left"/>
              <w:rPr>
                <w:sz w:val="24"/>
                <w:szCs w:val="24"/>
              </w:rPr>
            </w:pPr>
            <w:r w:rsidRPr="003A18EF">
              <w:rPr>
                <w:sz w:val="24"/>
                <w:szCs w:val="24"/>
              </w:rPr>
              <w:t>Station Mitigations File 8</w:t>
            </w:r>
          </w:p>
        </w:tc>
      </w:tr>
      <w:tr w:rsidR="004856FA" w:rsidRPr="00B12357" w14:paraId="56155699"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972E772" w14:textId="77777777" w:rsidR="007E7D94" w:rsidRPr="00B12357" w:rsidRDefault="007E7D94">
            <w:pPr>
              <w:jc w:val="left"/>
              <w:rPr>
                <w:sz w:val="24"/>
                <w:szCs w:val="24"/>
              </w:rPr>
            </w:pPr>
            <w:r w:rsidRPr="00B12357">
              <w:rPr>
                <w:sz w:val="24"/>
                <w:szCs w:val="24"/>
              </w:rPr>
              <w:t>Rainhill</w:t>
            </w:r>
          </w:p>
        </w:tc>
        <w:tc>
          <w:tcPr>
            <w:tcW w:w="2410" w:type="dxa"/>
            <w:tcBorders>
              <w:top w:val="nil"/>
              <w:left w:val="nil"/>
              <w:bottom w:val="single" w:sz="4" w:space="0" w:color="auto"/>
              <w:right w:val="single" w:sz="4" w:space="0" w:color="auto"/>
            </w:tcBorders>
            <w:shd w:val="clear" w:color="000000" w:fill="FFFFFF"/>
            <w:vAlign w:val="center"/>
            <w:hideMark/>
          </w:tcPr>
          <w:p w14:paraId="5825DFF2" w14:textId="77777777" w:rsidR="007E7D94" w:rsidRPr="00B12357" w:rsidRDefault="007E7D94">
            <w:pPr>
              <w:jc w:val="left"/>
              <w:rPr>
                <w:sz w:val="24"/>
                <w:szCs w:val="24"/>
              </w:rPr>
            </w:pPr>
            <w:r w:rsidRPr="00B12357">
              <w:rPr>
                <w:sz w:val="24"/>
                <w:szCs w:val="24"/>
              </w:rPr>
              <w:t>RNH</w:t>
            </w:r>
          </w:p>
        </w:tc>
        <w:tc>
          <w:tcPr>
            <w:tcW w:w="3686" w:type="dxa"/>
            <w:tcBorders>
              <w:top w:val="nil"/>
              <w:left w:val="nil"/>
              <w:bottom w:val="single" w:sz="4" w:space="0" w:color="auto"/>
              <w:right w:val="single" w:sz="4" w:space="0" w:color="auto"/>
            </w:tcBorders>
            <w:shd w:val="clear" w:color="000000" w:fill="FFFFFF"/>
          </w:tcPr>
          <w:p w14:paraId="400D3775" w14:textId="77777777" w:rsidR="007E7D94" w:rsidRPr="00B12357" w:rsidRDefault="007E7D94">
            <w:pPr>
              <w:jc w:val="left"/>
              <w:rPr>
                <w:sz w:val="24"/>
                <w:szCs w:val="24"/>
              </w:rPr>
            </w:pPr>
            <w:r w:rsidRPr="003A18EF">
              <w:rPr>
                <w:sz w:val="24"/>
                <w:szCs w:val="24"/>
              </w:rPr>
              <w:t>Station Mitigations File 8</w:t>
            </w:r>
          </w:p>
        </w:tc>
      </w:tr>
      <w:tr w:rsidR="004856FA" w:rsidRPr="00B12357" w14:paraId="42C83455"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BA81649" w14:textId="77777777" w:rsidR="007E7D94" w:rsidRPr="00B12357" w:rsidRDefault="007E7D94">
            <w:pPr>
              <w:jc w:val="left"/>
              <w:rPr>
                <w:sz w:val="24"/>
                <w:szCs w:val="24"/>
              </w:rPr>
            </w:pPr>
            <w:r w:rsidRPr="00B12357">
              <w:rPr>
                <w:sz w:val="24"/>
                <w:szCs w:val="24"/>
              </w:rPr>
              <w:t>Redcar Central</w:t>
            </w:r>
          </w:p>
        </w:tc>
        <w:tc>
          <w:tcPr>
            <w:tcW w:w="2410" w:type="dxa"/>
            <w:tcBorders>
              <w:top w:val="nil"/>
              <w:left w:val="nil"/>
              <w:bottom w:val="single" w:sz="4" w:space="0" w:color="auto"/>
              <w:right w:val="single" w:sz="4" w:space="0" w:color="auto"/>
            </w:tcBorders>
            <w:shd w:val="clear" w:color="000000" w:fill="FFFFFF"/>
            <w:vAlign w:val="center"/>
            <w:hideMark/>
          </w:tcPr>
          <w:p w14:paraId="4A6B94CF" w14:textId="77777777" w:rsidR="007E7D94" w:rsidRPr="00B12357" w:rsidRDefault="007E7D94">
            <w:pPr>
              <w:jc w:val="left"/>
              <w:rPr>
                <w:sz w:val="24"/>
                <w:szCs w:val="24"/>
              </w:rPr>
            </w:pPr>
            <w:r w:rsidRPr="00B12357">
              <w:rPr>
                <w:sz w:val="24"/>
                <w:szCs w:val="24"/>
              </w:rPr>
              <w:t>RCC</w:t>
            </w:r>
          </w:p>
        </w:tc>
        <w:tc>
          <w:tcPr>
            <w:tcW w:w="3686" w:type="dxa"/>
            <w:tcBorders>
              <w:top w:val="nil"/>
              <w:left w:val="nil"/>
              <w:bottom w:val="single" w:sz="4" w:space="0" w:color="auto"/>
              <w:right w:val="single" w:sz="4" w:space="0" w:color="auto"/>
            </w:tcBorders>
            <w:shd w:val="clear" w:color="000000" w:fill="FFFFFF"/>
          </w:tcPr>
          <w:p w14:paraId="1C389C13" w14:textId="77777777" w:rsidR="007E7D94" w:rsidRPr="00B12357" w:rsidRDefault="007E7D94">
            <w:pPr>
              <w:jc w:val="left"/>
              <w:rPr>
                <w:sz w:val="24"/>
                <w:szCs w:val="24"/>
              </w:rPr>
            </w:pPr>
            <w:r w:rsidRPr="003A18EF">
              <w:rPr>
                <w:sz w:val="24"/>
                <w:szCs w:val="24"/>
              </w:rPr>
              <w:t>Station Mitigations File 8</w:t>
            </w:r>
          </w:p>
        </w:tc>
      </w:tr>
      <w:tr w:rsidR="004856FA" w:rsidRPr="00B12357" w14:paraId="232BEEF7"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58C79E6" w14:textId="77777777" w:rsidR="007E7D94" w:rsidRPr="00B12357" w:rsidRDefault="007E7D94">
            <w:pPr>
              <w:jc w:val="left"/>
              <w:rPr>
                <w:sz w:val="24"/>
                <w:szCs w:val="24"/>
              </w:rPr>
            </w:pPr>
            <w:r w:rsidRPr="00B12357">
              <w:rPr>
                <w:sz w:val="24"/>
                <w:szCs w:val="24"/>
              </w:rPr>
              <w:t>Reddish North</w:t>
            </w:r>
          </w:p>
        </w:tc>
        <w:tc>
          <w:tcPr>
            <w:tcW w:w="2410" w:type="dxa"/>
            <w:tcBorders>
              <w:top w:val="nil"/>
              <w:left w:val="nil"/>
              <w:bottom w:val="single" w:sz="4" w:space="0" w:color="auto"/>
              <w:right w:val="single" w:sz="4" w:space="0" w:color="auto"/>
            </w:tcBorders>
            <w:shd w:val="clear" w:color="000000" w:fill="FFFFFF"/>
            <w:vAlign w:val="center"/>
            <w:hideMark/>
          </w:tcPr>
          <w:p w14:paraId="492D17F0" w14:textId="77777777" w:rsidR="007E7D94" w:rsidRPr="00B12357" w:rsidRDefault="007E7D94">
            <w:pPr>
              <w:jc w:val="left"/>
              <w:rPr>
                <w:sz w:val="24"/>
                <w:szCs w:val="24"/>
              </w:rPr>
            </w:pPr>
            <w:r w:rsidRPr="00B12357">
              <w:rPr>
                <w:sz w:val="24"/>
                <w:szCs w:val="24"/>
              </w:rPr>
              <w:t>RDN</w:t>
            </w:r>
          </w:p>
        </w:tc>
        <w:tc>
          <w:tcPr>
            <w:tcW w:w="3686" w:type="dxa"/>
            <w:tcBorders>
              <w:top w:val="nil"/>
              <w:left w:val="nil"/>
              <w:bottom w:val="single" w:sz="4" w:space="0" w:color="auto"/>
              <w:right w:val="single" w:sz="4" w:space="0" w:color="auto"/>
            </w:tcBorders>
            <w:shd w:val="clear" w:color="000000" w:fill="FFFFFF"/>
          </w:tcPr>
          <w:p w14:paraId="61FC328B" w14:textId="77777777" w:rsidR="007E7D94" w:rsidRPr="00B12357" w:rsidRDefault="007E7D94">
            <w:pPr>
              <w:jc w:val="left"/>
              <w:rPr>
                <w:sz w:val="24"/>
                <w:szCs w:val="24"/>
              </w:rPr>
            </w:pPr>
            <w:r w:rsidRPr="003A18EF">
              <w:rPr>
                <w:sz w:val="24"/>
                <w:szCs w:val="24"/>
              </w:rPr>
              <w:t>Station Mitigations File 8</w:t>
            </w:r>
          </w:p>
        </w:tc>
      </w:tr>
      <w:tr w:rsidR="004856FA" w:rsidRPr="00B12357" w14:paraId="12A89880"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77B45DB" w14:textId="77777777" w:rsidR="007E7D94" w:rsidRPr="00B12357" w:rsidRDefault="007E7D94">
            <w:pPr>
              <w:jc w:val="left"/>
              <w:rPr>
                <w:sz w:val="24"/>
                <w:szCs w:val="24"/>
              </w:rPr>
            </w:pPr>
            <w:r w:rsidRPr="00B12357">
              <w:rPr>
                <w:sz w:val="24"/>
                <w:szCs w:val="24"/>
              </w:rPr>
              <w:t>Roby</w:t>
            </w:r>
          </w:p>
        </w:tc>
        <w:tc>
          <w:tcPr>
            <w:tcW w:w="2410" w:type="dxa"/>
            <w:tcBorders>
              <w:top w:val="nil"/>
              <w:left w:val="nil"/>
              <w:bottom w:val="single" w:sz="4" w:space="0" w:color="auto"/>
              <w:right w:val="single" w:sz="4" w:space="0" w:color="auto"/>
            </w:tcBorders>
            <w:shd w:val="clear" w:color="000000" w:fill="FFFFFF"/>
            <w:vAlign w:val="center"/>
            <w:hideMark/>
          </w:tcPr>
          <w:p w14:paraId="7F33D160" w14:textId="77777777" w:rsidR="007E7D94" w:rsidRPr="00B12357" w:rsidRDefault="007E7D94">
            <w:pPr>
              <w:jc w:val="left"/>
              <w:rPr>
                <w:sz w:val="24"/>
                <w:szCs w:val="24"/>
              </w:rPr>
            </w:pPr>
            <w:r w:rsidRPr="00B12357">
              <w:rPr>
                <w:sz w:val="24"/>
                <w:szCs w:val="24"/>
              </w:rPr>
              <w:t>ROB</w:t>
            </w:r>
          </w:p>
        </w:tc>
        <w:tc>
          <w:tcPr>
            <w:tcW w:w="3686" w:type="dxa"/>
            <w:tcBorders>
              <w:top w:val="nil"/>
              <w:left w:val="nil"/>
              <w:bottom w:val="single" w:sz="4" w:space="0" w:color="auto"/>
              <w:right w:val="single" w:sz="4" w:space="0" w:color="auto"/>
            </w:tcBorders>
            <w:shd w:val="clear" w:color="000000" w:fill="FFFFFF"/>
          </w:tcPr>
          <w:p w14:paraId="01F44285" w14:textId="77777777" w:rsidR="007E7D94" w:rsidRPr="00B12357" w:rsidRDefault="007E7D94">
            <w:pPr>
              <w:jc w:val="left"/>
              <w:rPr>
                <w:sz w:val="24"/>
                <w:szCs w:val="24"/>
              </w:rPr>
            </w:pPr>
            <w:r w:rsidRPr="003A18EF">
              <w:rPr>
                <w:sz w:val="24"/>
                <w:szCs w:val="24"/>
              </w:rPr>
              <w:t>Station Mitigations File 8</w:t>
            </w:r>
          </w:p>
        </w:tc>
      </w:tr>
      <w:tr w:rsidR="004856FA" w:rsidRPr="00B12357" w14:paraId="345624A1"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8EF121C" w14:textId="77777777" w:rsidR="007E7D94" w:rsidRPr="00B12357" w:rsidRDefault="007E7D94">
            <w:pPr>
              <w:jc w:val="left"/>
              <w:rPr>
                <w:sz w:val="24"/>
                <w:szCs w:val="24"/>
              </w:rPr>
            </w:pPr>
            <w:r w:rsidRPr="00B12357">
              <w:rPr>
                <w:sz w:val="24"/>
                <w:szCs w:val="24"/>
              </w:rPr>
              <w:t>Rochdale</w:t>
            </w:r>
          </w:p>
        </w:tc>
        <w:tc>
          <w:tcPr>
            <w:tcW w:w="2410" w:type="dxa"/>
            <w:tcBorders>
              <w:top w:val="nil"/>
              <w:left w:val="nil"/>
              <w:bottom w:val="single" w:sz="4" w:space="0" w:color="auto"/>
              <w:right w:val="single" w:sz="4" w:space="0" w:color="auto"/>
            </w:tcBorders>
            <w:shd w:val="clear" w:color="000000" w:fill="FFFFFF"/>
            <w:vAlign w:val="center"/>
            <w:hideMark/>
          </w:tcPr>
          <w:p w14:paraId="3696A213" w14:textId="77777777" w:rsidR="007E7D94" w:rsidRPr="00B12357" w:rsidRDefault="007E7D94">
            <w:pPr>
              <w:jc w:val="left"/>
              <w:rPr>
                <w:sz w:val="24"/>
                <w:szCs w:val="24"/>
              </w:rPr>
            </w:pPr>
            <w:r w:rsidRPr="00B12357">
              <w:rPr>
                <w:sz w:val="24"/>
                <w:szCs w:val="24"/>
              </w:rPr>
              <w:t>RCD</w:t>
            </w:r>
          </w:p>
        </w:tc>
        <w:tc>
          <w:tcPr>
            <w:tcW w:w="3686" w:type="dxa"/>
            <w:tcBorders>
              <w:top w:val="nil"/>
              <w:left w:val="nil"/>
              <w:bottom w:val="single" w:sz="4" w:space="0" w:color="auto"/>
              <w:right w:val="single" w:sz="4" w:space="0" w:color="auto"/>
            </w:tcBorders>
            <w:shd w:val="clear" w:color="000000" w:fill="FFFFFF"/>
          </w:tcPr>
          <w:p w14:paraId="4BD48DF1" w14:textId="77777777" w:rsidR="007E7D94" w:rsidRPr="00B12357" w:rsidRDefault="007E7D94">
            <w:pPr>
              <w:jc w:val="left"/>
              <w:rPr>
                <w:sz w:val="24"/>
                <w:szCs w:val="24"/>
              </w:rPr>
            </w:pPr>
            <w:r w:rsidRPr="003A18EF">
              <w:rPr>
                <w:sz w:val="24"/>
                <w:szCs w:val="24"/>
              </w:rPr>
              <w:t>Station Mitigations File 8</w:t>
            </w:r>
          </w:p>
        </w:tc>
      </w:tr>
      <w:tr w:rsidR="004856FA" w:rsidRPr="00B12357" w14:paraId="1605F77C"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7C7F24D" w14:textId="77777777" w:rsidR="007E7D94" w:rsidRPr="00B12357" w:rsidRDefault="007E7D94">
            <w:pPr>
              <w:jc w:val="left"/>
              <w:rPr>
                <w:sz w:val="24"/>
                <w:szCs w:val="24"/>
              </w:rPr>
            </w:pPr>
            <w:r w:rsidRPr="00B12357">
              <w:rPr>
                <w:sz w:val="24"/>
                <w:szCs w:val="24"/>
              </w:rPr>
              <w:t>Romiley</w:t>
            </w:r>
          </w:p>
        </w:tc>
        <w:tc>
          <w:tcPr>
            <w:tcW w:w="2410" w:type="dxa"/>
            <w:tcBorders>
              <w:top w:val="nil"/>
              <w:left w:val="nil"/>
              <w:bottom w:val="single" w:sz="4" w:space="0" w:color="auto"/>
              <w:right w:val="single" w:sz="4" w:space="0" w:color="auto"/>
            </w:tcBorders>
            <w:shd w:val="clear" w:color="000000" w:fill="FFFFFF"/>
            <w:vAlign w:val="center"/>
            <w:hideMark/>
          </w:tcPr>
          <w:p w14:paraId="7CA76E8D" w14:textId="77777777" w:rsidR="007E7D94" w:rsidRPr="00B12357" w:rsidRDefault="007E7D94">
            <w:pPr>
              <w:jc w:val="left"/>
              <w:rPr>
                <w:sz w:val="24"/>
                <w:szCs w:val="24"/>
              </w:rPr>
            </w:pPr>
            <w:r w:rsidRPr="00B12357">
              <w:rPr>
                <w:sz w:val="24"/>
                <w:szCs w:val="24"/>
              </w:rPr>
              <w:t>RML</w:t>
            </w:r>
          </w:p>
        </w:tc>
        <w:tc>
          <w:tcPr>
            <w:tcW w:w="3686" w:type="dxa"/>
            <w:tcBorders>
              <w:top w:val="nil"/>
              <w:left w:val="nil"/>
              <w:bottom w:val="single" w:sz="4" w:space="0" w:color="auto"/>
              <w:right w:val="single" w:sz="4" w:space="0" w:color="auto"/>
            </w:tcBorders>
            <w:shd w:val="clear" w:color="000000" w:fill="FFFFFF"/>
          </w:tcPr>
          <w:p w14:paraId="3E491DB8" w14:textId="77777777" w:rsidR="007E7D94" w:rsidRPr="00B12357" w:rsidRDefault="007E7D94">
            <w:pPr>
              <w:jc w:val="left"/>
              <w:rPr>
                <w:sz w:val="24"/>
                <w:szCs w:val="24"/>
              </w:rPr>
            </w:pPr>
            <w:r w:rsidRPr="003A18EF">
              <w:rPr>
                <w:sz w:val="24"/>
                <w:szCs w:val="24"/>
              </w:rPr>
              <w:t>Station Mitigations File 8</w:t>
            </w:r>
          </w:p>
        </w:tc>
      </w:tr>
      <w:tr w:rsidR="004856FA" w:rsidRPr="00B12357" w14:paraId="15825C4C"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DF40924" w14:textId="77777777" w:rsidR="007E7D94" w:rsidRPr="00B12357" w:rsidRDefault="007E7D94">
            <w:pPr>
              <w:jc w:val="left"/>
              <w:rPr>
                <w:sz w:val="24"/>
                <w:szCs w:val="24"/>
              </w:rPr>
            </w:pPr>
            <w:r w:rsidRPr="00B12357">
              <w:rPr>
                <w:sz w:val="24"/>
                <w:szCs w:val="24"/>
              </w:rPr>
              <w:t>Rose Hill (Marple)</w:t>
            </w:r>
          </w:p>
        </w:tc>
        <w:tc>
          <w:tcPr>
            <w:tcW w:w="2410" w:type="dxa"/>
            <w:tcBorders>
              <w:top w:val="nil"/>
              <w:left w:val="nil"/>
              <w:bottom w:val="single" w:sz="4" w:space="0" w:color="auto"/>
              <w:right w:val="single" w:sz="4" w:space="0" w:color="auto"/>
            </w:tcBorders>
            <w:shd w:val="clear" w:color="000000" w:fill="FFFFFF"/>
            <w:vAlign w:val="center"/>
            <w:hideMark/>
          </w:tcPr>
          <w:p w14:paraId="160F93A8" w14:textId="77777777" w:rsidR="007E7D94" w:rsidRPr="00B12357" w:rsidRDefault="007E7D94">
            <w:pPr>
              <w:jc w:val="left"/>
              <w:rPr>
                <w:sz w:val="24"/>
                <w:szCs w:val="24"/>
              </w:rPr>
            </w:pPr>
            <w:r w:rsidRPr="00B12357">
              <w:rPr>
                <w:sz w:val="24"/>
                <w:szCs w:val="24"/>
              </w:rPr>
              <w:t>RSH</w:t>
            </w:r>
          </w:p>
        </w:tc>
        <w:tc>
          <w:tcPr>
            <w:tcW w:w="3686" w:type="dxa"/>
            <w:tcBorders>
              <w:top w:val="nil"/>
              <w:left w:val="nil"/>
              <w:bottom w:val="single" w:sz="4" w:space="0" w:color="auto"/>
              <w:right w:val="single" w:sz="4" w:space="0" w:color="auto"/>
            </w:tcBorders>
            <w:shd w:val="clear" w:color="000000" w:fill="FFFFFF"/>
          </w:tcPr>
          <w:p w14:paraId="6EA044F5" w14:textId="77777777" w:rsidR="007E7D94" w:rsidRPr="00B12357" w:rsidRDefault="007E7D94">
            <w:pPr>
              <w:jc w:val="left"/>
              <w:rPr>
                <w:sz w:val="24"/>
                <w:szCs w:val="24"/>
              </w:rPr>
            </w:pPr>
            <w:r w:rsidRPr="003A18EF">
              <w:rPr>
                <w:sz w:val="24"/>
                <w:szCs w:val="24"/>
              </w:rPr>
              <w:t>Station Mitigations File 8</w:t>
            </w:r>
          </w:p>
        </w:tc>
      </w:tr>
      <w:tr w:rsidR="004856FA" w:rsidRPr="00B12357" w14:paraId="7B08BD89"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51B9BA9" w14:textId="77777777" w:rsidR="007E7D94" w:rsidRPr="00B12357" w:rsidRDefault="007E7D94">
            <w:pPr>
              <w:jc w:val="left"/>
              <w:rPr>
                <w:sz w:val="24"/>
                <w:szCs w:val="24"/>
              </w:rPr>
            </w:pPr>
            <w:r w:rsidRPr="00B12357">
              <w:rPr>
                <w:sz w:val="24"/>
                <w:szCs w:val="24"/>
              </w:rPr>
              <w:t>Rotherham Central</w:t>
            </w:r>
          </w:p>
        </w:tc>
        <w:tc>
          <w:tcPr>
            <w:tcW w:w="2410" w:type="dxa"/>
            <w:tcBorders>
              <w:top w:val="nil"/>
              <w:left w:val="nil"/>
              <w:bottom w:val="single" w:sz="4" w:space="0" w:color="auto"/>
              <w:right w:val="single" w:sz="4" w:space="0" w:color="auto"/>
            </w:tcBorders>
            <w:shd w:val="clear" w:color="000000" w:fill="FFFFFF"/>
            <w:vAlign w:val="center"/>
            <w:hideMark/>
          </w:tcPr>
          <w:p w14:paraId="4F2F8A3F" w14:textId="77777777" w:rsidR="007E7D94" w:rsidRPr="00B12357" w:rsidRDefault="007E7D94">
            <w:pPr>
              <w:jc w:val="left"/>
              <w:rPr>
                <w:sz w:val="24"/>
                <w:szCs w:val="24"/>
              </w:rPr>
            </w:pPr>
            <w:r w:rsidRPr="00B12357">
              <w:rPr>
                <w:sz w:val="24"/>
                <w:szCs w:val="24"/>
              </w:rPr>
              <w:t>RMC</w:t>
            </w:r>
          </w:p>
        </w:tc>
        <w:tc>
          <w:tcPr>
            <w:tcW w:w="3686" w:type="dxa"/>
            <w:tcBorders>
              <w:top w:val="nil"/>
              <w:left w:val="nil"/>
              <w:bottom w:val="single" w:sz="4" w:space="0" w:color="auto"/>
              <w:right w:val="single" w:sz="4" w:space="0" w:color="auto"/>
            </w:tcBorders>
            <w:shd w:val="clear" w:color="000000" w:fill="FFFFFF"/>
          </w:tcPr>
          <w:p w14:paraId="6DD76348" w14:textId="77777777" w:rsidR="007E7D94" w:rsidRPr="00B12357" w:rsidRDefault="007E7D94">
            <w:pPr>
              <w:jc w:val="left"/>
              <w:rPr>
                <w:sz w:val="24"/>
                <w:szCs w:val="24"/>
              </w:rPr>
            </w:pPr>
            <w:r w:rsidRPr="003A18EF">
              <w:rPr>
                <w:sz w:val="24"/>
                <w:szCs w:val="24"/>
              </w:rPr>
              <w:t>Station Mitigations File 8</w:t>
            </w:r>
          </w:p>
        </w:tc>
      </w:tr>
      <w:tr w:rsidR="004856FA" w:rsidRPr="00B12357" w14:paraId="2E01B108"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95C1EB1" w14:textId="77777777" w:rsidR="007E7D94" w:rsidRPr="00B12357" w:rsidRDefault="007E7D94">
            <w:pPr>
              <w:jc w:val="left"/>
              <w:rPr>
                <w:sz w:val="24"/>
                <w:szCs w:val="24"/>
              </w:rPr>
            </w:pPr>
            <w:r w:rsidRPr="00B12357">
              <w:rPr>
                <w:sz w:val="24"/>
                <w:szCs w:val="24"/>
              </w:rPr>
              <w:t>Salford Central</w:t>
            </w:r>
          </w:p>
        </w:tc>
        <w:tc>
          <w:tcPr>
            <w:tcW w:w="2410" w:type="dxa"/>
            <w:tcBorders>
              <w:top w:val="nil"/>
              <w:left w:val="nil"/>
              <w:bottom w:val="single" w:sz="4" w:space="0" w:color="auto"/>
              <w:right w:val="single" w:sz="4" w:space="0" w:color="auto"/>
            </w:tcBorders>
            <w:shd w:val="clear" w:color="000000" w:fill="FFFFFF"/>
            <w:vAlign w:val="center"/>
            <w:hideMark/>
          </w:tcPr>
          <w:p w14:paraId="7E1231C1" w14:textId="77777777" w:rsidR="007E7D94" w:rsidRPr="00B12357" w:rsidRDefault="007E7D94">
            <w:pPr>
              <w:jc w:val="left"/>
              <w:rPr>
                <w:sz w:val="24"/>
                <w:szCs w:val="24"/>
              </w:rPr>
            </w:pPr>
            <w:r w:rsidRPr="00B12357">
              <w:rPr>
                <w:sz w:val="24"/>
                <w:szCs w:val="24"/>
              </w:rPr>
              <w:t>SFD</w:t>
            </w:r>
          </w:p>
        </w:tc>
        <w:tc>
          <w:tcPr>
            <w:tcW w:w="3686" w:type="dxa"/>
            <w:tcBorders>
              <w:top w:val="nil"/>
              <w:left w:val="nil"/>
              <w:bottom w:val="single" w:sz="4" w:space="0" w:color="auto"/>
              <w:right w:val="single" w:sz="4" w:space="0" w:color="auto"/>
            </w:tcBorders>
            <w:shd w:val="clear" w:color="000000" w:fill="FFFFFF"/>
          </w:tcPr>
          <w:p w14:paraId="1B0BC7EE" w14:textId="77777777" w:rsidR="007E7D94" w:rsidRPr="00B12357" w:rsidRDefault="007E7D94">
            <w:pPr>
              <w:jc w:val="left"/>
              <w:rPr>
                <w:sz w:val="24"/>
                <w:szCs w:val="24"/>
              </w:rPr>
            </w:pPr>
            <w:r w:rsidRPr="003A18EF">
              <w:rPr>
                <w:sz w:val="24"/>
                <w:szCs w:val="24"/>
              </w:rPr>
              <w:t>Station Mitigations File 8</w:t>
            </w:r>
          </w:p>
        </w:tc>
      </w:tr>
      <w:tr w:rsidR="004856FA" w:rsidRPr="00B12357" w14:paraId="3C82A67D"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1F142E5" w14:textId="77777777" w:rsidR="007E7D94" w:rsidRPr="00B12357" w:rsidRDefault="007E7D94">
            <w:pPr>
              <w:jc w:val="left"/>
              <w:rPr>
                <w:sz w:val="24"/>
                <w:szCs w:val="24"/>
              </w:rPr>
            </w:pPr>
            <w:r w:rsidRPr="00B12357">
              <w:rPr>
                <w:sz w:val="24"/>
                <w:szCs w:val="24"/>
              </w:rPr>
              <w:t>Salford Crescent</w:t>
            </w:r>
          </w:p>
        </w:tc>
        <w:tc>
          <w:tcPr>
            <w:tcW w:w="2410" w:type="dxa"/>
            <w:tcBorders>
              <w:top w:val="nil"/>
              <w:left w:val="nil"/>
              <w:bottom w:val="single" w:sz="4" w:space="0" w:color="auto"/>
              <w:right w:val="single" w:sz="4" w:space="0" w:color="auto"/>
            </w:tcBorders>
            <w:shd w:val="clear" w:color="000000" w:fill="FFFFFF"/>
            <w:vAlign w:val="center"/>
            <w:hideMark/>
          </w:tcPr>
          <w:p w14:paraId="6FA00D80" w14:textId="77777777" w:rsidR="007E7D94" w:rsidRPr="00B12357" w:rsidRDefault="007E7D94">
            <w:pPr>
              <w:jc w:val="left"/>
              <w:rPr>
                <w:sz w:val="24"/>
                <w:szCs w:val="24"/>
              </w:rPr>
            </w:pPr>
            <w:r w:rsidRPr="00B12357">
              <w:rPr>
                <w:sz w:val="24"/>
                <w:szCs w:val="24"/>
              </w:rPr>
              <w:t>SLD</w:t>
            </w:r>
          </w:p>
        </w:tc>
        <w:tc>
          <w:tcPr>
            <w:tcW w:w="3686" w:type="dxa"/>
            <w:tcBorders>
              <w:top w:val="nil"/>
              <w:left w:val="nil"/>
              <w:bottom w:val="single" w:sz="4" w:space="0" w:color="auto"/>
              <w:right w:val="single" w:sz="4" w:space="0" w:color="auto"/>
            </w:tcBorders>
            <w:shd w:val="clear" w:color="000000" w:fill="FFFFFF"/>
          </w:tcPr>
          <w:p w14:paraId="6A32DE2F" w14:textId="77777777" w:rsidR="007E7D94" w:rsidRPr="00B12357" w:rsidRDefault="007E7D94">
            <w:pPr>
              <w:jc w:val="left"/>
              <w:rPr>
                <w:sz w:val="24"/>
                <w:szCs w:val="24"/>
              </w:rPr>
            </w:pPr>
            <w:r w:rsidRPr="003A18EF">
              <w:rPr>
                <w:sz w:val="24"/>
                <w:szCs w:val="24"/>
              </w:rPr>
              <w:t>Station Mitigations File 8</w:t>
            </w:r>
          </w:p>
        </w:tc>
      </w:tr>
      <w:tr w:rsidR="004856FA" w:rsidRPr="00B12357" w14:paraId="56445579"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B39D516" w14:textId="77777777" w:rsidR="007E7D94" w:rsidRPr="00B12357" w:rsidRDefault="007E7D94">
            <w:pPr>
              <w:jc w:val="left"/>
              <w:rPr>
                <w:sz w:val="24"/>
                <w:szCs w:val="24"/>
              </w:rPr>
            </w:pPr>
            <w:r w:rsidRPr="00B12357">
              <w:rPr>
                <w:sz w:val="24"/>
                <w:szCs w:val="24"/>
              </w:rPr>
              <w:t>Sandbach</w:t>
            </w:r>
          </w:p>
        </w:tc>
        <w:tc>
          <w:tcPr>
            <w:tcW w:w="2410" w:type="dxa"/>
            <w:tcBorders>
              <w:top w:val="nil"/>
              <w:left w:val="nil"/>
              <w:bottom w:val="single" w:sz="4" w:space="0" w:color="auto"/>
              <w:right w:val="single" w:sz="4" w:space="0" w:color="auto"/>
            </w:tcBorders>
            <w:shd w:val="clear" w:color="000000" w:fill="FFFFFF"/>
            <w:vAlign w:val="center"/>
            <w:hideMark/>
          </w:tcPr>
          <w:p w14:paraId="74B0985D" w14:textId="77777777" w:rsidR="007E7D94" w:rsidRPr="00B12357" w:rsidRDefault="007E7D94">
            <w:pPr>
              <w:jc w:val="left"/>
              <w:rPr>
                <w:sz w:val="24"/>
                <w:szCs w:val="24"/>
              </w:rPr>
            </w:pPr>
            <w:r w:rsidRPr="00B12357">
              <w:rPr>
                <w:sz w:val="24"/>
                <w:szCs w:val="24"/>
              </w:rPr>
              <w:t>SDB</w:t>
            </w:r>
          </w:p>
        </w:tc>
        <w:tc>
          <w:tcPr>
            <w:tcW w:w="3686" w:type="dxa"/>
            <w:tcBorders>
              <w:top w:val="nil"/>
              <w:left w:val="nil"/>
              <w:bottom w:val="single" w:sz="4" w:space="0" w:color="auto"/>
              <w:right w:val="single" w:sz="4" w:space="0" w:color="auto"/>
            </w:tcBorders>
            <w:shd w:val="clear" w:color="000000" w:fill="FFFFFF"/>
          </w:tcPr>
          <w:p w14:paraId="35D20CDD" w14:textId="77777777" w:rsidR="007E7D94" w:rsidRPr="00B12357" w:rsidRDefault="007E7D94">
            <w:pPr>
              <w:jc w:val="left"/>
              <w:rPr>
                <w:sz w:val="24"/>
                <w:szCs w:val="24"/>
              </w:rPr>
            </w:pPr>
            <w:r w:rsidRPr="003A18EF">
              <w:rPr>
                <w:sz w:val="24"/>
                <w:szCs w:val="24"/>
              </w:rPr>
              <w:t>Station Mitigations File 8</w:t>
            </w:r>
          </w:p>
        </w:tc>
      </w:tr>
      <w:tr w:rsidR="004856FA" w:rsidRPr="00B12357" w14:paraId="17450178"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68FDEF9" w14:textId="77777777" w:rsidR="007E7D94" w:rsidRPr="00B12357" w:rsidRDefault="007E7D94">
            <w:pPr>
              <w:jc w:val="left"/>
              <w:rPr>
                <w:sz w:val="24"/>
                <w:szCs w:val="24"/>
              </w:rPr>
            </w:pPr>
            <w:r w:rsidRPr="00B12357">
              <w:rPr>
                <w:sz w:val="24"/>
                <w:szCs w:val="24"/>
              </w:rPr>
              <w:t>Settle</w:t>
            </w:r>
          </w:p>
        </w:tc>
        <w:tc>
          <w:tcPr>
            <w:tcW w:w="2410" w:type="dxa"/>
            <w:tcBorders>
              <w:top w:val="nil"/>
              <w:left w:val="nil"/>
              <w:bottom w:val="single" w:sz="4" w:space="0" w:color="auto"/>
              <w:right w:val="single" w:sz="4" w:space="0" w:color="auto"/>
            </w:tcBorders>
            <w:shd w:val="clear" w:color="000000" w:fill="FFFFFF"/>
            <w:vAlign w:val="center"/>
            <w:hideMark/>
          </w:tcPr>
          <w:p w14:paraId="2869AC08" w14:textId="77777777" w:rsidR="007E7D94" w:rsidRPr="00B12357" w:rsidRDefault="007E7D94">
            <w:pPr>
              <w:jc w:val="left"/>
              <w:rPr>
                <w:sz w:val="24"/>
                <w:szCs w:val="24"/>
              </w:rPr>
            </w:pPr>
            <w:r w:rsidRPr="00B12357">
              <w:rPr>
                <w:sz w:val="24"/>
                <w:szCs w:val="24"/>
              </w:rPr>
              <w:t>SET</w:t>
            </w:r>
          </w:p>
        </w:tc>
        <w:tc>
          <w:tcPr>
            <w:tcW w:w="3686" w:type="dxa"/>
            <w:tcBorders>
              <w:top w:val="nil"/>
              <w:left w:val="nil"/>
              <w:bottom w:val="single" w:sz="4" w:space="0" w:color="auto"/>
              <w:right w:val="single" w:sz="4" w:space="0" w:color="auto"/>
            </w:tcBorders>
            <w:shd w:val="clear" w:color="000000" w:fill="FFFFFF"/>
          </w:tcPr>
          <w:p w14:paraId="78F983DF" w14:textId="77777777" w:rsidR="007E7D94" w:rsidRPr="00B12357" w:rsidRDefault="007E7D94">
            <w:pPr>
              <w:jc w:val="left"/>
              <w:rPr>
                <w:sz w:val="24"/>
                <w:szCs w:val="24"/>
              </w:rPr>
            </w:pPr>
            <w:r w:rsidRPr="003A18EF">
              <w:rPr>
                <w:sz w:val="24"/>
                <w:szCs w:val="24"/>
              </w:rPr>
              <w:t xml:space="preserve">Station Mitigations File </w:t>
            </w:r>
            <w:r>
              <w:rPr>
                <w:sz w:val="24"/>
                <w:szCs w:val="24"/>
              </w:rPr>
              <w:t>9</w:t>
            </w:r>
          </w:p>
        </w:tc>
      </w:tr>
      <w:tr w:rsidR="004856FA" w:rsidRPr="00B12357" w14:paraId="2EF32530"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D560B05" w14:textId="77777777" w:rsidR="007E7D94" w:rsidRPr="00B12357" w:rsidRDefault="007E7D94">
            <w:pPr>
              <w:jc w:val="left"/>
              <w:rPr>
                <w:sz w:val="24"/>
                <w:szCs w:val="24"/>
              </w:rPr>
            </w:pPr>
            <w:r w:rsidRPr="00B12357">
              <w:rPr>
                <w:sz w:val="24"/>
                <w:szCs w:val="24"/>
              </w:rPr>
              <w:t>Shipley</w:t>
            </w:r>
          </w:p>
        </w:tc>
        <w:tc>
          <w:tcPr>
            <w:tcW w:w="2410" w:type="dxa"/>
            <w:tcBorders>
              <w:top w:val="nil"/>
              <w:left w:val="nil"/>
              <w:bottom w:val="single" w:sz="4" w:space="0" w:color="auto"/>
              <w:right w:val="single" w:sz="4" w:space="0" w:color="auto"/>
            </w:tcBorders>
            <w:shd w:val="clear" w:color="000000" w:fill="FFFFFF"/>
            <w:vAlign w:val="center"/>
            <w:hideMark/>
          </w:tcPr>
          <w:p w14:paraId="78F1A205" w14:textId="77777777" w:rsidR="007E7D94" w:rsidRPr="00B12357" w:rsidRDefault="007E7D94">
            <w:pPr>
              <w:jc w:val="left"/>
              <w:rPr>
                <w:sz w:val="24"/>
                <w:szCs w:val="24"/>
              </w:rPr>
            </w:pPr>
            <w:r w:rsidRPr="00B12357">
              <w:rPr>
                <w:sz w:val="24"/>
                <w:szCs w:val="24"/>
              </w:rPr>
              <w:t>SHY</w:t>
            </w:r>
          </w:p>
        </w:tc>
        <w:tc>
          <w:tcPr>
            <w:tcW w:w="3686" w:type="dxa"/>
            <w:tcBorders>
              <w:top w:val="nil"/>
              <w:left w:val="nil"/>
              <w:bottom w:val="single" w:sz="4" w:space="0" w:color="auto"/>
              <w:right w:val="single" w:sz="4" w:space="0" w:color="auto"/>
            </w:tcBorders>
            <w:shd w:val="clear" w:color="000000" w:fill="FFFFFF"/>
          </w:tcPr>
          <w:p w14:paraId="68E18689" w14:textId="77777777" w:rsidR="007E7D94" w:rsidRPr="00B12357" w:rsidRDefault="007E7D94">
            <w:pPr>
              <w:jc w:val="left"/>
              <w:rPr>
                <w:sz w:val="24"/>
                <w:szCs w:val="24"/>
              </w:rPr>
            </w:pPr>
            <w:r w:rsidRPr="003A18EF">
              <w:rPr>
                <w:sz w:val="24"/>
                <w:szCs w:val="24"/>
              </w:rPr>
              <w:t xml:space="preserve">Station Mitigations File </w:t>
            </w:r>
            <w:r>
              <w:rPr>
                <w:sz w:val="24"/>
                <w:szCs w:val="24"/>
              </w:rPr>
              <w:t>9</w:t>
            </w:r>
          </w:p>
        </w:tc>
      </w:tr>
      <w:tr w:rsidR="004856FA" w:rsidRPr="00B12357" w14:paraId="167E1B55"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0E68019" w14:textId="77777777" w:rsidR="007E7D94" w:rsidRPr="00B12357" w:rsidRDefault="007E7D94">
            <w:pPr>
              <w:jc w:val="left"/>
              <w:rPr>
                <w:sz w:val="24"/>
                <w:szCs w:val="24"/>
              </w:rPr>
            </w:pPr>
            <w:r w:rsidRPr="00B12357">
              <w:rPr>
                <w:sz w:val="24"/>
                <w:szCs w:val="24"/>
              </w:rPr>
              <w:t>Skipton</w:t>
            </w:r>
          </w:p>
        </w:tc>
        <w:tc>
          <w:tcPr>
            <w:tcW w:w="2410" w:type="dxa"/>
            <w:tcBorders>
              <w:top w:val="nil"/>
              <w:left w:val="nil"/>
              <w:bottom w:val="single" w:sz="4" w:space="0" w:color="auto"/>
              <w:right w:val="single" w:sz="4" w:space="0" w:color="auto"/>
            </w:tcBorders>
            <w:shd w:val="clear" w:color="000000" w:fill="FFFFFF"/>
            <w:vAlign w:val="center"/>
            <w:hideMark/>
          </w:tcPr>
          <w:p w14:paraId="65CD1ADE" w14:textId="77777777" w:rsidR="007E7D94" w:rsidRPr="00B12357" w:rsidRDefault="007E7D94">
            <w:pPr>
              <w:jc w:val="left"/>
              <w:rPr>
                <w:sz w:val="24"/>
                <w:szCs w:val="24"/>
              </w:rPr>
            </w:pPr>
            <w:r w:rsidRPr="00B12357">
              <w:rPr>
                <w:sz w:val="24"/>
                <w:szCs w:val="24"/>
              </w:rPr>
              <w:t>SKI</w:t>
            </w:r>
          </w:p>
        </w:tc>
        <w:tc>
          <w:tcPr>
            <w:tcW w:w="3686" w:type="dxa"/>
            <w:tcBorders>
              <w:top w:val="nil"/>
              <w:left w:val="nil"/>
              <w:bottom w:val="single" w:sz="4" w:space="0" w:color="auto"/>
              <w:right w:val="single" w:sz="4" w:space="0" w:color="auto"/>
            </w:tcBorders>
            <w:shd w:val="clear" w:color="000000" w:fill="FFFFFF"/>
          </w:tcPr>
          <w:p w14:paraId="088CA40C" w14:textId="77777777" w:rsidR="007E7D94" w:rsidRPr="00B12357" w:rsidRDefault="007E7D94">
            <w:pPr>
              <w:jc w:val="left"/>
              <w:rPr>
                <w:sz w:val="24"/>
                <w:szCs w:val="24"/>
              </w:rPr>
            </w:pPr>
            <w:r w:rsidRPr="003A18EF">
              <w:rPr>
                <w:sz w:val="24"/>
                <w:szCs w:val="24"/>
              </w:rPr>
              <w:t xml:space="preserve">Station Mitigations File </w:t>
            </w:r>
            <w:r>
              <w:rPr>
                <w:sz w:val="24"/>
                <w:szCs w:val="24"/>
              </w:rPr>
              <w:t>9</w:t>
            </w:r>
          </w:p>
        </w:tc>
      </w:tr>
      <w:tr w:rsidR="004856FA" w:rsidRPr="00B12357" w14:paraId="43D49B2E"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EEB3D7A" w14:textId="77777777" w:rsidR="007E7D94" w:rsidRPr="00B12357" w:rsidRDefault="007E7D94">
            <w:pPr>
              <w:jc w:val="left"/>
              <w:rPr>
                <w:sz w:val="24"/>
                <w:szCs w:val="24"/>
              </w:rPr>
            </w:pPr>
            <w:r w:rsidRPr="00B12357">
              <w:rPr>
                <w:sz w:val="24"/>
                <w:szCs w:val="24"/>
              </w:rPr>
              <w:t>St Annes-On-The-Sea</w:t>
            </w:r>
          </w:p>
        </w:tc>
        <w:tc>
          <w:tcPr>
            <w:tcW w:w="2410" w:type="dxa"/>
            <w:tcBorders>
              <w:top w:val="nil"/>
              <w:left w:val="nil"/>
              <w:bottom w:val="single" w:sz="4" w:space="0" w:color="auto"/>
              <w:right w:val="single" w:sz="4" w:space="0" w:color="auto"/>
            </w:tcBorders>
            <w:shd w:val="clear" w:color="000000" w:fill="FFFFFF"/>
            <w:vAlign w:val="center"/>
            <w:hideMark/>
          </w:tcPr>
          <w:p w14:paraId="21A27AF7" w14:textId="77777777" w:rsidR="007E7D94" w:rsidRPr="00B12357" w:rsidRDefault="007E7D94">
            <w:pPr>
              <w:jc w:val="left"/>
              <w:rPr>
                <w:sz w:val="24"/>
                <w:szCs w:val="24"/>
              </w:rPr>
            </w:pPr>
            <w:r w:rsidRPr="00B12357">
              <w:rPr>
                <w:sz w:val="24"/>
                <w:szCs w:val="24"/>
              </w:rPr>
              <w:t>SAS</w:t>
            </w:r>
          </w:p>
        </w:tc>
        <w:tc>
          <w:tcPr>
            <w:tcW w:w="3686" w:type="dxa"/>
            <w:tcBorders>
              <w:top w:val="nil"/>
              <w:left w:val="nil"/>
              <w:bottom w:val="single" w:sz="4" w:space="0" w:color="auto"/>
              <w:right w:val="single" w:sz="4" w:space="0" w:color="auto"/>
            </w:tcBorders>
            <w:shd w:val="clear" w:color="000000" w:fill="FFFFFF"/>
          </w:tcPr>
          <w:p w14:paraId="71542321" w14:textId="77777777" w:rsidR="007E7D94" w:rsidRPr="00B12357" w:rsidRDefault="007E7D94">
            <w:pPr>
              <w:jc w:val="left"/>
              <w:rPr>
                <w:sz w:val="24"/>
                <w:szCs w:val="24"/>
              </w:rPr>
            </w:pPr>
            <w:r w:rsidRPr="003A18EF">
              <w:rPr>
                <w:sz w:val="24"/>
                <w:szCs w:val="24"/>
              </w:rPr>
              <w:t xml:space="preserve">Station Mitigations File </w:t>
            </w:r>
            <w:r>
              <w:rPr>
                <w:sz w:val="24"/>
                <w:szCs w:val="24"/>
              </w:rPr>
              <w:t>9</w:t>
            </w:r>
          </w:p>
        </w:tc>
      </w:tr>
      <w:tr w:rsidR="004856FA" w:rsidRPr="00B12357" w14:paraId="1027D4B4"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E5206A8" w14:textId="77777777" w:rsidR="007E7D94" w:rsidRPr="00B12357" w:rsidRDefault="007E7D94">
            <w:pPr>
              <w:jc w:val="left"/>
              <w:rPr>
                <w:sz w:val="24"/>
                <w:szCs w:val="24"/>
              </w:rPr>
            </w:pPr>
            <w:r w:rsidRPr="00B12357">
              <w:rPr>
                <w:sz w:val="24"/>
                <w:szCs w:val="24"/>
              </w:rPr>
              <w:t>St Helens Central</w:t>
            </w:r>
          </w:p>
        </w:tc>
        <w:tc>
          <w:tcPr>
            <w:tcW w:w="2410" w:type="dxa"/>
            <w:tcBorders>
              <w:top w:val="nil"/>
              <w:left w:val="nil"/>
              <w:bottom w:val="single" w:sz="4" w:space="0" w:color="auto"/>
              <w:right w:val="single" w:sz="4" w:space="0" w:color="auto"/>
            </w:tcBorders>
            <w:shd w:val="clear" w:color="000000" w:fill="FFFFFF"/>
            <w:vAlign w:val="center"/>
            <w:hideMark/>
          </w:tcPr>
          <w:p w14:paraId="3BD637CB" w14:textId="77777777" w:rsidR="007E7D94" w:rsidRPr="00B12357" w:rsidRDefault="007E7D94">
            <w:pPr>
              <w:jc w:val="left"/>
              <w:rPr>
                <w:sz w:val="24"/>
                <w:szCs w:val="24"/>
              </w:rPr>
            </w:pPr>
            <w:r w:rsidRPr="00B12357">
              <w:rPr>
                <w:sz w:val="24"/>
                <w:szCs w:val="24"/>
              </w:rPr>
              <w:t>SNH</w:t>
            </w:r>
          </w:p>
        </w:tc>
        <w:tc>
          <w:tcPr>
            <w:tcW w:w="3686" w:type="dxa"/>
            <w:tcBorders>
              <w:top w:val="nil"/>
              <w:left w:val="nil"/>
              <w:bottom w:val="single" w:sz="4" w:space="0" w:color="auto"/>
              <w:right w:val="single" w:sz="4" w:space="0" w:color="auto"/>
            </w:tcBorders>
            <w:shd w:val="clear" w:color="000000" w:fill="FFFFFF"/>
          </w:tcPr>
          <w:p w14:paraId="24273BA4" w14:textId="77777777" w:rsidR="007E7D94" w:rsidRPr="00B12357" w:rsidRDefault="007E7D94">
            <w:pPr>
              <w:jc w:val="left"/>
              <w:rPr>
                <w:sz w:val="24"/>
                <w:szCs w:val="24"/>
              </w:rPr>
            </w:pPr>
            <w:r w:rsidRPr="003A18EF">
              <w:rPr>
                <w:sz w:val="24"/>
                <w:szCs w:val="24"/>
              </w:rPr>
              <w:t xml:space="preserve">Station Mitigations File </w:t>
            </w:r>
            <w:r>
              <w:rPr>
                <w:sz w:val="24"/>
                <w:szCs w:val="24"/>
              </w:rPr>
              <w:t>9</w:t>
            </w:r>
          </w:p>
        </w:tc>
      </w:tr>
      <w:tr w:rsidR="004856FA" w:rsidRPr="00B12357" w14:paraId="7AB7A80B"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317B3DD" w14:textId="77777777" w:rsidR="007E7D94" w:rsidRPr="00B12357" w:rsidRDefault="007E7D94">
            <w:pPr>
              <w:jc w:val="left"/>
              <w:rPr>
                <w:sz w:val="24"/>
                <w:szCs w:val="24"/>
              </w:rPr>
            </w:pPr>
            <w:r w:rsidRPr="00B12357">
              <w:rPr>
                <w:sz w:val="24"/>
                <w:szCs w:val="24"/>
              </w:rPr>
              <w:t>St Helens Junction</w:t>
            </w:r>
          </w:p>
        </w:tc>
        <w:tc>
          <w:tcPr>
            <w:tcW w:w="2410" w:type="dxa"/>
            <w:tcBorders>
              <w:top w:val="nil"/>
              <w:left w:val="nil"/>
              <w:bottom w:val="single" w:sz="4" w:space="0" w:color="auto"/>
              <w:right w:val="single" w:sz="4" w:space="0" w:color="auto"/>
            </w:tcBorders>
            <w:shd w:val="clear" w:color="000000" w:fill="FFFFFF"/>
            <w:vAlign w:val="center"/>
            <w:hideMark/>
          </w:tcPr>
          <w:p w14:paraId="1F5C0126" w14:textId="77777777" w:rsidR="007E7D94" w:rsidRPr="00B12357" w:rsidRDefault="007E7D94">
            <w:pPr>
              <w:jc w:val="left"/>
              <w:rPr>
                <w:sz w:val="24"/>
                <w:szCs w:val="24"/>
              </w:rPr>
            </w:pPr>
            <w:r w:rsidRPr="00B12357">
              <w:rPr>
                <w:sz w:val="24"/>
                <w:szCs w:val="24"/>
              </w:rPr>
              <w:t>SHJ</w:t>
            </w:r>
          </w:p>
        </w:tc>
        <w:tc>
          <w:tcPr>
            <w:tcW w:w="3686" w:type="dxa"/>
            <w:tcBorders>
              <w:top w:val="nil"/>
              <w:left w:val="nil"/>
              <w:bottom w:val="single" w:sz="4" w:space="0" w:color="auto"/>
              <w:right w:val="single" w:sz="4" w:space="0" w:color="auto"/>
            </w:tcBorders>
            <w:shd w:val="clear" w:color="000000" w:fill="FFFFFF"/>
          </w:tcPr>
          <w:p w14:paraId="27A4DCCF" w14:textId="77777777" w:rsidR="007E7D94" w:rsidRPr="00B12357" w:rsidRDefault="007E7D94">
            <w:pPr>
              <w:jc w:val="left"/>
              <w:rPr>
                <w:sz w:val="24"/>
                <w:szCs w:val="24"/>
              </w:rPr>
            </w:pPr>
            <w:r w:rsidRPr="003A18EF">
              <w:rPr>
                <w:sz w:val="24"/>
                <w:szCs w:val="24"/>
              </w:rPr>
              <w:t xml:space="preserve">Station Mitigations File </w:t>
            </w:r>
            <w:r>
              <w:rPr>
                <w:sz w:val="24"/>
                <w:szCs w:val="24"/>
              </w:rPr>
              <w:t>9</w:t>
            </w:r>
          </w:p>
        </w:tc>
      </w:tr>
      <w:tr w:rsidR="004856FA" w:rsidRPr="00B12357" w14:paraId="7032804D"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72B6ACB2" w14:textId="77777777" w:rsidR="007E7D94" w:rsidRPr="00B12357" w:rsidRDefault="007E7D94">
            <w:pPr>
              <w:jc w:val="left"/>
              <w:rPr>
                <w:sz w:val="24"/>
                <w:szCs w:val="24"/>
              </w:rPr>
            </w:pPr>
            <w:r w:rsidRPr="00B12357">
              <w:rPr>
                <w:sz w:val="24"/>
                <w:szCs w:val="24"/>
              </w:rPr>
              <w:t>Sunderland</w:t>
            </w:r>
          </w:p>
        </w:tc>
        <w:tc>
          <w:tcPr>
            <w:tcW w:w="2410" w:type="dxa"/>
            <w:tcBorders>
              <w:top w:val="nil"/>
              <w:left w:val="nil"/>
              <w:bottom w:val="single" w:sz="4" w:space="0" w:color="auto"/>
              <w:right w:val="single" w:sz="4" w:space="0" w:color="auto"/>
            </w:tcBorders>
            <w:shd w:val="clear" w:color="000000" w:fill="FFFFFF"/>
            <w:vAlign w:val="center"/>
            <w:hideMark/>
          </w:tcPr>
          <w:p w14:paraId="650C2EDC" w14:textId="77777777" w:rsidR="007E7D94" w:rsidRPr="00B12357" w:rsidRDefault="007E7D94">
            <w:pPr>
              <w:jc w:val="left"/>
              <w:rPr>
                <w:sz w:val="24"/>
                <w:szCs w:val="24"/>
              </w:rPr>
            </w:pPr>
            <w:r w:rsidRPr="00B12357">
              <w:rPr>
                <w:sz w:val="24"/>
                <w:szCs w:val="24"/>
              </w:rPr>
              <w:t>SUN</w:t>
            </w:r>
          </w:p>
        </w:tc>
        <w:tc>
          <w:tcPr>
            <w:tcW w:w="3686" w:type="dxa"/>
            <w:tcBorders>
              <w:top w:val="nil"/>
              <w:left w:val="nil"/>
              <w:bottom w:val="single" w:sz="4" w:space="0" w:color="auto"/>
              <w:right w:val="single" w:sz="4" w:space="0" w:color="auto"/>
            </w:tcBorders>
            <w:shd w:val="clear" w:color="000000" w:fill="FFFFFF"/>
          </w:tcPr>
          <w:p w14:paraId="1F6E940D" w14:textId="77777777" w:rsidR="007E7D94" w:rsidRPr="00B12357" w:rsidRDefault="007E7D94">
            <w:pPr>
              <w:jc w:val="left"/>
              <w:rPr>
                <w:sz w:val="24"/>
                <w:szCs w:val="24"/>
              </w:rPr>
            </w:pPr>
            <w:r w:rsidRPr="003A18EF">
              <w:rPr>
                <w:sz w:val="24"/>
                <w:szCs w:val="24"/>
              </w:rPr>
              <w:t xml:space="preserve">Station Mitigations File </w:t>
            </w:r>
            <w:r>
              <w:rPr>
                <w:sz w:val="24"/>
                <w:szCs w:val="24"/>
              </w:rPr>
              <w:t>9</w:t>
            </w:r>
          </w:p>
        </w:tc>
      </w:tr>
      <w:tr w:rsidR="004856FA" w:rsidRPr="00B12357" w14:paraId="3BB61F14"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C70F20C" w14:textId="77777777" w:rsidR="007E7D94" w:rsidRPr="00B12357" w:rsidRDefault="007E7D94">
            <w:pPr>
              <w:jc w:val="left"/>
              <w:rPr>
                <w:sz w:val="24"/>
                <w:szCs w:val="24"/>
              </w:rPr>
            </w:pPr>
            <w:r w:rsidRPr="00B12357">
              <w:rPr>
                <w:sz w:val="24"/>
                <w:szCs w:val="24"/>
              </w:rPr>
              <w:lastRenderedPageBreak/>
              <w:t>Swinton (Greater Manchester)</w:t>
            </w:r>
          </w:p>
        </w:tc>
        <w:tc>
          <w:tcPr>
            <w:tcW w:w="2410" w:type="dxa"/>
            <w:tcBorders>
              <w:top w:val="nil"/>
              <w:left w:val="nil"/>
              <w:bottom w:val="single" w:sz="4" w:space="0" w:color="auto"/>
              <w:right w:val="single" w:sz="4" w:space="0" w:color="auto"/>
            </w:tcBorders>
            <w:shd w:val="clear" w:color="000000" w:fill="FFFFFF"/>
            <w:vAlign w:val="center"/>
            <w:hideMark/>
          </w:tcPr>
          <w:p w14:paraId="74029BBC" w14:textId="77777777" w:rsidR="007E7D94" w:rsidRPr="00B12357" w:rsidRDefault="007E7D94">
            <w:pPr>
              <w:jc w:val="left"/>
              <w:rPr>
                <w:sz w:val="24"/>
                <w:szCs w:val="24"/>
              </w:rPr>
            </w:pPr>
            <w:r w:rsidRPr="00B12357">
              <w:rPr>
                <w:sz w:val="24"/>
                <w:szCs w:val="24"/>
              </w:rPr>
              <w:t>SWN</w:t>
            </w:r>
          </w:p>
        </w:tc>
        <w:tc>
          <w:tcPr>
            <w:tcW w:w="3686" w:type="dxa"/>
            <w:tcBorders>
              <w:top w:val="nil"/>
              <w:left w:val="nil"/>
              <w:bottom w:val="single" w:sz="4" w:space="0" w:color="auto"/>
              <w:right w:val="single" w:sz="4" w:space="0" w:color="auto"/>
            </w:tcBorders>
            <w:shd w:val="clear" w:color="000000" w:fill="FFFFFF"/>
          </w:tcPr>
          <w:p w14:paraId="231D7249" w14:textId="77777777" w:rsidR="007E7D94" w:rsidRPr="00B12357" w:rsidRDefault="007E7D94">
            <w:pPr>
              <w:jc w:val="left"/>
              <w:rPr>
                <w:sz w:val="24"/>
                <w:szCs w:val="24"/>
              </w:rPr>
            </w:pPr>
            <w:r w:rsidRPr="003A18EF">
              <w:rPr>
                <w:sz w:val="24"/>
                <w:szCs w:val="24"/>
              </w:rPr>
              <w:t xml:space="preserve">Station Mitigations File </w:t>
            </w:r>
            <w:r>
              <w:rPr>
                <w:sz w:val="24"/>
                <w:szCs w:val="24"/>
              </w:rPr>
              <w:t>9</w:t>
            </w:r>
          </w:p>
        </w:tc>
      </w:tr>
      <w:tr w:rsidR="004856FA" w:rsidRPr="00B12357" w14:paraId="2E372504"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4D323D2" w14:textId="77777777" w:rsidR="007E7D94" w:rsidRPr="00B12357" w:rsidRDefault="007E7D94">
            <w:pPr>
              <w:jc w:val="left"/>
              <w:rPr>
                <w:sz w:val="24"/>
                <w:szCs w:val="24"/>
              </w:rPr>
            </w:pPr>
            <w:r w:rsidRPr="00B12357">
              <w:rPr>
                <w:sz w:val="24"/>
                <w:szCs w:val="24"/>
              </w:rPr>
              <w:t>Swinton (Yorks)</w:t>
            </w:r>
          </w:p>
        </w:tc>
        <w:tc>
          <w:tcPr>
            <w:tcW w:w="2410" w:type="dxa"/>
            <w:tcBorders>
              <w:top w:val="nil"/>
              <w:left w:val="nil"/>
              <w:bottom w:val="single" w:sz="4" w:space="0" w:color="auto"/>
              <w:right w:val="single" w:sz="4" w:space="0" w:color="auto"/>
            </w:tcBorders>
            <w:shd w:val="clear" w:color="000000" w:fill="FFFFFF"/>
            <w:vAlign w:val="center"/>
            <w:hideMark/>
          </w:tcPr>
          <w:p w14:paraId="43121C29" w14:textId="77777777" w:rsidR="007E7D94" w:rsidRPr="00B12357" w:rsidRDefault="007E7D94">
            <w:pPr>
              <w:jc w:val="left"/>
              <w:rPr>
                <w:sz w:val="24"/>
                <w:szCs w:val="24"/>
              </w:rPr>
            </w:pPr>
            <w:r w:rsidRPr="00B12357">
              <w:rPr>
                <w:sz w:val="24"/>
                <w:szCs w:val="24"/>
              </w:rPr>
              <w:t>SNN</w:t>
            </w:r>
          </w:p>
        </w:tc>
        <w:tc>
          <w:tcPr>
            <w:tcW w:w="3686" w:type="dxa"/>
            <w:tcBorders>
              <w:top w:val="nil"/>
              <w:left w:val="nil"/>
              <w:bottom w:val="single" w:sz="4" w:space="0" w:color="auto"/>
              <w:right w:val="single" w:sz="4" w:space="0" w:color="auto"/>
            </w:tcBorders>
            <w:shd w:val="clear" w:color="000000" w:fill="FFFFFF"/>
          </w:tcPr>
          <w:p w14:paraId="28CF27D0" w14:textId="77777777" w:rsidR="007E7D94" w:rsidRPr="00B12357" w:rsidRDefault="007E7D94">
            <w:pPr>
              <w:jc w:val="left"/>
              <w:rPr>
                <w:sz w:val="24"/>
                <w:szCs w:val="24"/>
              </w:rPr>
            </w:pPr>
            <w:r w:rsidRPr="003A18EF">
              <w:rPr>
                <w:sz w:val="24"/>
                <w:szCs w:val="24"/>
              </w:rPr>
              <w:t xml:space="preserve">Station Mitigations File </w:t>
            </w:r>
            <w:r>
              <w:rPr>
                <w:sz w:val="24"/>
                <w:szCs w:val="24"/>
              </w:rPr>
              <w:t>9</w:t>
            </w:r>
          </w:p>
        </w:tc>
      </w:tr>
      <w:tr w:rsidR="004856FA" w:rsidRPr="00B12357" w14:paraId="08BC63B4"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493C4C0" w14:textId="77777777" w:rsidR="007E7D94" w:rsidRPr="00B12357" w:rsidRDefault="007E7D94">
            <w:pPr>
              <w:jc w:val="left"/>
              <w:rPr>
                <w:sz w:val="24"/>
                <w:szCs w:val="24"/>
              </w:rPr>
            </w:pPr>
            <w:r w:rsidRPr="00B12357">
              <w:rPr>
                <w:sz w:val="24"/>
                <w:szCs w:val="24"/>
              </w:rPr>
              <w:t>Thatto Heath</w:t>
            </w:r>
          </w:p>
        </w:tc>
        <w:tc>
          <w:tcPr>
            <w:tcW w:w="2410" w:type="dxa"/>
            <w:tcBorders>
              <w:top w:val="nil"/>
              <w:left w:val="nil"/>
              <w:bottom w:val="single" w:sz="4" w:space="0" w:color="auto"/>
              <w:right w:val="single" w:sz="4" w:space="0" w:color="auto"/>
            </w:tcBorders>
            <w:shd w:val="clear" w:color="000000" w:fill="FFFFFF"/>
            <w:vAlign w:val="center"/>
            <w:hideMark/>
          </w:tcPr>
          <w:p w14:paraId="03EFB95E" w14:textId="77777777" w:rsidR="007E7D94" w:rsidRPr="00B12357" w:rsidRDefault="007E7D94">
            <w:pPr>
              <w:jc w:val="left"/>
              <w:rPr>
                <w:sz w:val="24"/>
                <w:szCs w:val="24"/>
              </w:rPr>
            </w:pPr>
            <w:r w:rsidRPr="00B12357">
              <w:rPr>
                <w:sz w:val="24"/>
                <w:szCs w:val="24"/>
              </w:rPr>
              <w:t>THH</w:t>
            </w:r>
          </w:p>
        </w:tc>
        <w:tc>
          <w:tcPr>
            <w:tcW w:w="3686" w:type="dxa"/>
            <w:tcBorders>
              <w:top w:val="nil"/>
              <w:left w:val="nil"/>
              <w:bottom w:val="single" w:sz="4" w:space="0" w:color="auto"/>
              <w:right w:val="single" w:sz="4" w:space="0" w:color="auto"/>
            </w:tcBorders>
            <w:shd w:val="clear" w:color="000000" w:fill="FFFFFF"/>
          </w:tcPr>
          <w:p w14:paraId="1EA706CB" w14:textId="77777777" w:rsidR="007E7D94" w:rsidRPr="00B12357" w:rsidRDefault="007E7D94">
            <w:pPr>
              <w:jc w:val="left"/>
              <w:rPr>
                <w:sz w:val="24"/>
                <w:szCs w:val="24"/>
              </w:rPr>
            </w:pPr>
            <w:r w:rsidRPr="003A18EF">
              <w:rPr>
                <w:sz w:val="24"/>
                <w:szCs w:val="24"/>
              </w:rPr>
              <w:t xml:space="preserve">Station Mitigations File </w:t>
            </w:r>
            <w:r>
              <w:rPr>
                <w:sz w:val="24"/>
                <w:szCs w:val="24"/>
              </w:rPr>
              <w:t>9</w:t>
            </w:r>
          </w:p>
        </w:tc>
      </w:tr>
      <w:tr w:rsidR="004856FA" w:rsidRPr="00B12357" w14:paraId="653DABEE"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3E49AE95" w14:textId="77777777" w:rsidR="007E7D94" w:rsidRPr="00B12357" w:rsidRDefault="007E7D94">
            <w:pPr>
              <w:jc w:val="left"/>
              <w:rPr>
                <w:sz w:val="24"/>
                <w:szCs w:val="24"/>
              </w:rPr>
            </w:pPr>
            <w:r w:rsidRPr="00B12357">
              <w:rPr>
                <w:sz w:val="24"/>
                <w:szCs w:val="24"/>
              </w:rPr>
              <w:t>Thorne North</w:t>
            </w:r>
          </w:p>
        </w:tc>
        <w:tc>
          <w:tcPr>
            <w:tcW w:w="2410" w:type="dxa"/>
            <w:tcBorders>
              <w:top w:val="nil"/>
              <w:left w:val="nil"/>
              <w:bottom w:val="single" w:sz="4" w:space="0" w:color="auto"/>
              <w:right w:val="single" w:sz="4" w:space="0" w:color="auto"/>
            </w:tcBorders>
            <w:shd w:val="clear" w:color="000000" w:fill="FFFFFF"/>
            <w:vAlign w:val="center"/>
            <w:hideMark/>
          </w:tcPr>
          <w:p w14:paraId="2BBB5AD4" w14:textId="77777777" w:rsidR="007E7D94" w:rsidRPr="00B12357" w:rsidRDefault="007E7D94">
            <w:pPr>
              <w:jc w:val="left"/>
              <w:rPr>
                <w:sz w:val="24"/>
                <w:szCs w:val="24"/>
              </w:rPr>
            </w:pPr>
            <w:r w:rsidRPr="00B12357">
              <w:rPr>
                <w:sz w:val="24"/>
                <w:szCs w:val="24"/>
              </w:rPr>
              <w:t>TNN</w:t>
            </w:r>
          </w:p>
        </w:tc>
        <w:tc>
          <w:tcPr>
            <w:tcW w:w="3686" w:type="dxa"/>
            <w:tcBorders>
              <w:top w:val="nil"/>
              <w:left w:val="nil"/>
              <w:bottom w:val="single" w:sz="4" w:space="0" w:color="auto"/>
              <w:right w:val="single" w:sz="4" w:space="0" w:color="auto"/>
            </w:tcBorders>
            <w:shd w:val="clear" w:color="000000" w:fill="FFFFFF"/>
          </w:tcPr>
          <w:p w14:paraId="4D98428B" w14:textId="77777777" w:rsidR="007E7D94" w:rsidRPr="00B12357" w:rsidRDefault="007E7D94">
            <w:pPr>
              <w:jc w:val="left"/>
              <w:rPr>
                <w:sz w:val="24"/>
                <w:szCs w:val="24"/>
              </w:rPr>
            </w:pPr>
            <w:r w:rsidRPr="003A18EF">
              <w:rPr>
                <w:sz w:val="24"/>
                <w:szCs w:val="24"/>
              </w:rPr>
              <w:t xml:space="preserve">Station Mitigations File </w:t>
            </w:r>
            <w:r>
              <w:rPr>
                <w:sz w:val="24"/>
                <w:szCs w:val="24"/>
              </w:rPr>
              <w:t>9</w:t>
            </w:r>
          </w:p>
        </w:tc>
      </w:tr>
      <w:tr w:rsidR="004856FA" w:rsidRPr="00B12357" w14:paraId="1A4DB8A0"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9F9B6B6" w14:textId="77777777" w:rsidR="007E7D94" w:rsidRPr="00B12357" w:rsidRDefault="007E7D94">
            <w:pPr>
              <w:jc w:val="left"/>
              <w:rPr>
                <w:sz w:val="24"/>
                <w:szCs w:val="24"/>
              </w:rPr>
            </w:pPr>
            <w:r w:rsidRPr="00B12357">
              <w:rPr>
                <w:sz w:val="24"/>
                <w:szCs w:val="24"/>
              </w:rPr>
              <w:t>Todmorden</w:t>
            </w:r>
          </w:p>
        </w:tc>
        <w:tc>
          <w:tcPr>
            <w:tcW w:w="2410" w:type="dxa"/>
            <w:tcBorders>
              <w:top w:val="nil"/>
              <w:left w:val="nil"/>
              <w:bottom w:val="single" w:sz="4" w:space="0" w:color="auto"/>
              <w:right w:val="single" w:sz="4" w:space="0" w:color="auto"/>
            </w:tcBorders>
            <w:shd w:val="clear" w:color="000000" w:fill="FFFFFF"/>
            <w:vAlign w:val="center"/>
            <w:hideMark/>
          </w:tcPr>
          <w:p w14:paraId="4BE31126" w14:textId="77777777" w:rsidR="007E7D94" w:rsidRPr="00B12357" w:rsidRDefault="007E7D94">
            <w:pPr>
              <w:jc w:val="left"/>
              <w:rPr>
                <w:sz w:val="24"/>
                <w:szCs w:val="24"/>
              </w:rPr>
            </w:pPr>
            <w:r w:rsidRPr="00B12357">
              <w:rPr>
                <w:sz w:val="24"/>
                <w:szCs w:val="24"/>
              </w:rPr>
              <w:t>TOD</w:t>
            </w:r>
          </w:p>
        </w:tc>
        <w:tc>
          <w:tcPr>
            <w:tcW w:w="3686" w:type="dxa"/>
            <w:tcBorders>
              <w:top w:val="nil"/>
              <w:left w:val="nil"/>
              <w:bottom w:val="single" w:sz="4" w:space="0" w:color="auto"/>
              <w:right w:val="single" w:sz="4" w:space="0" w:color="auto"/>
            </w:tcBorders>
            <w:shd w:val="clear" w:color="000000" w:fill="FFFFFF"/>
          </w:tcPr>
          <w:p w14:paraId="6115BF03" w14:textId="77777777" w:rsidR="007E7D94" w:rsidRPr="00B12357" w:rsidRDefault="007E7D94">
            <w:pPr>
              <w:jc w:val="left"/>
              <w:rPr>
                <w:sz w:val="24"/>
                <w:szCs w:val="24"/>
              </w:rPr>
            </w:pPr>
            <w:r w:rsidRPr="003A18EF">
              <w:rPr>
                <w:sz w:val="24"/>
                <w:szCs w:val="24"/>
              </w:rPr>
              <w:t xml:space="preserve">Station Mitigations File </w:t>
            </w:r>
            <w:r>
              <w:rPr>
                <w:sz w:val="24"/>
                <w:szCs w:val="24"/>
              </w:rPr>
              <w:t>9</w:t>
            </w:r>
          </w:p>
        </w:tc>
      </w:tr>
      <w:tr w:rsidR="004856FA" w:rsidRPr="00B12357" w14:paraId="212B48CF"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32B08022" w14:textId="77777777" w:rsidR="007E7D94" w:rsidRPr="00B12357" w:rsidRDefault="007E7D94">
            <w:pPr>
              <w:jc w:val="left"/>
              <w:rPr>
                <w:sz w:val="24"/>
                <w:szCs w:val="24"/>
              </w:rPr>
            </w:pPr>
            <w:r w:rsidRPr="00B12357">
              <w:rPr>
                <w:sz w:val="24"/>
                <w:szCs w:val="24"/>
              </w:rPr>
              <w:t>Ulverston</w:t>
            </w:r>
          </w:p>
        </w:tc>
        <w:tc>
          <w:tcPr>
            <w:tcW w:w="2410" w:type="dxa"/>
            <w:tcBorders>
              <w:top w:val="nil"/>
              <w:left w:val="nil"/>
              <w:bottom w:val="single" w:sz="4" w:space="0" w:color="auto"/>
              <w:right w:val="single" w:sz="4" w:space="0" w:color="auto"/>
            </w:tcBorders>
            <w:shd w:val="clear" w:color="000000" w:fill="FFFFFF"/>
            <w:vAlign w:val="center"/>
            <w:hideMark/>
          </w:tcPr>
          <w:p w14:paraId="3830600F" w14:textId="77777777" w:rsidR="007E7D94" w:rsidRPr="00B12357" w:rsidRDefault="007E7D94">
            <w:pPr>
              <w:jc w:val="left"/>
              <w:rPr>
                <w:sz w:val="24"/>
                <w:szCs w:val="24"/>
              </w:rPr>
            </w:pPr>
            <w:r w:rsidRPr="00B12357">
              <w:rPr>
                <w:sz w:val="24"/>
                <w:szCs w:val="24"/>
              </w:rPr>
              <w:t>ULV</w:t>
            </w:r>
          </w:p>
        </w:tc>
        <w:tc>
          <w:tcPr>
            <w:tcW w:w="3686" w:type="dxa"/>
            <w:tcBorders>
              <w:top w:val="nil"/>
              <w:left w:val="nil"/>
              <w:bottom w:val="single" w:sz="4" w:space="0" w:color="auto"/>
              <w:right w:val="single" w:sz="4" w:space="0" w:color="auto"/>
            </w:tcBorders>
            <w:shd w:val="clear" w:color="000000" w:fill="FFFFFF"/>
          </w:tcPr>
          <w:p w14:paraId="32E1F2C5" w14:textId="77777777" w:rsidR="007E7D94" w:rsidRPr="00B12357" w:rsidRDefault="007E7D94">
            <w:pPr>
              <w:jc w:val="left"/>
              <w:rPr>
                <w:sz w:val="24"/>
                <w:szCs w:val="24"/>
              </w:rPr>
            </w:pPr>
            <w:r w:rsidRPr="003A18EF">
              <w:rPr>
                <w:sz w:val="24"/>
                <w:szCs w:val="24"/>
              </w:rPr>
              <w:t xml:space="preserve">Station Mitigations File </w:t>
            </w:r>
            <w:r>
              <w:rPr>
                <w:sz w:val="24"/>
                <w:szCs w:val="24"/>
              </w:rPr>
              <w:t>9</w:t>
            </w:r>
          </w:p>
        </w:tc>
      </w:tr>
      <w:tr w:rsidR="004856FA" w:rsidRPr="00B12357" w14:paraId="0B2D59A8"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494ED7E" w14:textId="77777777" w:rsidR="007E7D94" w:rsidRPr="00B12357" w:rsidRDefault="007E7D94">
            <w:pPr>
              <w:jc w:val="left"/>
              <w:rPr>
                <w:sz w:val="24"/>
                <w:szCs w:val="24"/>
              </w:rPr>
            </w:pPr>
            <w:r w:rsidRPr="00B12357">
              <w:rPr>
                <w:sz w:val="24"/>
                <w:szCs w:val="24"/>
              </w:rPr>
              <w:t>Urmston</w:t>
            </w:r>
          </w:p>
        </w:tc>
        <w:tc>
          <w:tcPr>
            <w:tcW w:w="2410" w:type="dxa"/>
            <w:tcBorders>
              <w:top w:val="nil"/>
              <w:left w:val="nil"/>
              <w:bottom w:val="single" w:sz="4" w:space="0" w:color="auto"/>
              <w:right w:val="single" w:sz="4" w:space="0" w:color="auto"/>
            </w:tcBorders>
            <w:shd w:val="clear" w:color="000000" w:fill="FFFFFF"/>
            <w:vAlign w:val="center"/>
            <w:hideMark/>
          </w:tcPr>
          <w:p w14:paraId="3067A868" w14:textId="77777777" w:rsidR="007E7D94" w:rsidRPr="00B12357" w:rsidRDefault="007E7D94">
            <w:pPr>
              <w:jc w:val="left"/>
              <w:rPr>
                <w:sz w:val="24"/>
                <w:szCs w:val="24"/>
              </w:rPr>
            </w:pPr>
            <w:r w:rsidRPr="00B12357">
              <w:rPr>
                <w:sz w:val="24"/>
                <w:szCs w:val="24"/>
              </w:rPr>
              <w:t>URM</w:t>
            </w:r>
          </w:p>
        </w:tc>
        <w:tc>
          <w:tcPr>
            <w:tcW w:w="3686" w:type="dxa"/>
            <w:tcBorders>
              <w:top w:val="nil"/>
              <w:left w:val="nil"/>
              <w:bottom w:val="single" w:sz="4" w:space="0" w:color="auto"/>
              <w:right w:val="single" w:sz="4" w:space="0" w:color="auto"/>
            </w:tcBorders>
            <w:shd w:val="clear" w:color="000000" w:fill="FFFFFF"/>
          </w:tcPr>
          <w:p w14:paraId="13B46903" w14:textId="77777777" w:rsidR="007E7D94" w:rsidRPr="00B12357" w:rsidRDefault="007E7D94">
            <w:pPr>
              <w:jc w:val="left"/>
              <w:rPr>
                <w:sz w:val="24"/>
                <w:szCs w:val="24"/>
              </w:rPr>
            </w:pPr>
            <w:r w:rsidRPr="003A18EF">
              <w:rPr>
                <w:sz w:val="24"/>
                <w:szCs w:val="24"/>
              </w:rPr>
              <w:t xml:space="preserve">Station Mitigations File </w:t>
            </w:r>
            <w:r>
              <w:rPr>
                <w:sz w:val="24"/>
                <w:szCs w:val="24"/>
              </w:rPr>
              <w:t>9</w:t>
            </w:r>
          </w:p>
        </w:tc>
      </w:tr>
      <w:tr w:rsidR="004856FA" w:rsidRPr="00B12357" w14:paraId="2A748073"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5D53308" w14:textId="77777777" w:rsidR="007E7D94" w:rsidRPr="00B12357" w:rsidRDefault="007E7D94">
            <w:pPr>
              <w:jc w:val="left"/>
              <w:rPr>
                <w:sz w:val="24"/>
                <w:szCs w:val="24"/>
              </w:rPr>
            </w:pPr>
            <w:r w:rsidRPr="00B12357">
              <w:rPr>
                <w:sz w:val="24"/>
                <w:szCs w:val="24"/>
              </w:rPr>
              <w:t>Walkden</w:t>
            </w:r>
          </w:p>
        </w:tc>
        <w:tc>
          <w:tcPr>
            <w:tcW w:w="2410" w:type="dxa"/>
            <w:tcBorders>
              <w:top w:val="nil"/>
              <w:left w:val="nil"/>
              <w:bottom w:val="single" w:sz="4" w:space="0" w:color="auto"/>
              <w:right w:val="single" w:sz="4" w:space="0" w:color="auto"/>
            </w:tcBorders>
            <w:shd w:val="clear" w:color="000000" w:fill="FFFFFF"/>
            <w:vAlign w:val="center"/>
            <w:hideMark/>
          </w:tcPr>
          <w:p w14:paraId="3F13B22B" w14:textId="77777777" w:rsidR="007E7D94" w:rsidRPr="00B12357" w:rsidRDefault="007E7D94">
            <w:pPr>
              <w:jc w:val="left"/>
              <w:rPr>
                <w:sz w:val="24"/>
                <w:szCs w:val="24"/>
              </w:rPr>
            </w:pPr>
            <w:r w:rsidRPr="00B12357">
              <w:rPr>
                <w:sz w:val="24"/>
                <w:szCs w:val="24"/>
              </w:rPr>
              <w:t>WKD</w:t>
            </w:r>
          </w:p>
        </w:tc>
        <w:tc>
          <w:tcPr>
            <w:tcW w:w="3686" w:type="dxa"/>
            <w:tcBorders>
              <w:top w:val="nil"/>
              <w:left w:val="nil"/>
              <w:bottom w:val="single" w:sz="4" w:space="0" w:color="auto"/>
              <w:right w:val="single" w:sz="4" w:space="0" w:color="auto"/>
            </w:tcBorders>
            <w:shd w:val="clear" w:color="000000" w:fill="FFFFFF"/>
          </w:tcPr>
          <w:p w14:paraId="71A6E38D" w14:textId="77777777" w:rsidR="007E7D94" w:rsidRPr="00B12357" w:rsidRDefault="007E7D94">
            <w:pPr>
              <w:jc w:val="left"/>
              <w:rPr>
                <w:sz w:val="24"/>
                <w:szCs w:val="24"/>
              </w:rPr>
            </w:pPr>
            <w:r w:rsidRPr="003A18EF">
              <w:rPr>
                <w:sz w:val="24"/>
                <w:szCs w:val="24"/>
              </w:rPr>
              <w:t xml:space="preserve">Station Mitigations File </w:t>
            </w:r>
            <w:r>
              <w:rPr>
                <w:sz w:val="24"/>
                <w:szCs w:val="24"/>
              </w:rPr>
              <w:t>9</w:t>
            </w:r>
          </w:p>
        </w:tc>
      </w:tr>
      <w:tr w:rsidR="004856FA" w:rsidRPr="00B12357" w14:paraId="6937B4CF"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527088BA" w14:textId="77777777" w:rsidR="007E7D94" w:rsidRPr="00B12357" w:rsidRDefault="007E7D94">
            <w:pPr>
              <w:jc w:val="left"/>
              <w:rPr>
                <w:sz w:val="24"/>
                <w:szCs w:val="24"/>
              </w:rPr>
            </w:pPr>
            <w:r w:rsidRPr="00B12357">
              <w:rPr>
                <w:sz w:val="24"/>
                <w:szCs w:val="24"/>
              </w:rPr>
              <w:t>Warrington Central</w:t>
            </w:r>
          </w:p>
        </w:tc>
        <w:tc>
          <w:tcPr>
            <w:tcW w:w="2410" w:type="dxa"/>
            <w:tcBorders>
              <w:top w:val="nil"/>
              <w:left w:val="nil"/>
              <w:bottom w:val="single" w:sz="4" w:space="0" w:color="auto"/>
              <w:right w:val="single" w:sz="4" w:space="0" w:color="auto"/>
            </w:tcBorders>
            <w:shd w:val="clear" w:color="000000" w:fill="FFFFFF"/>
            <w:vAlign w:val="center"/>
            <w:hideMark/>
          </w:tcPr>
          <w:p w14:paraId="423A3651" w14:textId="77777777" w:rsidR="007E7D94" w:rsidRPr="00B12357" w:rsidRDefault="007E7D94">
            <w:pPr>
              <w:jc w:val="left"/>
              <w:rPr>
                <w:sz w:val="24"/>
                <w:szCs w:val="24"/>
              </w:rPr>
            </w:pPr>
            <w:r w:rsidRPr="00B12357">
              <w:rPr>
                <w:sz w:val="24"/>
                <w:szCs w:val="24"/>
              </w:rPr>
              <w:t>WAC</w:t>
            </w:r>
          </w:p>
        </w:tc>
        <w:tc>
          <w:tcPr>
            <w:tcW w:w="3686" w:type="dxa"/>
            <w:tcBorders>
              <w:top w:val="nil"/>
              <w:left w:val="nil"/>
              <w:bottom w:val="single" w:sz="4" w:space="0" w:color="auto"/>
              <w:right w:val="single" w:sz="4" w:space="0" w:color="auto"/>
            </w:tcBorders>
            <w:shd w:val="clear" w:color="000000" w:fill="FFFFFF"/>
          </w:tcPr>
          <w:p w14:paraId="4E4286BC" w14:textId="77777777" w:rsidR="007E7D94" w:rsidRPr="00B12357" w:rsidRDefault="007E7D94">
            <w:pPr>
              <w:jc w:val="left"/>
              <w:rPr>
                <w:sz w:val="24"/>
                <w:szCs w:val="24"/>
              </w:rPr>
            </w:pPr>
            <w:r w:rsidRPr="003A18EF">
              <w:rPr>
                <w:sz w:val="24"/>
                <w:szCs w:val="24"/>
              </w:rPr>
              <w:t xml:space="preserve">Station Mitigations File </w:t>
            </w:r>
            <w:r>
              <w:rPr>
                <w:sz w:val="24"/>
                <w:szCs w:val="24"/>
              </w:rPr>
              <w:t>10</w:t>
            </w:r>
          </w:p>
        </w:tc>
      </w:tr>
      <w:tr w:rsidR="004856FA" w:rsidRPr="00B12357" w14:paraId="09D00699"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920533A" w14:textId="77777777" w:rsidR="007E7D94" w:rsidRPr="00B12357" w:rsidRDefault="007E7D94">
            <w:pPr>
              <w:jc w:val="left"/>
              <w:rPr>
                <w:sz w:val="24"/>
                <w:szCs w:val="24"/>
              </w:rPr>
            </w:pPr>
            <w:r w:rsidRPr="00B12357">
              <w:rPr>
                <w:sz w:val="24"/>
                <w:szCs w:val="24"/>
              </w:rPr>
              <w:t>Warrington West</w:t>
            </w:r>
          </w:p>
        </w:tc>
        <w:tc>
          <w:tcPr>
            <w:tcW w:w="2410" w:type="dxa"/>
            <w:tcBorders>
              <w:top w:val="nil"/>
              <w:left w:val="nil"/>
              <w:bottom w:val="single" w:sz="4" w:space="0" w:color="auto"/>
              <w:right w:val="single" w:sz="4" w:space="0" w:color="auto"/>
            </w:tcBorders>
            <w:shd w:val="clear" w:color="000000" w:fill="FFFFFF"/>
            <w:vAlign w:val="center"/>
            <w:hideMark/>
          </w:tcPr>
          <w:p w14:paraId="08258C60" w14:textId="77777777" w:rsidR="007E7D94" w:rsidRPr="00B12357" w:rsidRDefault="007E7D94">
            <w:pPr>
              <w:jc w:val="left"/>
              <w:rPr>
                <w:sz w:val="24"/>
                <w:szCs w:val="24"/>
              </w:rPr>
            </w:pPr>
            <w:r w:rsidRPr="00B12357">
              <w:rPr>
                <w:sz w:val="24"/>
                <w:szCs w:val="24"/>
              </w:rPr>
              <w:t>WAW</w:t>
            </w:r>
          </w:p>
        </w:tc>
        <w:tc>
          <w:tcPr>
            <w:tcW w:w="3686" w:type="dxa"/>
            <w:tcBorders>
              <w:top w:val="nil"/>
              <w:left w:val="nil"/>
              <w:bottom w:val="single" w:sz="4" w:space="0" w:color="auto"/>
              <w:right w:val="single" w:sz="4" w:space="0" w:color="auto"/>
            </w:tcBorders>
            <w:shd w:val="clear" w:color="000000" w:fill="FFFFFF"/>
          </w:tcPr>
          <w:p w14:paraId="2386EA1C" w14:textId="77777777" w:rsidR="007E7D94" w:rsidRPr="00B12357" w:rsidRDefault="007E7D94">
            <w:pPr>
              <w:jc w:val="left"/>
              <w:rPr>
                <w:sz w:val="24"/>
                <w:szCs w:val="24"/>
              </w:rPr>
            </w:pPr>
            <w:r w:rsidRPr="00822FBD">
              <w:rPr>
                <w:sz w:val="24"/>
                <w:szCs w:val="24"/>
              </w:rPr>
              <w:t>Station Mitigations File 10</w:t>
            </w:r>
          </w:p>
        </w:tc>
      </w:tr>
      <w:tr w:rsidR="004856FA" w:rsidRPr="00B12357" w14:paraId="527FAA9E"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C99C792" w14:textId="77777777" w:rsidR="007E7D94" w:rsidRPr="00B12357" w:rsidRDefault="007E7D94">
            <w:pPr>
              <w:jc w:val="left"/>
              <w:rPr>
                <w:sz w:val="24"/>
                <w:szCs w:val="24"/>
              </w:rPr>
            </w:pPr>
            <w:r w:rsidRPr="00B12357">
              <w:rPr>
                <w:sz w:val="24"/>
                <w:szCs w:val="24"/>
              </w:rPr>
              <w:t>Wavertree Technology Park</w:t>
            </w:r>
          </w:p>
        </w:tc>
        <w:tc>
          <w:tcPr>
            <w:tcW w:w="2410" w:type="dxa"/>
            <w:tcBorders>
              <w:top w:val="nil"/>
              <w:left w:val="nil"/>
              <w:bottom w:val="single" w:sz="4" w:space="0" w:color="auto"/>
              <w:right w:val="single" w:sz="4" w:space="0" w:color="auto"/>
            </w:tcBorders>
            <w:shd w:val="clear" w:color="000000" w:fill="FFFFFF"/>
            <w:vAlign w:val="center"/>
            <w:hideMark/>
          </w:tcPr>
          <w:p w14:paraId="0289D10F" w14:textId="77777777" w:rsidR="007E7D94" w:rsidRPr="00B12357" w:rsidRDefault="007E7D94">
            <w:pPr>
              <w:jc w:val="left"/>
              <w:rPr>
                <w:sz w:val="24"/>
                <w:szCs w:val="24"/>
              </w:rPr>
            </w:pPr>
            <w:r w:rsidRPr="00B12357">
              <w:rPr>
                <w:sz w:val="24"/>
                <w:szCs w:val="24"/>
              </w:rPr>
              <w:t>WAV</w:t>
            </w:r>
          </w:p>
        </w:tc>
        <w:tc>
          <w:tcPr>
            <w:tcW w:w="3686" w:type="dxa"/>
            <w:tcBorders>
              <w:top w:val="nil"/>
              <w:left w:val="nil"/>
              <w:bottom w:val="single" w:sz="4" w:space="0" w:color="auto"/>
              <w:right w:val="single" w:sz="4" w:space="0" w:color="auto"/>
            </w:tcBorders>
            <w:shd w:val="clear" w:color="000000" w:fill="FFFFFF"/>
          </w:tcPr>
          <w:p w14:paraId="7C25D595" w14:textId="77777777" w:rsidR="007E7D94" w:rsidRPr="00B12357" w:rsidRDefault="007E7D94">
            <w:pPr>
              <w:jc w:val="left"/>
              <w:rPr>
                <w:sz w:val="24"/>
                <w:szCs w:val="24"/>
              </w:rPr>
            </w:pPr>
            <w:r w:rsidRPr="00822FBD">
              <w:rPr>
                <w:sz w:val="24"/>
                <w:szCs w:val="24"/>
              </w:rPr>
              <w:t>Station Mitigations File 10</w:t>
            </w:r>
          </w:p>
        </w:tc>
      </w:tr>
      <w:tr w:rsidR="004856FA" w:rsidRPr="00B12357" w14:paraId="6DA4BCC7"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06C15920" w14:textId="77777777" w:rsidR="007E7D94" w:rsidRPr="00B12357" w:rsidRDefault="007E7D94">
            <w:pPr>
              <w:jc w:val="left"/>
              <w:rPr>
                <w:sz w:val="24"/>
                <w:szCs w:val="24"/>
              </w:rPr>
            </w:pPr>
            <w:r w:rsidRPr="00B12357">
              <w:rPr>
                <w:sz w:val="24"/>
                <w:szCs w:val="24"/>
              </w:rPr>
              <w:t>West Allerton</w:t>
            </w:r>
          </w:p>
        </w:tc>
        <w:tc>
          <w:tcPr>
            <w:tcW w:w="2410" w:type="dxa"/>
            <w:tcBorders>
              <w:top w:val="nil"/>
              <w:left w:val="nil"/>
              <w:bottom w:val="single" w:sz="4" w:space="0" w:color="auto"/>
              <w:right w:val="single" w:sz="4" w:space="0" w:color="auto"/>
            </w:tcBorders>
            <w:shd w:val="clear" w:color="000000" w:fill="FFFFFF"/>
            <w:vAlign w:val="center"/>
            <w:hideMark/>
          </w:tcPr>
          <w:p w14:paraId="4284DF6A" w14:textId="77777777" w:rsidR="007E7D94" w:rsidRPr="00B12357" w:rsidRDefault="007E7D94">
            <w:pPr>
              <w:jc w:val="left"/>
              <w:rPr>
                <w:sz w:val="24"/>
                <w:szCs w:val="24"/>
              </w:rPr>
            </w:pPr>
            <w:r w:rsidRPr="00B12357">
              <w:rPr>
                <w:sz w:val="24"/>
                <w:szCs w:val="24"/>
              </w:rPr>
              <w:t>WSA</w:t>
            </w:r>
          </w:p>
        </w:tc>
        <w:tc>
          <w:tcPr>
            <w:tcW w:w="3686" w:type="dxa"/>
            <w:tcBorders>
              <w:top w:val="nil"/>
              <w:left w:val="nil"/>
              <w:bottom w:val="single" w:sz="4" w:space="0" w:color="auto"/>
              <w:right w:val="single" w:sz="4" w:space="0" w:color="auto"/>
            </w:tcBorders>
            <w:shd w:val="clear" w:color="000000" w:fill="FFFFFF"/>
          </w:tcPr>
          <w:p w14:paraId="7E7BC796" w14:textId="77777777" w:rsidR="007E7D94" w:rsidRPr="00B12357" w:rsidRDefault="007E7D94">
            <w:pPr>
              <w:jc w:val="left"/>
              <w:rPr>
                <w:sz w:val="24"/>
                <w:szCs w:val="24"/>
              </w:rPr>
            </w:pPr>
            <w:r w:rsidRPr="00822FBD">
              <w:rPr>
                <w:sz w:val="24"/>
                <w:szCs w:val="24"/>
              </w:rPr>
              <w:t>Station Mitigations File 10</w:t>
            </w:r>
          </w:p>
        </w:tc>
      </w:tr>
      <w:tr w:rsidR="004856FA" w:rsidRPr="00B12357" w14:paraId="0826A001"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63EAFEB9" w14:textId="77777777" w:rsidR="007E7D94" w:rsidRPr="00B12357" w:rsidRDefault="007E7D94">
            <w:pPr>
              <w:jc w:val="left"/>
              <w:rPr>
                <w:sz w:val="24"/>
                <w:szCs w:val="24"/>
              </w:rPr>
            </w:pPr>
            <w:r w:rsidRPr="00B12357">
              <w:rPr>
                <w:sz w:val="24"/>
                <w:szCs w:val="24"/>
              </w:rPr>
              <w:t>Whaley Bridge</w:t>
            </w:r>
          </w:p>
        </w:tc>
        <w:tc>
          <w:tcPr>
            <w:tcW w:w="2410" w:type="dxa"/>
            <w:tcBorders>
              <w:top w:val="nil"/>
              <w:left w:val="nil"/>
              <w:bottom w:val="single" w:sz="4" w:space="0" w:color="auto"/>
              <w:right w:val="single" w:sz="4" w:space="0" w:color="auto"/>
            </w:tcBorders>
            <w:shd w:val="clear" w:color="000000" w:fill="FFFFFF"/>
            <w:vAlign w:val="center"/>
            <w:hideMark/>
          </w:tcPr>
          <w:p w14:paraId="493AF6B8" w14:textId="77777777" w:rsidR="007E7D94" w:rsidRPr="00B12357" w:rsidRDefault="007E7D94">
            <w:pPr>
              <w:jc w:val="left"/>
              <w:rPr>
                <w:sz w:val="24"/>
                <w:szCs w:val="24"/>
              </w:rPr>
            </w:pPr>
            <w:r w:rsidRPr="00B12357">
              <w:rPr>
                <w:sz w:val="24"/>
                <w:szCs w:val="24"/>
              </w:rPr>
              <w:t>WBR</w:t>
            </w:r>
          </w:p>
        </w:tc>
        <w:tc>
          <w:tcPr>
            <w:tcW w:w="3686" w:type="dxa"/>
            <w:tcBorders>
              <w:top w:val="nil"/>
              <w:left w:val="nil"/>
              <w:bottom w:val="single" w:sz="4" w:space="0" w:color="auto"/>
              <w:right w:val="single" w:sz="4" w:space="0" w:color="auto"/>
            </w:tcBorders>
            <w:shd w:val="clear" w:color="000000" w:fill="FFFFFF"/>
          </w:tcPr>
          <w:p w14:paraId="7617BFD1" w14:textId="77777777" w:rsidR="007E7D94" w:rsidRPr="00B12357" w:rsidRDefault="007E7D94">
            <w:pPr>
              <w:jc w:val="left"/>
              <w:rPr>
                <w:sz w:val="24"/>
                <w:szCs w:val="24"/>
              </w:rPr>
            </w:pPr>
            <w:r w:rsidRPr="00822FBD">
              <w:rPr>
                <w:sz w:val="24"/>
                <w:szCs w:val="24"/>
              </w:rPr>
              <w:t>Station Mitigations File 10</w:t>
            </w:r>
          </w:p>
        </w:tc>
      </w:tr>
      <w:tr w:rsidR="004856FA" w:rsidRPr="00B12357" w14:paraId="5D8D87C9"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CD4E934" w14:textId="77777777" w:rsidR="007E7D94" w:rsidRPr="00B12357" w:rsidRDefault="007E7D94">
            <w:pPr>
              <w:jc w:val="left"/>
              <w:rPr>
                <w:sz w:val="24"/>
                <w:szCs w:val="24"/>
              </w:rPr>
            </w:pPr>
            <w:r w:rsidRPr="00B12357">
              <w:rPr>
                <w:sz w:val="24"/>
                <w:szCs w:val="24"/>
              </w:rPr>
              <w:t>Whiston</w:t>
            </w:r>
          </w:p>
        </w:tc>
        <w:tc>
          <w:tcPr>
            <w:tcW w:w="2410" w:type="dxa"/>
            <w:tcBorders>
              <w:top w:val="nil"/>
              <w:left w:val="nil"/>
              <w:bottom w:val="single" w:sz="4" w:space="0" w:color="auto"/>
              <w:right w:val="single" w:sz="4" w:space="0" w:color="auto"/>
            </w:tcBorders>
            <w:shd w:val="clear" w:color="000000" w:fill="FFFFFF"/>
            <w:vAlign w:val="center"/>
            <w:hideMark/>
          </w:tcPr>
          <w:p w14:paraId="1F035B7D" w14:textId="77777777" w:rsidR="007E7D94" w:rsidRPr="00B12357" w:rsidRDefault="007E7D94">
            <w:pPr>
              <w:jc w:val="left"/>
              <w:rPr>
                <w:sz w:val="24"/>
                <w:szCs w:val="24"/>
              </w:rPr>
            </w:pPr>
            <w:r w:rsidRPr="00B12357">
              <w:rPr>
                <w:sz w:val="24"/>
                <w:szCs w:val="24"/>
              </w:rPr>
              <w:t>WHN</w:t>
            </w:r>
          </w:p>
        </w:tc>
        <w:tc>
          <w:tcPr>
            <w:tcW w:w="3686" w:type="dxa"/>
            <w:tcBorders>
              <w:top w:val="nil"/>
              <w:left w:val="nil"/>
              <w:bottom w:val="single" w:sz="4" w:space="0" w:color="auto"/>
              <w:right w:val="single" w:sz="4" w:space="0" w:color="auto"/>
            </w:tcBorders>
            <w:shd w:val="clear" w:color="000000" w:fill="FFFFFF"/>
          </w:tcPr>
          <w:p w14:paraId="5ED99DF4" w14:textId="77777777" w:rsidR="007E7D94" w:rsidRPr="00B12357" w:rsidRDefault="007E7D94">
            <w:pPr>
              <w:jc w:val="left"/>
              <w:rPr>
                <w:sz w:val="24"/>
                <w:szCs w:val="24"/>
              </w:rPr>
            </w:pPr>
            <w:r w:rsidRPr="00822FBD">
              <w:rPr>
                <w:sz w:val="24"/>
                <w:szCs w:val="24"/>
              </w:rPr>
              <w:t>Station Mitigations File 10</w:t>
            </w:r>
          </w:p>
        </w:tc>
      </w:tr>
      <w:tr w:rsidR="004856FA" w:rsidRPr="00B12357" w14:paraId="236A101E"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99F0450" w14:textId="77777777" w:rsidR="007E7D94" w:rsidRPr="00B12357" w:rsidRDefault="007E7D94">
            <w:pPr>
              <w:jc w:val="left"/>
              <w:rPr>
                <w:sz w:val="24"/>
                <w:szCs w:val="24"/>
              </w:rPr>
            </w:pPr>
            <w:r w:rsidRPr="00B12357">
              <w:rPr>
                <w:sz w:val="24"/>
                <w:szCs w:val="24"/>
              </w:rPr>
              <w:t>Whitehaven</w:t>
            </w:r>
          </w:p>
        </w:tc>
        <w:tc>
          <w:tcPr>
            <w:tcW w:w="2410" w:type="dxa"/>
            <w:tcBorders>
              <w:top w:val="nil"/>
              <w:left w:val="nil"/>
              <w:bottom w:val="single" w:sz="4" w:space="0" w:color="auto"/>
              <w:right w:val="single" w:sz="4" w:space="0" w:color="auto"/>
            </w:tcBorders>
            <w:shd w:val="clear" w:color="000000" w:fill="FFFFFF"/>
            <w:vAlign w:val="center"/>
            <w:hideMark/>
          </w:tcPr>
          <w:p w14:paraId="04751FD2" w14:textId="77777777" w:rsidR="007E7D94" w:rsidRPr="00B12357" w:rsidRDefault="007E7D94">
            <w:pPr>
              <w:jc w:val="left"/>
              <w:rPr>
                <w:sz w:val="24"/>
                <w:szCs w:val="24"/>
              </w:rPr>
            </w:pPr>
            <w:r w:rsidRPr="00B12357">
              <w:rPr>
                <w:sz w:val="24"/>
                <w:szCs w:val="24"/>
              </w:rPr>
              <w:t>WTH</w:t>
            </w:r>
          </w:p>
        </w:tc>
        <w:tc>
          <w:tcPr>
            <w:tcW w:w="3686" w:type="dxa"/>
            <w:tcBorders>
              <w:top w:val="nil"/>
              <w:left w:val="nil"/>
              <w:bottom w:val="single" w:sz="4" w:space="0" w:color="auto"/>
              <w:right w:val="single" w:sz="4" w:space="0" w:color="auto"/>
            </w:tcBorders>
            <w:shd w:val="clear" w:color="000000" w:fill="FFFFFF"/>
          </w:tcPr>
          <w:p w14:paraId="1C527BF4" w14:textId="77777777" w:rsidR="007E7D94" w:rsidRPr="00B12357" w:rsidRDefault="007E7D94">
            <w:pPr>
              <w:jc w:val="left"/>
              <w:rPr>
                <w:sz w:val="24"/>
                <w:szCs w:val="24"/>
              </w:rPr>
            </w:pPr>
            <w:r w:rsidRPr="00822FBD">
              <w:rPr>
                <w:sz w:val="24"/>
                <w:szCs w:val="24"/>
              </w:rPr>
              <w:t>Station Mitigations File 10</w:t>
            </w:r>
          </w:p>
        </w:tc>
      </w:tr>
      <w:tr w:rsidR="004856FA" w:rsidRPr="00B12357" w14:paraId="728A6FFD"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36F90586" w14:textId="77777777" w:rsidR="007E7D94" w:rsidRPr="00B12357" w:rsidRDefault="007E7D94">
            <w:pPr>
              <w:jc w:val="left"/>
              <w:rPr>
                <w:sz w:val="24"/>
                <w:szCs w:val="24"/>
              </w:rPr>
            </w:pPr>
            <w:r w:rsidRPr="00B12357">
              <w:rPr>
                <w:sz w:val="24"/>
                <w:szCs w:val="24"/>
              </w:rPr>
              <w:t>Widnes</w:t>
            </w:r>
          </w:p>
        </w:tc>
        <w:tc>
          <w:tcPr>
            <w:tcW w:w="2410" w:type="dxa"/>
            <w:tcBorders>
              <w:top w:val="nil"/>
              <w:left w:val="nil"/>
              <w:bottom w:val="single" w:sz="4" w:space="0" w:color="auto"/>
              <w:right w:val="single" w:sz="4" w:space="0" w:color="auto"/>
            </w:tcBorders>
            <w:shd w:val="clear" w:color="000000" w:fill="FFFFFF"/>
            <w:vAlign w:val="center"/>
            <w:hideMark/>
          </w:tcPr>
          <w:p w14:paraId="0A55A91E" w14:textId="77777777" w:rsidR="007E7D94" w:rsidRPr="00B12357" w:rsidRDefault="007E7D94">
            <w:pPr>
              <w:jc w:val="left"/>
              <w:rPr>
                <w:sz w:val="24"/>
                <w:szCs w:val="24"/>
              </w:rPr>
            </w:pPr>
            <w:r w:rsidRPr="00B12357">
              <w:rPr>
                <w:sz w:val="24"/>
                <w:szCs w:val="24"/>
              </w:rPr>
              <w:t>WID</w:t>
            </w:r>
          </w:p>
        </w:tc>
        <w:tc>
          <w:tcPr>
            <w:tcW w:w="3686" w:type="dxa"/>
            <w:tcBorders>
              <w:top w:val="nil"/>
              <w:left w:val="nil"/>
              <w:bottom w:val="single" w:sz="4" w:space="0" w:color="auto"/>
              <w:right w:val="single" w:sz="4" w:space="0" w:color="auto"/>
            </w:tcBorders>
            <w:shd w:val="clear" w:color="000000" w:fill="FFFFFF"/>
          </w:tcPr>
          <w:p w14:paraId="1345A9A9" w14:textId="77777777" w:rsidR="007E7D94" w:rsidRPr="00B12357" w:rsidRDefault="007E7D94">
            <w:pPr>
              <w:jc w:val="left"/>
              <w:rPr>
                <w:sz w:val="24"/>
                <w:szCs w:val="24"/>
              </w:rPr>
            </w:pPr>
            <w:r w:rsidRPr="00822FBD">
              <w:rPr>
                <w:sz w:val="24"/>
                <w:szCs w:val="24"/>
              </w:rPr>
              <w:t>Station Mitigations File 10</w:t>
            </w:r>
          </w:p>
        </w:tc>
      </w:tr>
      <w:tr w:rsidR="004856FA" w:rsidRPr="00B12357" w14:paraId="02F1C7F2"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3F73492" w14:textId="77777777" w:rsidR="007E7D94" w:rsidRPr="00B12357" w:rsidRDefault="007E7D94">
            <w:pPr>
              <w:jc w:val="left"/>
              <w:rPr>
                <w:sz w:val="24"/>
                <w:szCs w:val="24"/>
              </w:rPr>
            </w:pPr>
            <w:r w:rsidRPr="00B12357">
              <w:rPr>
                <w:sz w:val="24"/>
                <w:szCs w:val="24"/>
              </w:rPr>
              <w:t>Wigan Wallgate</w:t>
            </w:r>
          </w:p>
        </w:tc>
        <w:tc>
          <w:tcPr>
            <w:tcW w:w="2410" w:type="dxa"/>
            <w:tcBorders>
              <w:top w:val="nil"/>
              <w:left w:val="nil"/>
              <w:bottom w:val="single" w:sz="4" w:space="0" w:color="auto"/>
              <w:right w:val="single" w:sz="4" w:space="0" w:color="auto"/>
            </w:tcBorders>
            <w:shd w:val="clear" w:color="000000" w:fill="FFFFFF"/>
            <w:vAlign w:val="center"/>
            <w:hideMark/>
          </w:tcPr>
          <w:p w14:paraId="7DA8A206" w14:textId="77777777" w:rsidR="007E7D94" w:rsidRPr="00B12357" w:rsidRDefault="007E7D94">
            <w:pPr>
              <w:jc w:val="left"/>
              <w:rPr>
                <w:sz w:val="24"/>
                <w:szCs w:val="24"/>
              </w:rPr>
            </w:pPr>
            <w:r w:rsidRPr="00B12357">
              <w:rPr>
                <w:sz w:val="24"/>
                <w:szCs w:val="24"/>
              </w:rPr>
              <w:t>WGW</w:t>
            </w:r>
          </w:p>
        </w:tc>
        <w:tc>
          <w:tcPr>
            <w:tcW w:w="3686" w:type="dxa"/>
            <w:tcBorders>
              <w:top w:val="nil"/>
              <w:left w:val="nil"/>
              <w:bottom w:val="single" w:sz="4" w:space="0" w:color="auto"/>
              <w:right w:val="single" w:sz="4" w:space="0" w:color="auto"/>
            </w:tcBorders>
            <w:shd w:val="clear" w:color="000000" w:fill="FFFFFF"/>
          </w:tcPr>
          <w:p w14:paraId="495CA9FA" w14:textId="77777777" w:rsidR="007E7D94" w:rsidRPr="00B12357" w:rsidRDefault="007E7D94">
            <w:pPr>
              <w:jc w:val="left"/>
              <w:rPr>
                <w:sz w:val="24"/>
                <w:szCs w:val="24"/>
              </w:rPr>
            </w:pPr>
            <w:r w:rsidRPr="00822FBD">
              <w:rPr>
                <w:sz w:val="24"/>
                <w:szCs w:val="24"/>
              </w:rPr>
              <w:t>Station Mitigations File 10</w:t>
            </w:r>
          </w:p>
        </w:tc>
      </w:tr>
      <w:tr w:rsidR="004856FA" w:rsidRPr="00B12357" w14:paraId="7E205B00"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0904684" w14:textId="77777777" w:rsidR="007E7D94" w:rsidRPr="00B12357" w:rsidRDefault="007E7D94">
            <w:pPr>
              <w:jc w:val="left"/>
              <w:rPr>
                <w:sz w:val="24"/>
                <w:szCs w:val="24"/>
              </w:rPr>
            </w:pPr>
            <w:r w:rsidRPr="00B12357">
              <w:rPr>
                <w:sz w:val="24"/>
                <w:szCs w:val="24"/>
              </w:rPr>
              <w:t>Wilmslow</w:t>
            </w:r>
          </w:p>
        </w:tc>
        <w:tc>
          <w:tcPr>
            <w:tcW w:w="2410" w:type="dxa"/>
            <w:tcBorders>
              <w:top w:val="nil"/>
              <w:left w:val="nil"/>
              <w:bottom w:val="single" w:sz="4" w:space="0" w:color="auto"/>
              <w:right w:val="single" w:sz="4" w:space="0" w:color="auto"/>
            </w:tcBorders>
            <w:shd w:val="clear" w:color="000000" w:fill="FFFFFF"/>
            <w:vAlign w:val="center"/>
            <w:hideMark/>
          </w:tcPr>
          <w:p w14:paraId="09EDE0E5" w14:textId="77777777" w:rsidR="007E7D94" w:rsidRPr="00B12357" w:rsidRDefault="007E7D94">
            <w:pPr>
              <w:jc w:val="left"/>
              <w:rPr>
                <w:sz w:val="24"/>
                <w:szCs w:val="24"/>
              </w:rPr>
            </w:pPr>
            <w:r w:rsidRPr="00B12357">
              <w:rPr>
                <w:sz w:val="24"/>
                <w:szCs w:val="24"/>
              </w:rPr>
              <w:t>WML</w:t>
            </w:r>
          </w:p>
        </w:tc>
        <w:tc>
          <w:tcPr>
            <w:tcW w:w="3686" w:type="dxa"/>
            <w:tcBorders>
              <w:top w:val="nil"/>
              <w:left w:val="nil"/>
              <w:bottom w:val="single" w:sz="4" w:space="0" w:color="auto"/>
              <w:right w:val="single" w:sz="4" w:space="0" w:color="auto"/>
            </w:tcBorders>
            <w:shd w:val="clear" w:color="000000" w:fill="FFFFFF"/>
          </w:tcPr>
          <w:p w14:paraId="05D95862" w14:textId="77777777" w:rsidR="007E7D94" w:rsidRPr="00B12357" w:rsidRDefault="007E7D94">
            <w:pPr>
              <w:jc w:val="left"/>
              <w:rPr>
                <w:sz w:val="24"/>
                <w:szCs w:val="24"/>
              </w:rPr>
            </w:pPr>
            <w:r w:rsidRPr="00822FBD">
              <w:rPr>
                <w:sz w:val="24"/>
                <w:szCs w:val="24"/>
              </w:rPr>
              <w:t>Station Mitigations File 10</w:t>
            </w:r>
          </w:p>
        </w:tc>
      </w:tr>
      <w:tr w:rsidR="004856FA" w:rsidRPr="00B12357" w14:paraId="5189488C"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3A500011" w14:textId="77777777" w:rsidR="007E7D94" w:rsidRPr="00B12357" w:rsidRDefault="007E7D94">
            <w:pPr>
              <w:jc w:val="left"/>
              <w:rPr>
                <w:sz w:val="24"/>
                <w:szCs w:val="24"/>
              </w:rPr>
            </w:pPr>
            <w:r w:rsidRPr="00B12357">
              <w:rPr>
                <w:sz w:val="24"/>
                <w:szCs w:val="24"/>
              </w:rPr>
              <w:t>Windermere</w:t>
            </w:r>
          </w:p>
        </w:tc>
        <w:tc>
          <w:tcPr>
            <w:tcW w:w="2410" w:type="dxa"/>
            <w:tcBorders>
              <w:top w:val="nil"/>
              <w:left w:val="nil"/>
              <w:bottom w:val="single" w:sz="4" w:space="0" w:color="auto"/>
              <w:right w:val="single" w:sz="4" w:space="0" w:color="auto"/>
            </w:tcBorders>
            <w:shd w:val="clear" w:color="000000" w:fill="FFFFFF"/>
            <w:vAlign w:val="center"/>
            <w:hideMark/>
          </w:tcPr>
          <w:p w14:paraId="2A1F69C3" w14:textId="77777777" w:rsidR="007E7D94" w:rsidRPr="00B12357" w:rsidRDefault="007E7D94">
            <w:pPr>
              <w:jc w:val="left"/>
              <w:rPr>
                <w:sz w:val="24"/>
                <w:szCs w:val="24"/>
              </w:rPr>
            </w:pPr>
            <w:r w:rsidRPr="00B12357">
              <w:rPr>
                <w:sz w:val="24"/>
                <w:szCs w:val="24"/>
              </w:rPr>
              <w:t>WDM</w:t>
            </w:r>
          </w:p>
        </w:tc>
        <w:tc>
          <w:tcPr>
            <w:tcW w:w="3686" w:type="dxa"/>
            <w:tcBorders>
              <w:top w:val="nil"/>
              <w:left w:val="nil"/>
              <w:bottom w:val="single" w:sz="4" w:space="0" w:color="auto"/>
              <w:right w:val="single" w:sz="4" w:space="0" w:color="auto"/>
            </w:tcBorders>
            <w:shd w:val="clear" w:color="000000" w:fill="FFFFFF"/>
          </w:tcPr>
          <w:p w14:paraId="122932A9" w14:textId="77777777" w:rsidR="007E7D94" w:rsidRPr="00B12357" w:rsidRDefault="007E7D94">
            <w:pPr>
              <w:jc w:val="left"/>
              <w:rPr>
                <w:sz w:val="24"/>
                <w:szCs w:val="24"/>
              </w:rPr>
            </w:pPr>
            <w:r w:rsidRPr="00822FBD">
              <w:rPr>
                <w:sz w:val="24"/>
                <w:szCs w:val="24"/>
              </w:rPr>
              <w:t>Station Mitigations File 10</w:t>
            </w:r>
          </w:p>
        </w:tc>
      </w:tr>
      <w:tr w:rsidR="004856FA" w:rsidRPr="00B12357" w14:paraId="05E8C65D"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1AB103D2" w14:textId="77777777" w:rsidR="007E7D94" w:rsidRPr="00B12357" w:rsidRDefault="007E7D94">
            <w:pPr>
              <w:jc w:val="left"/>
              <w:rPr>
                <w:sz w:val="24"/>
                <w:szCs w:val="24"/>
              </w:rPr>
            </w:pPr>
            <w:r w:rsidRPr="00B12357">
              <w:rPr>
                <w:sz w:val="24"/>
                <w:szCs w:val="24"/>
              </w:rPr>
              <w:t>Woodsmoor</w:t>
            </w:r>
          </w:p>
        </w:tc>
        <w:tc>
          <w:tcPr>
            <w:tcW w:w="2410" w:type="dxa"/>
            <w:tcBorders>
              <w:top w:val="nil"/>
              <w:left w:val="nil"/>
              <w:bottom w:val="single" w:sz="4" w:space="0" w:color="auto"/>
              <w:right w:val="single" w:sz="4" w:space="0" w:color="auto"/>
            </w:tcBorders>
            <w:shd w:val="clear" w:color="000000" w:fill="FFFFFF"/>
            <w:vAlign w:val="center"/>
            <w:hideMark/>
          </w:tcPr>
          <w:p w14:paraId="13EC446B" w14:textId="77777777" w:rsidR="007E7D94" w:rsidRPr="00B12357" w:rsidRDefault="007E7D94">
            <w:pPr>
              <w:jc w:val="left"/>
              <w:rPr>
                <w:sz w:val="24"/>
                <w:szCs w:val="24"/>
              </w:rPr>
            </w:pPr>
            <w:r w:rsidRPr="00B12357">
              <w:rPr>
                <w:sz w:val="24"/>
                <w:szCs w:val="24"/>
              </w:rPr>
              <w:t>WSR</w:t>
            </w:r>
          </w:p>
        </w:tc>
        <w:tc>
          <w:tcPr>
            <w:tcW w:w="3686" w:type="dxa"/>
            <w:tcBorders>
              <w:top w:val="nil"/>
              <w:left w:val="nil"/>
              <w:bottom w:val="single" w:sz="4" w:space="0" w:color="auto"/>
              <w:right w:val="single" w:sz="4" w:space="0" w:color="auto"/>
            </w:tcBorders>
            <w:shd w:val="clear" w:color="000000" w:fill="FFFFFF"/>
          </w:tcPr>
          <w:p w14:paraId="6A096807" w14:textId="77777777" w:rsidR="007E7D94" w:rsidRPr="00B12357" w:rsidRDefault="007E7D94">
            <w:pPr>
              <w:jc w:val="left"/>
              <w:rPr>
                <w:sz w:val="24"/>
                <w:szCs w:val="24"/>
              </w:rPr>
            </w:pPr>
            <w:r w:rsidRPr="00822FBD">
              <w:rPr>
                <w:sz w:val="24"/>
                <w:szCs w:val="24"/>
              </w:rPr>
              <w:t>Station Mitigations File 10</w:t>
            </w:r>
          </w:p>
        </w:tc>
      </w:tr>
      <w:tr w:rsidR="004856FA" w:rsidRPr="00B12357" w14:paraId="07C150CA" w14:textId="77777777" w:rsidTr="004856FA">
        <w:trPr>
          <w:trHeight w:val="290"/>
        </w:trPr>
        <w:tc>
          <w:tcPr>
            <w:tcW w:w="3402" w:type="dxa"/>
            <w:tcBorders>
              <w:top w:val="nil"/>
              <w:left w:val="single" w:sz="8" w:space="0" w:color="auto"/>
              <w:bottom w:val="single" w:sz="4" w:space="0" w:color="auto"/>
              <w:right w:val="single" w:sz="4" w:space="0" w:color="auto"/>
            </w:tcBorders>
            <w:shd w:val="clear" w:color="000000" w:fill="FFFFFF"/>
            <w:noWrap/>
            <w:vAlign w:val="center"/>
            <w:hideMark/>
          </w:tcPr>
          <w:p w14:paraId="4E0E8DE3" w14:textId="77777777" w:rsidR="007E7D94" w:rsidRPr="00B12357" w:rsidRDefault="007E7D94">
            <w:pPr>
              <w:jc w:val="left"/>
              <w:rPr>
                <w:sz w:val="24"/>
                <w:szCs w:val="24"/>
              </w:rPr>
            </w:pPr>
            <w:r w:rsidRPr="00B12357">
              <w:rPr>
                <w:sz w:val="24"/>
                <w:szCs w:val="24"/>
              </w:rPr>
              <w:t>Workington</w:t>
            </w:r>
          </w:p>
        </w:tc>
        <w:tc>
          <w:tcPr>
            <w:tcW w:w="2410" w:type="dxa"/>
            <w:tcBorders>
              <w:top w:val="nil"/>
              <w:left w:val="nil"/>
              <w:bottom w:val="single" w:sz="4" w:space="0" w:color="auto"/>
              <w:right w:val="single" w:sz="4" w:space="0" w:color="auto"/>
            </w:tcBorders>
            <w:shd w:val="clear" w:color="000000" w:fill="FFFFFF"/>
            <w:vAlign w:val="center"/>
            <w:hideMark/>
          </w:tcPr>
          <w:p w14:paraId="1F662ED5" w14:textId="77777777" w:rsidR="007E7D94" w:rsidRPr="00B12357" w:rsidRDefault="007E7D94">
            <w:pPr>
              <w:jc w:val="left"/>
              <w:rPr>
                <w:sz w:val="24"/>
                <w:szCs w:val="24"/>
              </w:rPr>
            </w:pPr>
            <w:r w:rsidRPr="00B12357">
              <w:rPr>
                <w:sz w:val="24"/>
                <w:szCs w:val="24"/>
              </w:rPr>
              <w:t>WKG</w:t>
            </w:r>
          </w:p>
        </w:tc>
        <w:tc>
          <w:tcPr>
            <w:tcW w:w="3686" w:type="dxa"/>
            <w:tcBorders>
              <w:top w:val="nil"/>
              <w:left w:val="nil"/>
              <w:bottom w:val="single" w:sz="4" w:space="0" w:color="auto"/>
              <w:right w:val="single" w:sz="4" w:space="0" w:color="auto"/>
            </w:tcBorders>
            <w:shd w:val="clear" w:color="000000" w:fill="FFFFFF"/>
          </w:tcPr>
          <w:p w14:paraId="2E1F7467" w14:textId="77777777" w:rsidR="007E7D94" w:rsidRPr="00B12357" w:rsidRDefault="007E7D94">
            <w:pPr>
              <w:jc w:val="left"/>
              <w:rPr>
                <w:sz w:val="24"/>
                <w:szCs w:val="24"/>
              </w:rPr>
            </w:pPr>
            <w:r w:rsidRPr="00822FBD">
              <w:rPr>
                <w:sz w:val="24"/>
                <w:szCs w:val="24"/>
              </w:rPr>
              <w:t>Station Mitigations File 10</w:t>
            </w:r>
          </w:p>
        </w:tc>
      </w:tr>
      <w:tr w:rsidR="004856FA" w:rsidRPr="00B12357" w14:paraId="6AB45F5C" w14:textId="77777777" w:rsidTr="004856FA">
        <w:trPr>
          <w:trHeight w:val="300"/>
        </w:trPr>
        <w:tc>
          <w:tcPr>
            <w:tcW w:w="3402" w:type="dxa"/>
            <w:tcBorders>
              <w:top w:val="nil"/>
              <w:left w:val="single" w:sz="8" w:space="0" w:color="auto"/>
              <w:bottom w:val="single" w:sz="8" w:space="0" w:color="auto"/>
              <w:right w:val="single" w:sz="4" w:space="0" w:color="auto"/>
            </w:tcBorders>
            <w:shd w:val="clear" w:color="000000" w:fill="FFFFFF"/>
            <w:noWrap/>
            <w:vAlign w:val="center"/>
            <w:hideMark/>
          </w:tcPr>
          <w:p w14:paraId="1E44FFCB" w14:textId="77777777" w:rsidR="007E7D94" w:rsidRPr="00B12357" w:rsidRDefault="007E7D94">
            <w:pPr>
              <w:jc w:val="left"/>
              <w:rPr>
                <w:sz w:val="24"/>
                <w:szCs w:val="24"/>
              </w:rPr>
            </w:pPr>
            <w:r w:rsidRPr="00B12357">
              <w:rPr>
                <w:sz w:val="24"/>
                <w:szCs w:val="24"/>
              </w:rPr>
              <w:t>Worksop</w:t>
            </w:r>
          </w:p>
        </w:tc>
        <w:tc>
          <w:tcPr>
            <w:tcW w:w="2410" w:type="dxa"/>
            <w:tcBorders>
              <w:top w:val="nil"/>
              <w:left w:val="nil"/>
              <w:bottom w:val="single" w:sz="8" w:space="0" w:color="auto"/>
              <w:right w:val="single" w:sz="4" w:space="0" w:color="auto"/>
            </w:tcBorders>
            <w:shd w:val="clear" w:color="000000" w:fill="FFFFFF"/>
            <w:vAlign w:val="center"/>
            <w:hideMark/>
          </w:tcPr>
          <w:p w14:paraId="5815E13E" w14:textId="77777777" w:rsidR="007E7D94" w:rsidRPr="00B12357" w:rsidRDefault="007E7D94">
            <w:pPr>
              <w:jc w:val="left"/>
              <w:rPr>
                <w:sz w:val="24"/>
                <w:szCs w:val="24"/>
              </w:rPr>
            </w:pPr>
            <w:r w:rsidRPr="00B12357">
              <w:rPr>
                <w:sz w:val="24"/>
                <w:szCs w:val="24"/>
              </w:rPr>
              <w:t>WRK</w:t>
            </w:r>
          </w:p>
        </w:tc>
        <w:tc>
          <w:tcPr>
            <w:tcW w:w="3686" w:type="dxa"/>
            <w:tcBorders>
              <w:top w:val="nil"/>
              <w:left w:val="nil"/>
              <w:bottom w:val="single" w:sz="8" w:space="0" w:color="auto"/>
              <w:right w:val="single" w:sz="4" w:space="0" w:color="auto"/>
            </w:tcBorders>
            <w:shd w:val="clear" w:color="000000" w:fill="FFFFFF"/>
          </w:tcPr>
          <w:p w14:paraId="5A6EE0D6" w14:textId="77777777" w:rsidR="007E7D94" w:rsidRPr="00B12357" w:rsidRDefault="007E7D94">
            <w:pPr>
              <w:jc w:val="left"/>
              <w:rPr>
                <w:sz w:val="24"/>
                <w:szCs w:val="24"/>
              </w:rPr>
            </w:pPr>
            <w:r w:rsidRPr="00822FBD">
              <w:rPr>
                <w:sz w:val="24"/>
                <w:szCs w:val="24"/>
              </w:rPr>
              <w:t>Station Mitigations File 10</w:t>
            </w:r>
          </w:p>
        </w:tc>
      </w:tr>
    </w:tbl>
    <w:p w14:paraId="6E162937" w14:textId="63381C23" w:rsidR="004856FA" w:rsidRDefault="004856FA" w:rsidP="004856FA">
      <w:pPr>
        <w:pStyle w:val="Heading2"/>
        <w:rPr>
          <w:rFonts w:asciiTheme="minorHAnsi" w:hAnsiTheme="minorHAnsi" w:cstheme="minorHAnsi"/>
        </w:rPr>
        <w:sectPr w:rsidR="004856FA" w:rsidSect="004856FA">
          <w:pgSz w:w="11906" w:h="16838" w:code="9"/>
          <w:pgMar w:top="1440" w:right="1440" w:bottom="1440" w:left="1985" w:header="709" w:footer="709" w:gutter="0"/>
          <w:cols w:space="708"/>
          <w:docGrid w:linePitch="360"/>
        </w:sectPr>
      </w:pPr>
    </w:p>
    <w:p w14:paraId="737F7561" w14:textId="6EBDC46E" w:rsidR="00AA4A01" w:rsidRPr="004856FA" w:rsidRDefault="00AA4A01" w:rsidP="004856FA">
      <w:pPr>
        <w:rPr>
          <w:rFonts w:eastAsiaTheme="majorEastAsia"/>
          <w:sz w:val="26"/>
          <w:szCs w:val="26"/>
        </w:rPr>
      </w:pPr>
    </w:p>
    <w:p w14:paraId="6FF40D12" w14:textId="6CB7872D" w:rsidR="00423F32" w:rsidRDefault="00D71A8E" w:rsidP="00423F32">
      <w:pPr>
        <w:pStyle w:val="Heading1"/>
      </w:pPr>
      <w:bookmarkStart w:id="154" w:name="_APPENDIX_C"/>
      <w:bookmarkStart w:id="155" w:name="_Toc140845028"/>
      <w:bookmarkStart w:id="156" w:name="_Toc141283772"/>
      <w:bookmarkEnd w:id="154"/>
      <w:r w:rsidRPr="00D71A8E">
        <w:t>A</w:t>
      </w:r>
      <w:r w:rsidR="008F2092">
        <w:t>ppendix</w:t>
      </w:r>
      <w:r w:rsidRPr="00D71A8E">
        <w:t xml:space="preserve"> </w:t>
      </w:r>
      <w:bookmarkEnd w:id="155"/>
      <w:r w:rsidR="00AA4A01">
        <w:t>D</w:t>
      </w:r>
      <w:r w:rsidR="00423F32">
        <w:t xml:space="preserve"> - Station Ticket Office Closure Mitigations – Further explanation</w:t>
      </w:r>
      <w:bookmarkEnd w:id="156"/>
    </w:p>
    <w:p w14:paraId="18FBF8CD" w14:textId="77777777" w:rsidR="00423F32" w:rsidRDefault="00423F32" w:rsidP="00423F32">
      <w:pPr>
        <w:jc w:val="left"/>
      </w:pPr>
    </w:p>
    <w:p w14:paraId="00A65EEF" w14:textId="4A863069" w:rsidR="00423F32" w:rsidRPr="000829C9" w:rsidRDefault="00423F32" w:rsidP="00423F32">
      <w:pPr>
        <w:jc w:val="left"/>
        <w:rPr>
          <w:sz w:val="24"/>
          <w:szCs w:val="24"/>
        </w:rPr>
      </w:pPr>
      <w:r w:rsidRPr="000829C9">
        <w:rPr>
          <w:sz w:val="24"/>
          <w:szCs w:val="24"/>
        </w:rPr>
        <w:t xml:space="preserve">The following mitigations all address specific elements of Northern’s customer offer that are affected in some way by the closure of ticket offices on the Northern network. They are wide ranging, and address various aspects of the customer experience, from the purchase of tickets to making a journey and accessing a station. </w:t>
      </w:r>
    </w:p>
    <w:tbl>
      <w:tblPr>
        <w:tblStyle w:val="TableGrid"/>
        <w:tblW w:w="13953"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Appendix C - Station Ticket Office Closure Mitigations - Further explantion"/>
        <w:tblDescription w:val="A table providing full definition and rationale around the identified mitigations utilised across our network."/>
      </w:tblPr>
      <w:tblGrid>
        <w:gridCol w:w="1377"/>
        <w:gridCol w:w="2622"/>
        <w:gridCol w:w="4460"/>
        <w:gridCol w:w="5494"/>
      </w:tblGrid>
      <w:tr w:rsidR="00161C04" w:rsidRPr="000829C9" w14:paraId="6A9B0914" w14:textId="77777777">
        <w:trPr>
          <w:cnfStyle w:val="100000000000" w:firstRow="1" w:lastRow="0" w:firstColumn="0" w:lastColumn="0" w:oddVBand="0" w:evenVBand="0" w:oddHBand="0" w:evenHBand="0" w:firstRowFirstColumn="0" w:firstRowLastColumn="0" w:lastRowFirstColumn="0" w:lastRowLastColumn="0"/>
        </w:trPr>
        <w:tc>
          <w:tcPr>
            <w:tcW w:w="1184" w:type="dxa"/>
            <w:shd w:val="clear" w:color="auto" w:fill="26225A"/>
          </w:tcPr>
          <w:p w14:paraId="09949FD0" w14:textId="77777777" w:rsidR="00423F32" w:rsidRPr="000829C9" w:rsidRDefault="00423F32" w:rsidP="00554E75">
            <w:pPr>
              <w:jc w:val="center"/>
              <w:rPr>
                <w:b/>
                <w:sz w:val="24"/>
                <w:szCs w:val="24"/>
              </w:rPr>
            </w:pPr>
            <w:r w:rsidRPr="000829C9">
              <w:rPr>
                <w:b/>
                <w:sz w:val="24"/>
                <w:szCs w:val="24"/>
              </w:rPr>
              <w:t>Mitigation Reference</w:t>
            </w:r>
          </w:p>
        </w:tc>
        <w:tc>
          <w:tcPr>
            <w:tcW w:w="2639" w:type="dxa"/>
            <w:shd w:val="clear" w:color="auto" w:fill="26225A"/>
          </w:tcPr>
          <w:p w14:paraId="25C3AFC1" w14:textId="77777777" w:rsidR="00423F32" w:rsidRPr="000829C9" w:rsidRDefault="00423F32" w:rsidP="00554E75">
            <w:pPr>
              <w:jc w:val="center"/>
              <w:rPr>
                <w:b/>
                <w:sz w:val="24"/>
                <w:szCs w:val="24"/>
              </w:rPr>
            </w:pPr>
            <w:r w:rsidRPr="000829C9">
              <w:rPr>
                <w:b/>
                <w:sz w:val="24"/>
                <w:szCs w:val="24"/>
              </w:rPr>
              <w:t>Mitigation Title</w:t>
            </w:r>
          </w:p>
        </w:tc>
        <w:tc>
          <w:tcPr>
            <w:tcW w:w="4536" w:type="dxa"/>
            <w:shd w:val="clear" w:color="auto" w:fill="26225A"/>
          </w:tcPr>
          <w:p w14:paraId="5F3A3F23" w14:textId="77777777" w:rsidR="00423F32" w:rsidRPr="000829C9" w:rsidRDefault="00423F32" w:rsidP="00554E75">
            <w:pPr>
              <w:jc w:val="center"/>
              <w:rPr>
                <w:b/>
                <w:sz w:val="24"/>
                <w:szCs w:val="24"/>
              </w:rPr>
            </w:pPr>
            <w:r w:rsidRPr="000829C9">
              <w:rPr>
                <w:b/>
                <w:sz w:val="24"/>
                <w:szCs w:val="24"/>
              </w:rPr>
              <w:t>Mitigation Definition</w:t>
            </w:r>
          </w:p>
        </w:tc>
        <w:tc>
          <w:tcPr>
            <w:tcW w:w="5594" w:type="dxa"/>
            <w:shd w:val="clear" w:color="auto" w:fill="26225A"/>
          </w:tcPr>
          <w:p w14:paraId="589516DD" w14:textId="77777777" w:rsidR="00423F32" w:rsidRPr="000829C9" w:rsidRDefault="00423F32" w:rsidP="00554E75">
            <w:pPr>
              <w:jc w:val="center"/>
              <w:rPr>
                <w:b/>
                <w:sz w:val="24"/>
                <w:szCs w:val="24"/>
              </w:rPr>
            </w:pPr>
            <w:r w:rsidRPr="000829C9">
              <w:rPr>
                <w:b/>
                <w:sz w:val="24"/>
                <w:szCs w:val="24"/>
              </w:rPr>
              <w:t>Mitigation Rationale</w:t>
            </w:r>
          </w:p>
        </w:tc>
      </w:tr>
      <w:tr w:rsidR="00423F32" w:rsidRPr="000829C9" w14:paraId="52616FF5" w14:textId="77777777">
        <w:tc>
          <w:tcPr>
            <w:tcW w:w="1184" w:type="dxa"/>
          </w:tcPr>
          <w:p w14:paraId="58B83A94" w14:textId="77777777" w:rsidR="00423F32" w:rsidRPr="000829C9" w:rsidRDefault="00423F32" w:rsidP="00554E75">
            <w:pPr>
              <w:rPr>
                <w:sz w:val="24"/>
                <w:szCs w:val="24"/>
              </w:rPr>
            </w:pPr>
            <w:r w:rsidRPr="000829C9">
              <w:rPr>
                <w:sz w:val="24"/>
                <w:szCs w:val="24"/>
              </w:rPr>
              <w:t>1</w:t>
            </w:r>
          </w:p>
        </w:tc>
        <w:tc>
          <w:tcPr>
            <w:tcW w:w="2639" w:type="dxa"/>
          </w:tcPr>
          <w:p w14:paraId="2EAC1257" w14:textId="77777777" w:rsidR="00423F32" w:rsidRPr="000829C9" w:rsidRDefault="00423F32" w:rsidP="00554E75">
            <w:pPr>
              <w:rPr>
                <w:rFonts w:eastAsia="Arial" w:cs="Arial"/>
                <w:color w:val="000000" w:themeColor="text1"/>
                <w:sz w:val="24"/>
                <w:szCs w:val="24"/>
              </w:rPr>
            </w:pPr>
            <w:r w:rsidRPr="000829C9">
              <w:rPr>
                <w:sz w:val="24"/>
                <w:szCs w:val="24"/>
              </w:rPr>
              <w:t>Accessible taxis solution for booked assists (to where a Journey Maker (JM) is available)</w:t>
            </w:r>
          </w:p>
        </w:tc>
        <w:tc>
          <w:tcPr>
            <w:tcW w:w="4536" w:type="dxa"/>
          </w:tcPr>
          <w:p w14:paraId="1A484D87" w14:textId="77777777" w:rsidR="00423F32" w:rsidRPr="000829C9" w:rsidRDefault="00423F32" w:rsidP="00554E75">
            <w:pPr>
              <w:jc w:val="left"/>
              <w:rPr>
                <w:rFonts w:eastAsia="Arial" w:cs="Arial"/>
                <w:color w:val="000000" w:themeColor="text1"/>
                <w:sz w:val="24"/>
                <w:szCs w:val="24"/>
              </w:rPr>
            </w:pPr>
            <w:r w:rsidRPr="000829C9">
              <w:rPr>
                <w:sz w:val="24"/>
                <w:szCs w:val="24"/>
              </w:rPr>
              <w:t>Northern will act in accordance with its Accessible Travel Policy and provide accessible taxi transport to accessible stations when required.</w:t>
            </w:r>
          </w:p>
        </w:tc>
        <w:tc>
          <w:tcPr>
            <w:tcW w:w="5594" w:type="dxa"/>
          </w:tcPr>
          <w:p w14:paraId="62D2F72D" w14:textId="77777777" w:rsidR="00423F32" w:rsidRPr="000829C9" w:rsidRDefault="00423F32" w:rsidP="00554E75">
            <w:pPr>
              <w:jc w:val="left"/>
              <w:rPr>
                <w:rFonts w:eastAsia="Arial" w:cs="Arial"/>
                <w:color w:val="000000" w:themeColor="text1"/>
                <w:sz w:val="24"/>
                <w:szCs w:val="24"/>
              </w:rPr>
            </w:pPr>
            <w:r w:rsidRPr="000829C9">
              <w:rPr>
                <w:sz w:val="24"/>
                <w:szCs w:val="24"/>
              </w:rPr>
              <w:t>Ensures travel remains possible from all locations.</w:t>
            </w:r>
          </w:p>
        </w:tc>
      </w:tr>
      <w:tr w:rsidR="00423F32" w:rsidRPr="000829C9" w14:paraId="5CD7FE68" w14:textId="77777777">
        <w:tc>
          <w:tcPr>
            <w:tcW w:w="1184" w:type="dxa"/>
          </w:tcPr>
          <w:p w14:paraId="7F10F872" w14:textId="77777777" w:rsidR="00423F32" w:rsidRPr="000829C9" w:rsidRDefault="00423F32" w:rsidP="00554E75">
            <w:pPr>
              <w:rPr>
                <w:sz w:val="24"/>
                <w:szCs w:val="24"/>
              </w:rPr>
            </w:pPr>
            <w:r w:rsidRPr="000829C9">
              <w:rPr>
                <w:sz w:val="24"/>
                <w:szCs w:val="24"/>
              </w:rPr>
              <w:t>2</w:t>
            </w:r>
          </w:p>
        </w:tc>
        <w:tc>
          <w:tcPr>
            <w:tcW w:w="2639" w:type="dxa"/>
          </w:tcPr>
          <w:p w14:paraId="49182393" w14:textId="77777777" w:rsidR="00423F32" w:rsidRPr="000829C9" w:rsidRDefault="00423F32" w:rsidP="00554E75">
            <w:pPr>
              <w:jc w:val="left"/>
              <w:rPr>
                <w:rFonts w:eastAsia="Arial" w:cs="Arial"/>
                <w:color w:val="000000" w:themeColor="text1"/>
                <w:sz w:val="24"/>
                <w:szCs w:val="24"/>
              </w:rPr>
            </w:pPr>
            <w:r w:rsidRPr="000829C9">
              <w:rPr>
                <w:sz w:val="24"/>
                <w:szCs w:val="24"/>
              </w:rPr>
              <w:t>Accessible TVMs</w:t>
            </w:r>
          </w:p>
        </w:tc>
        <w:tc>
          <w:tcPr>
            <w:tcW w:w="4536" w:type="dxa"/>
          </w:tcPr>
          <w:p w14:paraId="3E19A97A" w14:textId="77777777" w:rsidR="00423F32" w:rsidRPr="000829C9" w:rsidRDefault="00423F32" w:rsidP="00554E75">
            <w:pPr>
              <w:jc w:val="left"/>
              <w:rPr>
                <w:rFonts w:eastAsia="Arial" w:cs="Arial"/>
                <w:color w:val="000000" w:themeColor="text1"/>
                <w:sz w:val="24"/>
                <w:szCs w:val="24"/>
              </w:rPr>
            </w:pPr>
            <w:r w:rsidRPr="000829C9">
              <w:rPr>
                <w:sz w:val="24"/>
                <w:szCs w:val="24"/>
              </w:rPr>
              <w:t>Ticket Vending Machines (TVMs) can be utilised to do much more than sell tickets and can become a more complete customer service option with enhancements.</w:t>
            </w:r>
          </w:p>
        </w:tc>
        <w:tc>
          <w:tcPr>
            <w:tcW w:w="5594" w:type="dxa"/>
          </w:tcPr>
          <w:p w14:paraId="79877672" w14:textId="77777777" w:rsidR="00423F32" w:rsidRPr="000829C9" w:rsidRDefault="00423F32" w:rsidP="00554E75">
            <w:pPr>
              <w:jc w:val="left"/>
              <w:rPr>
                <w:rFonts w:eastAsia="Arial" w:cs="Arial"/>
                <w:color w:val="000000" w:themeColor="text1"/>
                <w:sz w:val="24"/>
                <w:szCs w:val="24"/>
              </w:rPr>
            </w:pPr>
            <w:r w:rsidRPr="000829C9">
              <w:rPr>
                <w:sz w:val="24"/>
                <w:szCs w:val="24"/>
              </w:rPr>
              <w:t>Video assist, multiple language options, braille buttons, and help point provision all mean that the TVM can mitigate against digital exclusion, or any perceived lack of customer support when stations are unstaffed.</w:t>
            </w:r>
          </w:p>
        </w:tc>
      </w:tr>
      <w:tr w:rsidR="00423F32" w:rsidRPr="000829C9" w14:paraId="5BBB002C" w14:textId="77777777">
        <w:tc>
          <w:tcPr>
            <w:tcW w:w="1184" w:type="dxa"/>
          </w:tcPr>
          <w:p w14:paraId="6547B385" w14:textId="77777777" w:rsidR="00423F32" w:rsidRPr="000829C9" w:rsidRDefault="00423F32" w:rsidP="00554E75">
            <w:pPr>
              <w:rPr>
                <w:sz w:val="24"/>
                <w:szCs w:val="24"/>
              </w:rPr>
            </w:pPr>
            <w:r w:rsidRPr="000829C9">
              <w:rPr>
                <w:sz w:val="24"/>
                <w:szCs w:val="24"/>
              </w:rPr>
              <w:t>3</w:t>
            </w:r>
          </w:p>
        </w:tc>
        <w:tc>
          <w:tcPr>
            <w:tcW w:w="2639" w:type="dxa"/>
          </w:tcPr>
          <w:p w14:paraId="0ABEEA0F" w14:textId="77777777" w:rsidR="00423F32" w:rsidRPr="000829C9" w:rsidRDefault="00423F32" w:rsidP="00554E75">
            <w:pPr>
              <w:jc w:val="left"/>
              <w:rPr>
                <w:rFonts w:eastAsia="Arial" w:cs="Arial"/>
                <w:color w:val="000000" w:themeColor="text1"/>
                <w:sz w:val="24"/>
                <w:szCs w:val="24"/>
              </w:rPr>
            </w:pPr>
            <w:r w:rsidRPr="000829C9">
              <w:rPr>
                <w:sz w:val="24"/>
                <w:szCs w:val="24"/>
              </w:rPr>
              <w:t>Accredited Secure stations</w:t>
            </w:r>
          </w:p>
        </w:tc>
        <w:tc>
          <w:tcPr>
            <w:tcW w:w="4536" w:type="dxa"/>
          </w:tcPr>
          <w:p w14:paraId="5925F4C6" w14:textId="77777777" w:rsidR="00423F32" w:rsidRPr="000829C9" w:rsidRDefault="00423F32" w:rsidP="00554E75">
            <w:pPr>
              <w:jc w:val="left"/>
              <w:rPr>
                <w:rFonts w:eastAsia="Arial" w:cs="Arial"/>
                <w:color w:val="000000" w:themeColor="text1"/>
                <w:sz w:val="24"/>
                <w:szCs w:val="24"/>
              </w:rPr>
            </w:pPr>
            <w:r w:rsidRPr="000829C9">
              <w:rPr>
                <w:sz w:val="24"/>
                <w:szCs w:val="24"/>
              </w:rPr>
              <w:t>The accreditation recognising that certain Northern stations have elevated levels of security measures in place and are managed in a secure way.</w:t>
            </w:r>
          </w:p>
        </w:tc>
        <w:tc>
          <w:tcPr>
            <w:tcW w:w="5594" w:type="dxa"/>
          </w:tcPr>
          <w:p w14:paraId="202C3A08" w14:textId="77777777" w:rsidR="00423F32" w:rsidRPr="000829C9" w:rsidRDefault="00423F32" w:rsidP="00554E75">
            <w:pPr>
              <w:jc w:val="left"/>
              <w:rPr>
                <w:rFonts w:eastAsia="Arial" w:cs="Arial"/>
                <w:color w:val="000000" w:themeColor="text1"/>
                <w:sz w:val="24"/>
                <w:szCs w:val="24"/>
              </w:rPr>
            </w:pPr>
            <w:r w:rsidRPr="000829C9">
              <w:rPr>
                <w:sz w:val="24"/>
                <w:szCs w:val="24"/>
              </w:rPr>
              <w:t>Maintaining these standards will ensure that the risk of crime/anti-social behaviour at Northern locations with the accreditation to remain low.</w:t>
            </w:r>
          </w:p>
        </w:tc>
      </w:tr>
      <w:tr w:rsidR="00423F32" w:rsidRPr="000829C9" w14:paraId="744B0B72" w14:textId="77777777">
        <w:tc>
          <w:tcPr>
            <w:tcW w:w="1184" w:type="dxa"/>
          </w:tcPr>
          <w:p w14:paraId="30028BD3" w14:textId="77777777" w:rsidR="00423F32" w:rsidRPr="000829C9" w:rsidRDefault="00423F32" w:rsidP="00554E75">
            <w:pPr>
              <w:rPr>
                <w:sz w:val="24"/>
                <w:szCs w:val="24"/>
              </w:rPr>
            </w:pPr>
            <w:r w:rsidRPr="000829C9">
              <w:rPr>
                <w:sz w:val="24"/>
                <w:szCs w:val="24"/>
              </w:rPr>
              <w:t>4</w:t>
            </w:r>
          </w:p>
        </w:tc>
        <w:tc>
          <w:tcPr>
            <w:tcW w:w="2639" w:type="dxa"/>
          </w:tcPr>
          <w:p w14:paraId="6CBAF072" w14:textId="77777777" w:rsidR="00423F32" w:rsidRPr="000829C9" w:rsidRDefault="00423F32" w:rsidP="00554E75">
            <w:pPr>
              <w:jc w:val="left"/>
              <w:rPr>
                <w:rFonts w:eastAsia="Arial" w:cs="Arial"/>
                <w:color w:val="000000" w:themeColor="text1"/>
                <w:sz w:val="24"/>
                <w:szCs w:val="24"/>
              </w:rPr>
            </w:pPr>
            <w:r w:rsidRPr="000829C9">
              <w:rPr>
                <w:sz w:val="24"/>
                <w:szCs w:val="24"/>
              </w:rPr>
              <w:t>Additional access to customer facilities (i.e., waiting rooms and toilets)</w:t>
            </w:r>
          </w:p>
        </w:tc>
        <w:tc>
          <w:tcPr>
            <w:tcW w:w="4536" w:type="dxa"/>
          </w:tcPr>
          <w:p w14:paraId="5AA73A9A" w14:textId="77777777" w:rsidR="00423F32" w:rsidRPr="000829C9" w:rsidRDefault="00423F32" w:rsidP="00554E75">
            <w:pPr>
              <w:jc w:val="left"/>
              <w:rPr>
                <w:rFonts w:eastAsia="Arial" w:cs="Arial"/>
                <w:color w:val="000000" w:themeColor="text1"/>
                <w:sz w:val="24"/>
                <w:szCs w:val="24"/>
              </w:rPr>
            </w:pPr>
            <w:r w:rsidRPr="000829C9">
              <w:rPr>
                <w:sz w:val="24"/>
                <w:szCs w:val="24"/>
              </w:rPr>
              <w:t>Making station facilities such as toilets and waiting rooms more available by introducing locking mechanisms that no longer require human intervention.</w:t>
            </w:r>
          </w:p>
        </w:tc>
        <w:tc>
          <w:tcPr>
            <w:tcW w:w="5594" w:type="dxa"/>
          </w:tcPr>
          <w:p w14:paraId="5C800314" w14:textId="77777777" w:rsidR="00423F32" w:rsidRPr="000829C9" w:rsidRDefault="00423F32" w:rsidP="00554E75">
            <w:pPr>
              <w:jc w:val="left"/>
              <w:rPr>
                <w:sz w:val="24"/>
                <w:szCs w:val="24"/>
              </w:rPr>
            </w:pPr>
            <w:r w:rsidRPr="000829C9">
              <w:rPr>
                <w:sz w:val="24"/>
                <w:szCs w:val="24"/>
              </w:rPr>
              <w:t xml:space="preserve">These facilities are part of the safe and comfortable offering that is required for several reasons, from baby changing, urgency issues which may be related to bowel disease or IBS, to </w:t>
            </w:r>
            <w:r w:rsidRPr="000829C9">
              <w:rPr>
                <w:sz w:val="24"/>
                <w:szCs w:val="24"/>
              </w:rPr>
              <w:lastRenderedPageBreak/>
              <w:t xml:space="preserve">staying warm in a waiting room during winter months. </w:t>
            </w:r>
          </w:p>
          <w:p w14:paraId="36030E01" w14:textId="77777777" w:rsidR="00423F32" w:rsidRPr="000829C9" w:rsidRDefault="00423F32" w:rsidP="00554E75">
            <w:pPr>
              <w:jc w:val="left"/>
              <w:rPr>
                <w:sz w:val="24"/>
                <w:szCs w:val="24"/>
              </w:rPr>
            </w:pPr>
          </w:p>
          <w:p w14:paraId="2E3CF9E1" w14:textId="77777777" w:rsidR="00423F32" w:rsidRPr="000829C9" w:rsidRDefault="00423F32" w:rsidP="00554E75">
            <w:pPr>
              <w:jc w:val="left"/>
              <w:rPr>
                <w:rFonts w:eastAsia="Arial" w:cs="Arial"/>
                <w:color w:val="000000" w:themeColor="text1"/>
                <w:sz w:val="24"/>
                <w:szCs w:val="24"/>
              </w:rPr>
            </w:pPr>
            <w:r w:rsidRPr="000829C9">
              <w:rPr>
                <w:sz w:val="24"/>
                <w:szCs w:val="24"/>
              </w:rPr>
              <w:t>Many stations currently have facilities that are open when the ticket office is open, with automatic locking mechanisms, we can offer extended availability.</w:t>
            </w:r>
          </w:p>
        </w:tc>
      </w:tr>
      <w:tr w:rsidR="00423F32" w:rsidRPr="000829C9" w14:paraId="7FC7732E" w14:textId="77777777">
        <w:tc>
          <w:tcPr>
            <w:tcW w:w="1184" w:type="dxa"/>
          </w:tcPr>
          <w:p w14:paraId="7E030507" w14:textId="77777777" w:rsidR="00423F32" w:rsidRPr="000829C9" w:rsidRDefault="00423F32" w:rsidP="00554E75">
            <w:pPr>
              <w:rPr>
                <w:sz w:val="24"/>
                <w:szCs w:val="24"/>
              </w:rPr>
            </w:pPr>
            <w:r w:rsidRPr="000829C9">
              <w:rPr>
                <w:sz w:val="24"/>
                <w:szCs w:val="24"/>
              </w:rPr>
              <w:lastRenderedPageBreak/>
              <w:t>5</w:t>
            </w:r>
          </w:p>
        </w:tc>
        <w:tc>
          <w:tcPr>
            <w:tcW w:w="2639" w:type="dxa"/>
          </w:tcPr>
          <w:p w14:paraId="54E4DE0B" w14:textId="77777777" w:rsidR="00423F32" w:rsidRPr="000829C9" w:rsidRDefault="00423F32" w:rsidP="00554E75">
            <w:pPr>
              <w:jc w:val="left"/>
              <w:rPr>
                <w:rFonts w:eastAsia="Arial" w:cs="Arial"/>
                <w:color w:val="000000" w:themeColor="text1"/>
                <w:sz w:val="24"/>
                <w:szCs w:val="24"/>
              </w:rPr>
            </w:pPr>
            <w:r w:rsidRPr="000829C9">
              <w:rPr>
                <w:sz w:val="24"/>
                <w:szCs w:val="24"/>
              </w:rPr>
              <w:t>Barrow crossings solution</w:t>
            </w:r>
          </w:p>
        </w:tc>
        <w:tc>
          <w:tcPr>
            <w:tcW w:w="4536" w:type="dxa"/>
          </w:tcPr>
          <w:p w14:paraId="6B27399D" w14:textId="77777777" w:rsidR="00423F32" w:rsidRPr="000829C9" w:rsidRDefault="00423F32" w:rsidP="00554E75">
            <w:pPr>
              <w:jc w:val="left"/>
              <w:rPr>
                <w:rFonts w:eastAsia="Arial" w:cs="Arial"/>
                <w:color w:val="000000" w:themeColor="text1"/>
                <w:sz w:val="24"/>
                <w:szCs w:val="24"/>
              </w:rPr>
            </w:pPr>
            <w:r w:rsidRPr="000829C9">
              <w:rPr>
                <w:sz w:val="24"/>
                <w:szCs w:val="24"/>
              </w:rPr>
              <w:t>Some Barrow crossings require staff to escort passengers across them. To manage barrow crossings when staff are unavailable, we would extend the mitigation which is currently in place for unstaffed times.</w:t>
            </w:r>
          </w:p>
        </w:tc>
        <w:tc>
          <w:tcPr>
            <w:tcW w:w="5594" w:type="dxa"/>
          </w:tcPr>
          <w:p w14:paraId="5ADA3245" w14:textId="77777777" w:rsidR="00423F32" w:rsidRPr="000829C9" w:rsidRDefault="00423F32" w:rsidP="00554E75">
            <w:pPr>
              <w:jc w:val="left"/>
              <w:rPr>
                <w:rFonts w:eastAsia="Arial" w:cs="Arial"/>
                <w:color w:val="000000" w:themeColor="text1"/>
                <w:sz w:val="24"/>
                <w:szCs w:val="24"/>
              </w:rPr>
            </w:pPr>
            <w:r w:rsidRPr="000829C9">
              <w:rPr>
                <w:sz w:val="24"/>
                <w:szCs w:val="24"/>
              </w:rPr>
              <w:t>Customers would need to overcarry to the nearest accessible station and then be provided with accessible transport home from those locations (e.g., via accessible Taxi)</w:t>
            </w:r>
          </w:p>
        </w:tc>
      </w:tr>
      <w:tr w:rsidR="00423F32" w:rsidRPr="000829C9" w14:paraId="6962CBE0" w14:textId="77777777">
        <w:tc>
          <w:tcPr>
            <w:tcW w:w="1184" w:type="dxa"/>
          </w:tcPr>
          <w:p w14:paraId="219A9E0E" w14:textId="77777777" w:rsidR="00423F32" w:rsidRPr="000829C9" w:rsidRDefault="00423F32" w:rsidP="00554E75">
            <w:pPr>
              <w:rPr>
                <w:sz w:val="24"/>
                <w:szCs w:val="24"/>
              </w:rPr>
            </w:pPr>
            <w:r w:rsidRPr="000829C9">
              <w:rPr>
                <w:sz w:val="24"/>
                <w:szCs w:val="24"/>
              </w:rPr>
              <w:t>6</w:t>
            </w:r>
          </w:p>
        </w:tc>
        <w:tc>
          <w:tcPr>
            <w:tcW w:w="2639" w:type="dxa"/>
          </w:tcPr>
          <w:p w14:paraId="43AE39C1" w14:textId="77777777" w:rsidR="00423F32" w:rsidRPr="000829C9" w:rsidRDefault="00423F32" w:rsidP="00554E75">
            <w:pPr>
              <w:jc w:val="left"/>
              <w:rPr>
                <w:rFonts w:eastAsia="Arial" w:cs="Arial"/>
                <w:color w:val="000000" w:themeColor="text1"/>
                <w:sz w:val="24"/>
                <w:szCs w:val="24"/>
              </w:rPr>
            </w:pPr>
            <w:r w:rsidRPr="000829C9">
              <w:rPr>
                <w:sz w:val="24"/>
                <w:szCs w:val="24"/>
              </w:rPr>
              <w:t>Braille maps</w:t>
            </w:r>
          </w:p>
        </w:tc>
        <w:tc>
          <w:tcPr>
            <w:tcW w:w="4536" w:type="dxa"/>
          </w:tcPr>
          <w:p w14:paraId="0DEA8393" w14:textId="77777777" w:rsidR="00423F32" w:rsidRPr="000829C9" w:rsidRDefault="00423F32" w:rsidP="00554E75">
            <w:pPr>
              <w:jc w:val="left"/>
              <w:rPr>
                <w:rFonts w:eastAsia="Arial" w:cs="Arial"/>
                <w:color w:val="000000" w:themeColor="text1"/>
                <w:sz w:val="24"/>
                <w:szCs w:val="24"/>
              </w:rPr>
            </w:pPr>
            <w:r w:rsidRPr="000829C9">
              <w:rPr>
                <w:sz w:val="24"/>
                <w:szCs w:val="24"/>
              </w:rPr>
              <w:t>A physical, tactile map of the station with braille descriptions.</w:t>
            </w:r>
          </w:p>
        </w:tc>
        <w:tc>
          <w:tcPr>
            <w:tcW w:w="5594" w:type="dxa"/>
          </w:tcPr>
          <w:p w14:paraId="78C64570" w14:textId="77777777" w:rsidR="00423F32" w:rsidRPr="000829C9" w:rsidRDefault="00423F32" w:rsidP="00554E75">
            <w:pPr>
              <w:jc w:val="left"/>
              <w:rPr>
                <w:rFonts w:eastAsia="Arial" w:cs="Arial"/>
                <w:color w:val="000000" w:themeColor="text1"/>
                <w:sz w:val="24"/>
                <w:szCs w:val="24"/>
              </w:rPr>
            </w:pPr>
            <w:r w:rsidRPr="000829C9">
              <w:rPr>
                <w:sz w:val="24"/>
                <w:szCs w:val="24"/>
              </w:rPr>
              <w:t>This mitigates the risk of visually impaired customers not being able to navigate the station environment when a member of staff is unavailable.</w:t>
            </w:r>
          </w:p>
        </w:tc>
      </w:tr>
      <w:tr w:rsidR="00423F32" w:rsidRPr="000829C9" w14:paraId="20283D95" w14:textId="77777777">
        <w:tc>
          <w:tcPr>
            <w:tcW w:w="1184" w:type="dxa"/>
          </w:tcPr>
          <w:p w14:paraId="0E3449B0" w14:textId="77777777" w:rsidR="00423F32" w:rsidRPr="000829C9" w:rsidRDefault="00423F32" w:rsidP="00554E75">
            <w:pPr>
              <w:rPr>
                <w:sz w:val="24"/>
                <w:szCs w:val="24"/>
              </w:rPr>
            </w:pPr>
            <w:r w:rsidRPr="000829C9">
              <w:rPr>
                <w:sz w:val="24"/>
                <w:szCs w:val="24"/>
              </w:rPr>
              <w:t>7</w:t>
            </w:r>
          </w:p>
        </w:tc>
        <w:tc>
          <w:tcPr>
            <w:tcW w:w="2639" w:type="dxa"/>
          </w:tcPr>
          <w:p w14:paraId="06FB9B57" w14:textId="77777777" w:rsidR="00423F32" w:rsidRPr="000829C9" w:rsidRDefault="00423F32" w:rsidP="00554E75">
            <w:pPr>
              <w:jc w:val="left"/>
              <w:rPr>
                <w:rFonts w:eastAsia="Arial" w:cs="Arial"/>
                <w:color w:val="000000" w:themeColor="text1"/>
                <w:sz w:val="24"/>
                <w:szCs w:val="24"/>
              </w:rPr>
            </w:pPr>
            <w:r w:rsidRPr="000829C9">
              <w:rPr>
                <w:sz w:val="24"/>
                <w:szCs w:val="24"/>
              </w:rPr>
              <w:t>CCTV (Closed circuit television)</w:t>
            </w:r>
          </w:p>
        </w:tc>
        <w:tc>
          <w:tcPr>
            <w:tcW w:w="4536" w:type="dxa"/>
          </w:tcPr>
          <w:p w14:paraId="7D830722" w14:textId="77777777" w:rsidR="00423F32" w:rsidRPr="000829C9" w:rsidRDefault="00423F32" w:rsidP="00554E75">
            <w:pPr>
              <w:jc w:val="left"/>
              <w:rPr>
                <w:rFonts w:eastAsia="Arial" w:cs="Arial"/>
                <w:color w:val="000000" w:themeColor="text1"/>
                <w:sz w:val="24"/>
                <w:szCs w:val="24"/>
              </w:rPr>
            </w:pPr>
            <w:r w:rsidRPr="000829C9">
              <w:rPr>
                <w:sz w:val="24"/>
                <w:szCs w:val="24"/>
              </w:rPr>
              <w:t>CCTV coverage for 148 of the 149 ticket office stations.</w:t>
            </w:r>
          </w:p>
        </w:tc>
        <w:tc>
          <w:tcPr>
            <w:tcW w:w="5594" w:type="dxa"/>
          </w:tcPr>
          <w:p w14:paraId="26B59BD7" w14:textId="77777777" w:rsidR="00423F32" w:rsidRPr="000829C9" w:rsidRDefault="00423F32" w:rsidP="00554E75">
            <w:pPr>
              <w:jc w:val="left"/>
              <w:rPr>
                <w:rFonts w:eastAsia="Arial" w:cs="Arial"/>
                <w:color w:val="000000" w:themeColor="text1"/>
                <w:sz w:val="24"/>
                <w:szCs w:val="24"/>
              </w:rPr>
            </w:pPr>
            <w:r w:rsidRPr="000829C9">
              <w:rPr>
                <w:sz w:val="24"/>
                <w:szCs w:val="24"/>
              </w:rPr>
              <w:t>The presence of CCTV is a clear mitigation against anti-social behaviour, with cameras in prominent positions around stations and car parks.</w:t>
            </w:r>
          </w:p>
        </w:tc>
      </w:tr>
      <w:tr w:rsidR="00423F32" w:rsidRPr="000829C9" w14:paraId="23E01135" w14:textId="77777777">
        <w:tc>
          <w:tcPr>
            <w:tcW w:w="1184" w:type="dxa"/>
          </w:tcPr>
          <w:p w14:paraId="42CF32A1" w14:textId="77777777" w:rsidR="00423F32" w:rsidRPr="000829C9" w:rsidRDefault="00423F32" w:rsidP="00554E75">
            <w:pPr>
              <w:rPr>
                <w:sz w:val="24"/>
                <w:szCs w:val="24"/>
              </w:rPr>
            </w:pPr>
            <w:r w:rsidRPr="000829C9">
              <w:rPr>
                <w:sz w:val="24"/>
                <w:szCs w:val="24"/>
              </w:rPr>
              <w:t>8</w:t>
            </w:r>
          </w:p>
        </w:tc>
        <w:tc>
          <w:tcPr>
            <w:tcW w:w="2639" w:type="dxa"/>
          </w:tcPr>
          <w:p w14:paraId="21D6187E" w14:textId="77777777" w:rsidR="00423F32" w:rsidRPr="000829C9" w:rsidRDefault="00423F32" w:rsidP="00554E75">
            <w:pPr>
              <w:jc w:val="left"/>
              <w:rPr>
                <w:rFonts w:eastAsia="Arial" w:cs="Arial"/>
                <w:color w:val="000000" w:themeColor="text1"/>
                <w:sz w:val="24"/>
                <w:szCs w:val="24"/>
              </w:rPr>
            </w:pPr>
            <w:r w:rsidRPr="000829C9">
              <w:rPr>
                <w:sz w:val="24"/>
                <w:szCs w:val="24"/>
              </w:rPr>
              <w:t>Classical music</w:t>
            </w:r>
          </w:p>
        </w:tc>
        <w:tc>
          <w:tcPr>
            <w:tcW w:w="4536" w:type="dxa"/>
          </w:tcPr>
          <w:p w14:paraId="2D76509F" w14:textId="77777777" w:rsidR="00423F32" w:rsidRPr="000829C9" w:rsidRDefault="00423F32" w:rsidP="00554E75">
            <w:pPr>
              <w:jc w:val="left"/>
              <w:rPr>
                <w:rFonts w:eastAsia="Arial" w:cs="Arial"/>
                <w:color w:val="000000" w:themeColor="text1"/>
                <w:sz w:val="24"/>
                <w:szCs w:val="24"/>
              </w:rPr>
            </w:pPr>
            <w:r w:rsidRPr="000829C9">
              <w:rPr>
                <w:sz w:val="24"/>
                <w:szCs w:val="24"/>
              </w:rPr>
              <w:t>The playing of classical music on station PA systems to counteract anti-social behaviour.</w:t>
            </w:r>
          </w:p>
        </w:tc>
        <w:tc>
          <w:tcPr>
            <w:tcW w:w="5594" w:type="dxa"/>
          </w:tcPr>
          <w:p w14:paraId="2EFFBC1B" w14:textId="77777777" w:rsidR="00423F32" w:rsidRPr="000829C9" w:rsidRDefault="00423F32" w:rsidP="00554E75">
            <w:pPr>
              <w:rPr>
                <w:rFonts w:eastAsia="Arial" w:cs="Arial"/>
                <w:color w:val="000000" w:themeColor="text1"/>
                <w:sz w:val="24"/>
                <w:szCs w:val="24"/>
              </w:rPr>
            </w:pPr>
            <w:r w:rsidRPr="000829C9">
              <w:rPr>
                <w:sz w:val="24"/>
                <w:szCs w:val="24"/>
              </w:rPr>
              <w:t>This is a proven mitigation against anti-social behaviour and potential hate crime by playing music which will be enjoyable and soothing for many passengers but tends to drive away anti-social groups.</w:t>
            </w:r>
          </w:p>
        </w:tc>
      </w:tr>
      <w:tr w:rsidR="00423F32" w:rsidRPr="000829C9" w14:paraId="283CA932" w14:textId="77777777">
        <w:trPr>
          <w:trHeight w:val="300"/>
        </w:trPr>
        <w:tc>
          <w:tcPr>
            <w:tcW w:w="1184" w:type="dxa"/>
          </w:tcPr>
          <w:p w14:paraId="6600D6F9" w14:textId="77777777" w:rsidR="00423F32" w:rsidRPr="000829C9" w:rsidRDefault="00423F32" w:rsidP="00554E75">
            <w:pPr>
              <w:rPr>
                <w:sz w:val="24"/>
                <w:szCs w:val="24"/>
              </w:rPr>
            </w:pPr>
            <w:r w:rsidRPr="000829C9">
              <w:rPr>
                <w:sz w:val="24"/>
                <w:szCs w:val="24"/>
              </w:rPr>
              <w:t>9</w:t>
            </w:r>
          </w:p>
        </w:tc>
        <w:tc>
          <w:tcPr>
            <w:tcW w:w="2639" w:type="dxa"/>
          </w:tcPr>
          <w:p w14:paraId="4943FB8D" w14:textId="77777777" w:rsidR="00423F32" w:rsidRPr="000829C9" w:rsidRDefault="00423F32" w:rsidP="00554E75">
            <w:pPr>
              <w:jc w:val="left"/>
              <w:rPr>
                <w:rFonts w:eastAsia="Arial" w:cs="Arial"/>
                <w:color w:val="000000" w:themeColor="text1"/>
                <w:sz w:val="24"/>
                <w:szCs w:val="24"/>
              </w:rPr>
            </w:pPr>
            <w:r w:rsidRPr="000829C9">
              <w:rPr>
                <w:sz w:val="24"/>
                <w:szCs w:val="24"/>
              </w:rPr>
              <w:t>Customer information screens (CIS)</w:t>
            </w:r>
          </w:p>
        </w:tc>
        <w:tc>
          <w:tcPr>
            <w:tcW w:w="4536" w:type="dxa"/>
          </w:tcPr>
          <w:p w14:paraId="50163C0B" w14:textId="77777777" w:rsidR="00423F32" w:rsidRPr="000829C9" w:rsidRDefault="00423F32" w:rsidP="00554E75">
            <w:pPr>
              <w:jc w:val="left"/>
              <w:rPr>
                <w:rFonts w:eastAsia="Arial" w:cs="Arial"/>
                <w:color w:val="000000" w:themeColor="text1"/>
                <w:sz w:val="24"/>
                <w:szCs w:val="24"/>
              </w:rPr>
            </w:pPr>
            <w:r w:rsidRPr="000829C9">
              <w:rPr>
                <w:sz w:val="24"/>
                <w:szCs w:val="24"/>
              </w:rPr>
              <w:t>CIS Enhancements and new installations</w:t>
            </w:r>
          </w:p>
        </w:tc>
        <w:tc>
          <w:tcPr>
            <w:tcW w:w="5594" w:type="dxa"/>
          </w:tcPr>
          <w:p w14:paraId="000A5A73" w14:textId="77777777" w:rsidR="00423F32" w:rsidRPr="000829C9" w:rsidRDefault="00423F32" w:rsidP="00554E75">
            <w:pPr>
              <w:jc w:val="left"/>
              <w:rPr>
                <w:rFonts w:eastAsia="Arial" w:cs="Arial"/>
                <w:color w:val="000000" w:themeColor="text1"/>
                <w:sz w:val="24"/>
                <w:szCs w:val="24"/>
              </w:rPr>
            </w:pPr>
            <w:r w:rsidRPr="000829C9">
              <w:rPr>
                <w:sz w:val="24"/>
                <w:szCs w:val="24"/>
              </w:rPr>
              <w:t>Providing more real time train running information, information during disruption and safety information at more locations and in a clearer format.</w:t>
            </w:r>
          </w:p>
        </w:tc>
      </w:tr>
      <w:tr w:rsidR="00423F32" w:rsidRPr="000829C9" w14:paraId="11AFB32B" w14:textId="77777777">
        <w:trPr>
          <w:trHeight w:val="300"/>
        </w:trPr>
        <w:tc>
          <w:tcPr>
            <w:tcW w:w="1184" w:type="dxa"/>
          </w:tcPr>
          <w:p w14:paraId="3A33BE94" w14:textId="77777777" w:rsidR="00423F32" w:rsidRPr="000829C9" w:rsidRDefault="00423F32" w:rsidP="00554E75">
            <w:pPr>
              <w:rPr>
                <w:sz w:val="24"/>
                <w:szCs w:val="24"/>
              </w:rPr>
            </w:pPr>
            <w:r w:rsidRPr="000829C9">
              <w:rPr>
                <w:sz w:val="24"/>
                <w:szCs w:val="24"/>
              </w:rPr>
              <w:lastRenderedPageBreak/>
              <w:t>10</w:t>
            </w:r>
          </w:p>
        </w:tc>
        <w:tc>
          <w:tcPr>
            <w:tcW w:w="2639" w:type="dxa"/>
          </w:tcPr>
          <w:p w14:paraId="6E230BF4" w14:textId="77777777" w:rsidR="00423F32" w:rsidRPr="000829C9" w:rsidRDefault="00423F32" w:rsidP="00554E75">
            <w:pPr>
              <w:jc w:val="left"/>
              <w:rPr>
                <w:rFonts w:eastAsia="Arial" w:cs="Arial"/>
                <w:color w:val="000000" w:themeColor="text1"/>
                <w:sz w:val="24"/>
                <w:szCs w:val="24"/>
              </w:rPr>
            </w:pPr>
            <w:r w:rsidRPr="000829C9">
              <w:rPr>
                <w:sz w:val="24"/>
                <w:szCs w:val="24"/>
              </w:rPr>
              <w:t xml:space="preserve">Defibrillator </w:t>
            </w:r>
          </w:p>
        </w:tc>
        <w:tc>
          <w:tcPr>
            <w:tcW w:w="4536" w:type="dxa"/>
          </w:tcPr>
          <w:p w14:paraId="518E87D3" w14:textId="77777777" w:rsidR="00423F32" w:rsidRPr="000829C9" w:rsidRDefault="00423F32" w:rsidP="00554E75">
            <w:pPr>
              <w:jc w:val="left"/>
              <w:rPr>
                <w:rFonts w:eastAsia="Arial" w:cs="Arial"/>
                <w:color w:val="000000" w:themeColor="text1"/>
                <w:sz w:val="24"/>
                <w:szCs w:val="24"/>
              </w:rPr>
            </w:pPr>
            <w:r w:rsidRPr="000829C9">
              <w:rPr>
                <w:sz w:val="24"/>
                <w:szCs w:val="24"/>
              </w:rPr>
              <w:t>Northern has a growing number of stations with defibrillators which allow the public and medical professionals to support with lifesaving treatment in the event of a medical emergency.</w:t>
            </w:r>
          </w:p>
        </w:tc>
        <w:tc>
          <w:tcPr>
            <w:tcW w:w="5594" w:type="dxa"/>
          </w:tcPr>
          <w:p w14:paraId="63FD90FA" w14:textId="77777777" w:rsidR="00423F32" w:rsidRPr="000829C9" w:rsidRDefault="00423F32" w:rsidP="00554E75">
            <w:pPr>
              <w:jc w:val="left"/>
              <w:rPr>
                <w:rFonts w:eastAsia="Arial" w:cs="Arial"/>
                <w:color w:val="000000" w:themeColor="text1"/>
                <w:sz w:val="24"/>
                <w:szCs w:val="24"/>
              </w:rPr>
            </w:pPr>
            <w:r w:rsidRPr="000829C9">
              <w:rPr>
                <w:sz w:val="24"/>
                <w:szCs w:val="24"/>
              </w:rPr>
              <w:t>An estate wide provision of defibrillators mitigates the risk of loss of life in the event of major medical emergency which may have otherwise been attended to by station staff (albeit these staff are in no way deemed to be medically competent).</w:t>
            </w:r>
          </w:p>
        </w:tc>
      </w:tr>
      <w:tr w:rsidR="00423F32" w:rsidRPr="000829C9" w14:paraId="6B9BD8CA" w14:textId="77777777">
        <w:trPr>
          <w:trHeight w:val="300"/>
        </w:trPr>
        <w:tc>
          <w:tcPr>
            <w:tcW w:w="1184" w:type="dxa"/>
          </w:tcPr>
          <w:p w14:paraId="1C794520" w14:textId="77777777" w:rsidR="00423F32" w:rsidRPr="000829C9" w:rsidRDefault="00423F32" w:rsidP="00554E75">
            <w:pPr>
              <w:rPr>
                <w:sz w:val="24"/>
                <w:szCs w:val="24"/>
              </w:rPr>
            </w:pPr>
            <w:r w:rsidRPr="000829C9">
              <w:rPr>
                <w:sz w:val="24"/>
                <w:szCs w:val="24"/>
              </w:rPr>
              <w:t>11</w:t>
            </w:r>
          </w:p>
        </w:tc>
        <w:tc>
          <w:tcPr>
            <w:tcW w:w="2639" w:type="dxa"/>
          </w:tcPr>
          <w:p w14:paraId="735DA18E" w14:textId="77777777" w:rsidR="00423F32" w:rsidRPr="000829C9" w:rsidRDefault="00423F32" w:rsidP="00554E75">
            <w:pPr>
              <w:jc w:val="left"/>
              <w:rPr>
                <w:sz w:val="24"/>
                <w:szCs w:val="24"/>
              </w:rPr>
            </w:pPr>
            <w:r w:rsidRPr="000829C9">
              <w:rPr>
                <w:sz w:val="24"/>
                <w:szCs w:val="24"/>
              </w:rPr>
              <w:t>Despatch Staff</w:t>
            </w:r>
          </w:p>
        </w:tc>
        <w:tc>
          <w:tcPr>
            <w:tcW w:w="4536" w:type="dxa"/>
          </w:tcPr>
          <w:p w14:paraId="6A0BC8FB" w14:textId="77777777" w:rsidR="00423F32" w:rsidRPr="000829C9" w:rsidRDefault="00423F32" w:rsidP="00554E75">
            <w:pPr>
              <w:jc w:val="left"/>
              <w:rPr>
                <w:rFonts w:eastAsia="Arial" w:cs="Arial"/>
                <w:color w:val="000000" w:themeColor="text1"/>
                <w:sz w:val="24"/>
                <w:szCs w:val="24"/>
              </w:rPr>
            </w:pPr>
            <w:r w:rsidRPr="000829C9">
              <w:rPr>
                <w:sz w:val="24"/>
                <w:szCs w:val="24"/>
              </w:rPr>
              <w:t>Unaffected station-based staff</w:t>
            </w:r>
          </w:p>
          <w:p w14:paraId="612A43E3" w14:textId="77777777" w:rsidR="00423F32" w:rsidRPr="000829C9" w:rsidRDefault="00423F32" w:rsidP="00554E75">
            <w:pPr>
              <w:jc w:val="left"/>
              <w:rPr>
                <w:sz w:val="24"/>
                <w:szCs w:val="24"/>
                <w:highlight w:val="yellow"/>
              </w:rPr>
            </w:pPr>
          </w:p>
        </w:tc>
        <w:tc>
          <w:tcPr>
            <w:tcW w:w="5594" w:type="dxa"/>
          </w:tcPr>
          <w:p w14:paraId="2D7B3B3A" w14:textId="77777777" w:rsidR="00423F32" w:rsidRPr="000829C9" w:rsidRDefault="00423F32" w:rsidP="00554E75">
            <w:pPr>
              <w:jc w:val="left"/>
              <w:rPr>
                <w:sz w:val="24"/>
                <w:szCs w:val="24"/>
              </w:rPr>
            </w:pPr>
            <w:r w:rsidRPr="000829C9">
              <w:rPr>
                <w:sz w:val="24"/>
                <w:szCs w:val="24"/>
              </w:rPr>
              <w:t>Able to support customers in various ways at the stations they operate in, also a deterant for anti-social behaviour.</w:t>
            </w:r>
          </w:p>
        </w:tc>
      </w:tr>
      <w:tr w:rsidR="00423F32" w:rsidRPr="000829C9" w14:paraId="0D17E912" w14:textId="77777777">
        <w:trPr>
          <w:trHeight w:val="300"/>
        </w:trPr>
        <w:tc>
          <w:tcPr>
            <w:tcW w:w="1184" w:type="dxa"/>
          </w:tcPr>
          <w:p w14:paraId="54D8AA7A" w14:textId="77777777" w:rsidR="00423F32" w:rsidRPr="000829C9" w:rsidRDefault="00423F32" w:rsidP="00554E75">
            <w:pPr>
              <w:rPr>
                <w:sz w:val="24"/>
                <w:szCs w:val="24"/>
              </w:rPr>
            </w:pPr>
            <w:r w:rsidRPr="000829C9">
              <w:rPr>
                <w:sz w:val="24"/>
                <w:szCs w:val="24"/>
              </w:rPr>
              <w:t>12</w:t>
            </w:r>
          </w:p>
        </w:tc>
        <w:tc>
          <w:tcPr>
            <w:tcW w:w="2639" w:type="dxa"/>
          </w:tcPr>
          <w:p w14:paraId="1710F625" w14:textId="77777777" w:rsidR="00423F32" w:rsidRPr="000829C9" w:rsidRDefault="00423F32" w:rsidP="00554E75">
            <w:pPr>
              <w:jc w:val="left"/>
              <w:rPr>
                <w:rFonts w:eastAsia="Arial" w:cs="Arial"/>
                <w:color w:val="000000" w:themeColor="text1"/>
                <w:sz w:val="24"/>
                <w:szCs w:val="24"/>
              </w:rPr>
            </w:pPr>
            <w:r w:rsidRPr="000829C9">
              <w:rPr>
                <w:sz w:val="24"/>
                <w:szCs w:val="24"/>
              </w:rPr>
              <w:t>Disabled / accessible toilet</w:t>
            </w:r>
          </w:p>
        </w:tc>
        <w:tc>
          <w:tcPr>
            <w:tcW w:w="4536" w:type="dxa"/>
          </w:tcPr>
          <w:p w14:paraId="00BFAB88" w14:textId="77777777" w:rsidR="00423F32" w:rsidRPr="000829C9" w:rsidRDefault="00423F32" w:rsidP="00554E75">
            <w:pPr>
              <w:jc w:val="left"/>
              <w:rPr>
                <w:rFonts w:eastAsia="Arial" w:cs="Arial"/>
                <w:color w:val="000000" w:themeColor="text1"/>
                <w:sz w:val="24"/>
                <w:szCs w:val="24"/>
              </w:rPr>
            </w:pPr>
            <w:r w:rsidRPr="000829C9">
              <w:rPr>
                <w:sz w:val="24"/>
                <w:szCs w:val="24"/>
              </w:rPr>
              <w:t>Accessible toilet design which is being installed at stations to upgrade current facilities.</w:t>
            </w:r>
          </w:p>
        </w:tc>
        <w:tc>
          <w:tcPr>
            <w:tcW w:w="5594" w:type="dxa"/>
          </w:tcPr>
          <w:p w14:paraId="54243BD3" w14:textId="77777777" w:rsidR="00423F32" w:rsidRPr="000829C9" w:rsidRDefault="00423F32" w:rsidP="00554E75">
            <w:pPr>
              <w:jc w:val="left"/>
              <w:rPr>
                <w:rFonts w:eastAsia="Arial" w:cs="Arial"/>
                <w:color w:val="000000" w:themeColor="text1"/>
                <w:sz w:val="24"/>
                <w:szCs w:val="24"/>
              </w:rPr>
            </w:pPr>
            <w:r w:rsidRPr="000829C9">
              <w:rPr>
                <w:sz w:val="24"/>
                <w:szCs w:val="24"/>
              </w:rPr>
              <w:t>Fully accessible toilet to provide accessible facilities to all accessed via radar key and potentially other methods depending on location.</w:t>
            </w:r>
          </w:p>
        </w:tc>
      </w:tr>
      <w:tr w:rsidR="00423F32" w:rsidRPr="000829C9" w14:paraId="46ABC0E3" w14:textId="77777777">
        <w:trPr>
          <w:trHeight w:val="300"/>
        </w:trPr>
        <w:tc>
          <w:tcPr>
            <w:tcW w:w="0" w:type="dxa"/>
          </w:tcPr>
          <w:p w14:paraId="69550731" w14:textId="77777777" w:rsidR="00423F32" w:rsidRPr="000829C9" w:rsidRDefault="00423F32" w:rsidP="00554E75">
            <w:pPr>
              <w:rPr>
                <w:sz w:val="24"/>
                <w:szCs w:val="24"/>
              </w:rPr>
            </w:pPr>
            <w:r w:rsidRPr="000829C9">
              <w:rPr>
                <w:sz w:val="24"/>
                <w:szCs w:val="24"/>
              </w:rPr>
              <w:t>13</w:t>
            </w:r>
          </w:p>
        </w:tc>
        <w:tc>
          <w:tcPr>
            <w:tcW w:w="0" w:type="dxa"/>
          </w:tcPr>
          <w:p w14:paraId="7E01D0B8" w14:textId="77777777" w:rsidR="00423F32" w:rsidRPr="000829C9" w:rsidRDefault="00423F32" w:rsidP="00554E75">
            <w:pPr>
              <w:jc w:val="left"/>
              <w:rPr>
                <w:sz w:val="24"/>
                <w:szCs w:val="24"/>
              </w:rPr>
            </w:pPr>
            <w:r w:rsidRPr="000829C9">
              <w:rPr>
                <w:sz w:val="24"/>
                <w:szCs w:val="24"/>
              </w:rPr>
              <w:t>Footpath/Drop Curb/Ramp</w:t>
            </w:r>
          </w:p>
        </w:tc>
        <w:tc>
          <w:tcPr>
            <w:tcW w:w="0" w:type="dxa"/>
            <w:shd w:val="clear" w:color="auto" w:fill="auto"/>
          </w:tcPr>
          <w:p w14:paraId="26B10E98" w14:textId="77777777" w:rsidR="00423F32" w:rsidRPr="000829C9" w:rsidRDefault="00423F32" w:rsidP="00554E75">
            <w:pPr>
              <w:jc w:val="left"/>
              <w:rPr>
                <w:sz w:val="24"/>
                <w:szCs w:val="24"/>
              </w:rPr>
            </w:pPr>
            <w:r w:rsidRPr="000829C9">
              <w:rPr>
                <w:sz w:val="24"/>
                <w:szCs w:val="24"/>
              </w:rPr>
              <w:t>Physical enhancements to the station environment which would improve the accessibility of a location, includes new accessible walkways.</w:t>
            </w:r>
          </w:p>
        </w:tc>
        <w:tc>
          <w:tcPr>
            <w:tcW w:w="0" w:type="dxa"/>
          </w:tcPr>
          <w:p w14:paraId="7189987C" w14:textId="77777777" w:rsidR="00423F32" w:rsidRPr="000829C9" w:rsidRDefault="00423F32" w:rsidP="00554E75">
            <w:pPr>
              <w:jc w:val="left"/>
              <w:rPr>
                <w:sz w:val="24"/>
                <w:szCs w:val="24"/>
                <w:highlight w:val="red"/>
              </w:rPr>
            </w:pPr>
            <w:r w:rsidRPr="000829C9">
              <w:rPr>
                <w:sz w:val="24"/>
                <w:szCs w:val="24"/>
              </w:rPr>
              <w:t>Enhances the station environment in ways that may allow for an increased level of independant navigation for people with restricted mobility.</w:t>
            </w:r>
          </w:p>
        </w:tc>
      </w:tr>
      <w:tr w:rsidR="00423F32" w:rsidRPr="000829C9" w14:paraId="19FF684E" w14:textId="77777777">
        <w:trPr>
          <w:trHeight w:val="300"/>
        </w:trPr>
        <w:tc>
          <w:tcPr>
            <w:tcW w:w="1184" w:type="dxa"/>
          </w:tcPr>
          <w:p w14:paraId="46139769" w14:textId="77777777" w:rsidR="00423F32" w:rsidRPr="000829C9" w:rsidRDefault="00423F32" w:rsidP="00554E75">
            <w:pPr>
              <w:rPr>
                <w:sz w:val="24"/>
                <w:szCs w:val="24"/>
              </w:rPr>
            </w:pPr>
            <w:r w:rsidRPr="000829C9">
              <w:rPr>
                <w:sz w:val="24"/>
                <w:szCs w:val="24"/>
              </w:rPr>
              <w:t>14</w:t>
            </w:r>
          </w:p>
        </w:tc>
        <w:tc>
          <w:tcPr>
            <w:tcW w:w="2639" w:type="dxa"/>
          </w:tcPr>
          <w:p w14:paraId="78A473E7" w14:textId="77777777" w:rsidR="00423F32" w:rsidRPr="000829C9" w:rsidRDefault="00423F32" w:rsidP="00554E75">
            <w:pPr>
              <w:jc w:val="left"/>
              <w:rPr>
                <w:rFonts w:eastAsia="Arial" w:cs="Arial"/>
                <w:color w:val="000000" w:themeColor="text1"/>
                <w:sz w:val="24"/>
                <w:szCs w:val="24"/>
              </w:rPr>
            </w:pPr>
            <w:r w:rsidRPr="000829C9">
              <w:rPr>
                <w:sz w:val="24"/>
                <w:szCs w:val="24"/>
              </w:rPr>
              <w:t>Gate line staff</w:t>
            </w:r>
          </w:p>
        </w:tc>
        <w:tc>
          <w:tcPr>
            <w:tcW w:w="4536" w:type="dxa"/>
          </w:tcPr>
          <w:p w14:paraId="57FF602D" w14:textId="77777777" w:rsidR="00423F32" w:rsidRPr="000829C9" w:rsidRDefault="00423F32" w:rsidP="00554E75">
            <w:pPr>
              <w:jc w:val="left"/>
              <w:rPr>
                <w:rFonts w:eastAsia="Arial"/>
                <w:sz w:val="24"/>
                <w:szCs w:val="24"/>
              </w:rPr>
            </w:pPr>
            <w:r w:rsidRPr="000829C9">
              <w:rPr>
                <w:sz w:val="24"/>
                <w:szCs w:val="24"/>
              </w:rPr>
              <w:t>Unaffected Station-based staff</w:t>
            </w:r>
          </w:p>
        </w:tc>
        <w:tc>
          <w:tcPr>
            <w:tcW w:w="5594" w:type="dxa"/>
          </w:tcPr>
          <w:p w14:paraId="7B19708A" w14:textId="77777777" w:rsidR="00423F32" w:rsidRPr="000829C9" w:rsidRDefault="00423F32" w:rsidP="00554E75">
            <w:pPr>
              <w:jc w:val="left"/>
              <w:rPr>
                <w:rFonts w:eastAsia="Arial" w:cs="Arial"/>
                <w:color w:val="000000" w:themeColor="text1"/>
                <w:sz w:val="24"/>
                <w:szCs w:val="24"/>
              </w:rPr>
            </w:pPr>
            <w:r w:rsidRPr="000829C9">
              <w:rPr>
                <w:sz w:val="24"/>
                <w:szCs w:val="24"/>
              </w:rPr>
              <w:t>Will be able to support customers in several ways at the stations they operate in, also a deterrent for anti-social behaviour.</w:t>
            </w:r>
          </w:p>
        </w:tc>
      </w:tr>
      <w:tr w:rsidR="00423F32" w:rsidRPr="000829C9" w14:paraId="662F08F5" w14:textId="77777777">
        <w:trPr>
          <w:trHeight w:val="300"/>
        </w:trPr>
        <w:tc>
          <w:tcPr>
            <w:tcW w:w="1184" w:type="dxa"/>
          </w:tcPr>
          <w:p w14:paraId="765129B6" w14:textId="77777777" w:rsidR="00423F32" w:rsidRPr="000829C9" w:rsidRDefault="00423F32" w:rsidP="00554E75">
            <w:pPr>
              <w:rPr>
                <w:sz w:val="24"/>
                <w:szCs w:val="24"/>
              </w:rPr>
            </w:pPr>
            <w:r w:rsidRPr="000829C9">
              <w:rPr>
                <w:sz w:val="24"/>
                <w:szCs w:val="24"/>
              </w:rPr>
              <w:t>15</w:t>
            </w:r>
          </w:p>
        </w:tc>
        <w:tc>
          <w:tcPr>
            <w:tcW w:w="2639" w:type="dxa"/>
          </w:tcPr>
          <w:p w14:paraId="22BA1FDC" w14:textId="77777777" w:rsidR="00423F32" w:rsidRPr="000829C9" w:rsidRDefault="00423F32" w:rsidP="00554E75">
            <w:pPr>
              <w:jc w:val="left"/>
              <w:rPr>
                <w:sz w:val="24"/>
                <w:szCs w:val="24"/>
              </w:rPr>
            </w:pPr>
            <w:r w:rsidRPr="000829C9">
              <w:rPr>
                <w:sz w:val="24"/>
                <w:szCs w:val="24"/>
              </w:rPr>
              <w:t>Handrail/tactiles and stair nosings</w:t>
            </w:r>
          </w:p>
        </w:tc>
        <w:tc>
          <w:tcPr>
            <w:tcW w:w="4536" w:type="dxa"/>
          </w:tcPr>
          <w:p w14:paraId="5964EE65" w14:textId="77777777" w:rsidR="00423F32" w:rsidRPr="000829C9" w:rsidRDefault="00423F32" w:rsidP="00554E75">
            <w:pPr>
              <w:jc w:val="left"/>
              <w:rPr>
                <w:sz w:val="24"/>
                <w:szCs w:val="24"/>
              </w:rPr>
            </w:pPr>
            <w:r w:rsidRPr="000829C9">
              <w:rPr>
                <w:sz w:val="24"/>
                <w:szCs w:val="24"/>
              </w:rPr>
              <w:t>Physical enhancements to the station environment which would improve the accessibility of a location, includes tactile wayfinding on handrails.</w:t>
            </w:r>
          </w:p>
        </w:tc>
        <w:tc>
          <w:tcPr>
            <w:tcW w:w="5594" w:type="dxa"/>
          </w:tcPr>
          <w:p w14:paraId="101A90BB" w14:textId="77777777" w:rsidR="00423F32" w:rsidRPr="000829C9" w:rsidRDefault="00423F32" w:rsidP="00554E75">
            <w:pPr>
              <w:jc w:val="left"/>
              <w:rPr>
                <w:sz w:val="24"/>
                <w:szCs w:val="24"/>
                <w:highlight w:val="red"/>
              </w:rPr>
            </w:pPr>
            <w:r w:rsidRPr="000829C9">
              <w:rPr>
                <w:sz w:val="24"/>
                <w:szCs w:val="24"/>
              </w:rPr>
              <w:t>Enhances the station environment in ways that may allow for an increased level of independant navigation for people with restricted mobility or visual impairment.</w:t>
            </w:r>
          </w:p>
        </w:tc>
      </w:tr>
      <w:tr w:rsidR="00423F32" w:rsidRPr="000829C9" w14:paraId="5DC935C6" w14:textId="77777777">
        <w:trPr>
          <w:trHeight w:val="300"/>
        </w:trPr>
        <w:tc>
          <w:tcPr>
            <w:tcW w:w="1184" w:type="dxa"/>
          </w:tcPr>
          <w:p w14:paraId="35779398" w14:textId="77777777" w:rsidR="00423F32" w:rsidRPr="000829C9" w:rsidRDefault="00423F32" w:rsidP="00554E75">
            <w:pPr>
              <w:rPr>
                <w:sz w:val="24"/>
                <w:szCs w:val="24"/>
              </w:rPr>
            </w:pPr>
            <w:r w:rsidRPr="000829C9">
              <w:rPr>
                <w:sz w:val="24"/>
                <w:szCs w:val="24"/>
              </w:rPr>
              <w:t>16</w:t>
            </w:r>
          </w:p>
        </w:tc>
        <w:tc>
          <w:tcPr>
            <w:tcW w:w="2639" w:type="dxa"/>
          </w:tcPr>
          <w:p w14:paraId="4765F9F9" w14:textId="77777777" w:rsidR="00423F32" w:rsidRPr="000829C9" w:rsidRDefault="00423F32" w:rsidP="00554E75">
            <w:pPr>
              <w:jc w:val="left"/>
              <w:rPr>
                <w:rFonts w:eastAsia="Arial" w:cs="Arial"/>
                <w:color w:val="000000" w:themeColor="text1"/>
                <w:sz w:val="24"/>
                <w:szCs w:val="24"/>
              </w:rPr>
            </w:pPr>
            <w:r w:rsidRPr="000829C9">
              <w:rPr>
                <w:sz w:val="24"/>
                <w:szCs w:val="24"/>
              </w:rPr>
              <w:t>Help points</w:t>
            </w:r>
          </w:p>
        </w:tc>
        <w:tc>
          <w:tcPr>
            <w:tcW w:w="4536" w:type="dxa"/>
          </w:tcPr>
          <w:p w14:paraId="2E339170" w14:textId="77777777" w:rsidR="00423F32" w:rsidRPr="000829C9" w:rsidRDefault="00423F32" w:rsidP="00554E75">
            <w:pPr>
              <w:jc w:val="left"/>
              <w:rPr>
                <w:rFonts w:eastAsia="Arial" w:cs="Arial"/>
                <w:color w:val="000000" w:themeColor="text1"/>
                <w:sz w:val="24"/>
                <w:szCs w:val="24"/>
              </w:rPr>
            </w:pPr>
            <w:r w:rsidRPr="000829C9">
              <w:rPr>
                <w:sz w:val="24"/>
                <w:szCs w:val="24"/>
              </w:rPr>
              <w:t>Help points are located on many Northern stations and allow customers to request emergency help or information support from Northern staff.</w:t>
            </w:r>
          </w:p>
        </w:tc>
        <w:tc>
          <w:tcPr>
            <w:tcW w:w="5594" w:type="dxa"/>
          </w:tcPr>
          <w:p w14:paraId="0B5F3036" w14:textId="77777777" w:rsidR="00423F32" w:rsidRPr="000829C9" w:rsidRDefault="00423F32" w:rsidP="00554E75">
            <w:pPr>
              <w:jc w:val="left"/>
              <w:rPr>
                <w:rFonts w:eastAsia="Arial" w:cs="Arial"/>
                <w:color w:val="000000" w:themeColor="text1"/>
                <w:sz w:val="24"/>
                <w:szCs w:val="24"/>
              </w:rPr>
            </w:pPr>
            <w:r w:rsidRPr="000829C9">
              <w:rPr>
                <w:sz w:val="24"/>
                <w:szCs w:val="24"/>
              </w:rPr>
              <w:t>The help points contact our Customer Service Centre directly, so customers can speak to Northern staff for support at any time trains are running.</w:t>
            </w:r>
          </w:p>
        </w:tc>
      </w:tr>
      <w:tr w:rsidR="00423F32" w:rsidRPr="000829C9" w14:paraId="2600D2DF" w14:textId="77777777">
        <w:trPr>
          <w:trHeight w:val="300"/>
        </w:trPr>
        <w:tc>
          <w:tcPr>
            <w:tcW w:w="1184" w:type="dxa"/>
          </w:tcPr>
          <w:p w14:paraId="0B20C294" w14:textId="77777777" w:rsidR="00423F32" w:rsidRPr="000829C9" w:rsidRDefault="00423F32" w:rsidP="00554E75">
            <w:pPr>
              <w:rPr>
                <w:sz w:val="24"/>
                <w:szCs w:val="24"/>
              </w:rPr>
            </w:pPr>
            <w:r w:rsidRPr="000829C9">
              <w:rPr>
                <w:sz w:val="24"/>
                <w:szCs w:val="24"/>
              </w:rPr>
              <w:t>17</w:t>
            </w:r>
          </w:p>
        </w:tc>
        <w:tc>
          <w:tcPr>
            <w:tcW w:w="2639" w:type="dxa"/>
          </w:tcPr>
          <w:p w14:paraId="02D54C7C" w14:textId="77777777" w:rsidR="00423F32" w:rsidRPr="000829C9" w:rsidRDefault="00423F32" w:rsidP="00554E75">
            <w:pPr>
              <w:jc w:val="left"/>
              <w:rPr>
                <w:sz w:val="24"/>
                <w:szCs w:val="24"/>
              </w:rPr>
            </w:pPr>
            <w:r w:rsidRPr="000829C9">
              <w:rPr>
                <w:sz w:val="24"/>
                <w:szCs w:val="24"/>
              </w:rPr>
              <w:t>Induction Loop</w:t>
            </w:r>
          </w:p>
        </w:tc>
        <w:tc>
          <w:tcPr>
            <w:tcW w:w="4536" w:type="dxa"/>
          </w:tcPr>
          <w:p w14:paraId="4BE3E4AC" w14:textId="77777777" w:rsidR="00423F32" w:rsidRPr="000829C9" w:rsidRDefault="00423F32" w:rsidP="00554E75">
            <w:pPr>
              <w:jc w:val="left"/>
              <w:rPr>
                <w:sz w:val="24"/>
                <w:szCs w:val="24"/>
              </w:rPr>
            </w:pPr>
            <w:r w:rsidRPr="000829C9">
              <w:rPr>
                <w:sz w:val="24"/>
                <w:szCs w:val="24"/>
              </w:rPr>
              <w:t xml:space="preserve">An electromagnetic communication system for use with hearing aids, </w:t>
            </w:r>
            <w:r w:rsidRPr="000829C9">
              <w:rPr>
                <w:sz w:val="24"/>
                <w:szCs w:val="24"/>
              </w:rPr>
              <w:lastRenderedPageBreak/>
              <w:t>amplifying sound for those with hearing loss.</w:t>
            </w:r>
          </w:p>
        </w:tc>
        <w:tc>
          <w:tcPr>
            <w:tcW w:w="5594" w:type="dxa"/>
          </w:tcPr>
          <w:p w14:paraId="00C87A19" w14:textId="77777777" w:rsidR="00423F32" w:rsidRPr="000829C9" w:rsidRDefault="00423F32" w:rsidP="00554E75">
            <w:pPr>
              <w:jc w:val="left"/>
              <w:rPr>
                <w:sz w:val="24"/>
                <w:szCs w:val="24"/>
              </w:rPr>
            </w:pPr>
            <w:r w:rsidRPr="000829C9">
              <w:rPr>
                <w:sz w:val="24"/>
                <w:szCs w:val="24"/>
              </w:rPr>
              <w:lastRenderedPageBreak/>
              <w:t xml:space="preserve">Will ensure that those with hearing loss can still hear relevant audio in the station environment </w:t>
            </w:r>
            <w:r w:rsidRPr="000829C9">
              <w:rPr>
                <w:sz w:val="24"/>
                <w:szCs w:val="24"/>
              </w:rPr>
              <w:lastRenderedPageBreak/>
              <w:t>when there are no staff present to talk to in person.</w:t>
            </w:r>
          </w:p>
        </w:tc>
      </w:tr>
      <w:tr w:rsidR="00423F32" w:rsidRPr="000829C9" w14:paraId="432F4374" w14:textId="77777777">
        <w:trPr>
          <w:trHeight w:val="300"/>
        </w:trPr>
        <w:tc>
          <w:tcPr>
            <w:tcW w:w="1184" w:type="dxa"/>
          </w:tcPr>
          <w:p w14:paraId="08A67AED" w14:textId="77777777" w:rsidR="00423F32" w:rsidRPr="000829C9" w:rsidRDefault="00423F32" w:rsidP="00554E75">
            <w:pPr>
              <w:rPr>
                <w:sz w:val="24"/>
                <w:szCs w:val="24"/>
              </w:rPr>
            </w:pPr>
            <w:r w:rsidRPr="000829C9">
              <w:rPr>
                <w:sz w:val="24"/>
                <w:szCs w:val="24"/>
              </w:rPr>
              <w:lastRenderedPageBreak/>
              <w:t>18</w:t>
            </w:r>
          </w:p>
        </w:tc>
        <w:tc>
          <w:tcPr>
            <w:tcW w:w="2639" w:type="dxa"/>
          </w:tcPr>
          <w:p w14:paraId="75C680C4" w14:textId="77777777" w:rsidR="00423F32" w:rsidRPr="000829C9" w:rsidRDefault="00423F32" w:rsidP="00554E75">
            <w:pPr>
              <w:jc w:val="left"/>
              <w:rPr>
                <w:sz w:val="24"/>
                <w:szCs w:val="24"/>
              </w:rPr>
            </w:pPr>
            <w:r w:rsidRPr="000829C9">
              <w:rPr>
                <w:sz w:val="24"/>
                <w:szCs w:val="24"/>
              </w:rPr>
              <w:t>Installation of Automatic/timed doors</w:t>
            </w:r>
          </w:p>
        </w:tc>
        <w:tc>
          <w:tcPr>
            <w:tcW w:w="4536" w:type="dxa"/>
          </w:tcPr>
          <w:p w14:paraId="5B46DD45" w14:textId="77777777" w:rsidR="00423F32" w:rsidRPr="000829C9" w:rsidRDefault="00423F32" w:rsidP="00554E75">
            <w:pPr>
              <w:jc w:val="left"/>
              <w:rPr>
                <w:sz w:val="24"/>
                <w:szCs w:val="24"/>
              </w:rPr>
            </w:pPr>
            <w:r w:rsidRPr="000829C9">
              <w:rPr>
                <w:sz w:val="24"/>
                <w:szCs w:val="24"/>
              </w:rPr>
              <w:t>Automated locking mechanisms for doors into/out of Northern facilities such as waiting rooms and toilets.</w:t>
            </w:r>
          </w:p>
        </w:tc>
        <w:tc>
          <w:tcPr>
            <w:tcW w:w="5594" w:type="dxa"/>
          </w:tcPr>
          <w:p w14:paraId="48A37E40" w14:textId="77777777" w:rsidR="00423F32" w:rsidRPr="000829C9" w:rsidRDefault="00423F32" w:rsidP="00554E75">
            <w:pPr>
              <w:jc w:val="left"/>
              <w:rPr>
                <w:sz w:val="24"/>
                <w:szCs w:val="24"/>
              </w:rPr>
            </w:pPr>
            <w:r w:rsidRPr="000829C9">
              <w:rPr>
                <w:sz w:val="24"/>
                <w:szCs w:val="24"/>
              </w:rPr>
              <w:t>Removes the link between station staff hours and facility availability and means that we can provide access to facilities for either the same amount of time or longer than we do currently.</w:t>
            </w:r>
          </w:p>
        </w:tc>
      </w:tr>
      <w:tr w:rsidR="00423F32" w:rsidRPr="000829C9" w14:paraId="2F11F8DD" w14:textId="77777777">
        <w:trPr>
          <w:trHeight w:val="300"/>
        </w:trPr>
        <w:tc>
          <w:tcPr>
            <w:tcW w:w="1184" w:type="dxa"/>
          </w:tcPr>
          <w:p w14:paraId="073B89B1" w14:textId="77777777" w:rsidR="00423F32" w:rsidRPr="000829C9" w:rsidRDefault="00423F32" w:rsidP="00554E75">
            <w:pPr>
              <w:rPr>
                <w:sz w:val="24"/>
                <w:szCs w:val="24"/>
              </w:rPr>
            </w:pPr>
            <w:r w:rsidRPr="000829C9">
              <w:rPr>
                <w:sz w:val="24"/>
                <w:szCs w:val="24"/>
              </w:rPr>
              <w:t>19</w:t>
            </w:r>
          </w:p>
        </w:tc>
        <w:tc>
          <w:tcPr>
            <w:tcW w:w="2639" w:type="dxa"/>
          </w:tcPr>
          <w:p w14:paraId="121E08E5" w14:textId="77777777" w:rsidR="00423F32" w:rsidRPr="000829C9" w:rsidRDefault="00423F32" w:rsidP="00554E75">
            <w:pPr>
              <w:jc w:val="left"/>
              <w:rPr>
                <w:rFonts w:eastAsia="Arial" w:cs="Arial"/>
                <w:color w:val="000000" w:themeColor="text1"/>
                <w:sz w:val="24"/>
                <w:szCs w:val="24"/>
              </w:rPr>
            </w:pPr>
            <w:r w:rsidRPr="000829C9">
              <w:rPr>
                <w:sz w:val="24"/>
                <w:szCs w:val="24"/>
              </w:rPr>
              <w:t>Journey Maker</w:t>
            </w:r>
          </w:p>
        </w:tc>
        <w:tc>
          <w:tcPr>
            <w:tcW w:w="4536" w:type="dxa"/>
          </w:tcPr>
          <w:p w14:paraId="2547F882" w14:textId="77777777" w:rsidR="00423F32" w:rsidRPr="000829C9" w:rsidRDefault="00423F32" w:rsidP="00554E75">
            <w:pPr>
              <w:jc w:val="left"/>
              <w:rPr>
                <w:rFonts w:eastAsia="Arial" w:cs="Arial"/>
                <w:color w:val="000000" w:themeColor="text1"/>
                <w:sz w:val="24"/>
                <w:szCs w:val="24"/>
              </w:rPr>
            </w:pPr>
            <w:r w:rsidRPr="000829C9">
              <w:rPr>
                <w:sz w:val="24"/>
                <w:szCs w:val="24"/>
              </w:rPr>
              <w:t>Our new station-based Customer Service role.</w:t>
            </w:r>
          </w:p>
        </w:tc>
        <w:tc>
          <w:tcPr>
            <w:tcW w:w="5594" w:type="dxa"/>
          </w:tcPr>
          <w:p w14:paraId="5515595C" w14:textId="77777777" w:rsidR="00423F32" w:rsidRPr="000829C9" w:rsidRDefault="00423F32" w:rsidP="00554E75">
            <w:pPr>
              <w:jc w:val="left"/>
              <w:rPr>
                <w:rFonts w:eastAsia="Arial" w:cs="Arial"/>
                <w:color w:val="000000" w:themeColor="text1"/>
                <w:sz w:val="24"/>
                <w:szCs w:val="24"/>
              </w:rPr>
            </w:pPr>
            <w:r w:rsidRPr="000829C9">
              <w:rPr>
                <w:sz w:val="24"/>
                <w:szCs w:val="24"/>
              </w:rPr>
              <w:t>Currently, ticket office staff are required to operate in offices, behind glass that means that they are not always able to be fully proactive and visible on the station they work in. The Journey Maker role will provide a more proactive, engaging experience for most customers, with more diverse tools available to the to support customer needs.</w:t>
            </w:r>
          </w:p>
        </w:tc>
      </w:tr>
      <w:tr w:rsidR="00423F32" w:rsidRPr="000829C9" w14:paraId="270C1649" w14:textId="77777777">
        <w:trPr>
          <w:trHeight w:val="300"/>
        </w:trPr>
        <w:tc>
          <w:tcPr>
            <w:tcW w:w="1184" w:type="dxa"/>
          </w:tcPr>
          <w:p w14:paraId="5F84F2FA" w14:textId="77777777" w:rsidR="00423F32" w:rsidRPr="000829C9" w:rsidRDefault="00423F32" w:rsidP="00554E75">
            <w:pPr>
              <w:rPr>
                <w:sz w:val="24"/>
                <w:szCs w:val="24"/>
              </w:rPr>
            </w:pPr>
            <w:r w:rsidRPr="000829C9">
              <w:rPr>
                <w:sz w:val="24"/>
                <w:szCs w:val="24"/>
              </w:rPr>
              <w:t>20</w:t>
            </w:r>
          </w:p>
        </w:tc>
        <w:tc>
          <w:tcPr>
            <w:tcW w:w="2639" w:type="dxa"/>
          </w:tcPr>
          <w:p w14:paraId="0A6A3F9C" w14:textId="77777777" w:rsidR="00423F32" w:rsidRPr="000829C9" w:rsidRDefault="00423F32" w:rsidP="00554E75">
            <w:pPr>
              <w:jc w:val="left"/>
              <w:rPr>
                <w:sz w:val="24"/>
                <w:szCs w:val="24"/>
              </w:rPr>
            </w:pPr>
            <w:r w:rsidRPr="000829C9">
              <w:rPr>
                <w:sz w:val="24"/>
                <w:szCs w:val="24"/>
              </w:rPr>
              <w:t>LED Lighting</w:t>
            </w:r>
          </w:p>
        </w:tc>
        <w:tc>
          <w:tcPr>
            <w:tcW w:w="4536" w:type="dxa"/>
          </w:tcPr>
          <w:p w14:paraId="2916EE88" w14:textId="77777777" w:rsidR="00423F32" w:rsidRPr="000829C9" w:rsidRDefault="00423F32" w:rsidP="00554E75">
            <w:pPr>
              <w:jc w:val="left"/>
              <w:rPr>
                <w:sz w:val="24"/>
                <w:szCs w:val="24"/>
              </w:rPr>
            </w:pPr>
            <w:r w:rsidRPr="000829C9">
              <w:rPr>
                <w:sz w:val="24"/>
                <w:szCs w:val="24"/>
              </w:rPr>
              <w:t>The installation of estate wide LED lighting, to replace older filament bulb lighting.</w:t>
            </w:r>
          </w:p>
        </w:tc>
        <w:tc>
          <w:tcPr>
            <w:tcW w:w="5594" w:type="dxa"/>
          </w:tcPr>
          <w:p w14:paraId="6FC9AD59" w14:textId="77777777" w:rsidR="00423F32" w:rsidRPr="000829C9" w:rsidRDefault="00423F32" w:rsidP="00554E75">
            <w:pPr>
              <w:jc w:val="left"/>
              <w:rPr>
                <w:sz w:val="24"/>
                <w:szCs w:val="24"/>
              </w:rPr>
            </w:pPr>
            <w:r w:rsidRPr="000829C9">
              <w:rPr>
                <w:sz w:val="24"/>
                <w:szCs w:val="24"/>
              </w:rPr>
              <w:t>This greatly reduces the risk of dark spots on stations when regular bulbs fail, mitigating the risk of potential anti-social/criminal behaviour by ensuring all areas of each station are well lit.</w:t>
            </w:r>
          </w:p>
        </w:tc>
      </w:tr>
      <w:tr w:rsidR="00423F32" w:rsidRPr="000829C9" w14:paraId="4D510DF9" w14:textId="77777777">
        <w:trPr>
          <w:trHeight w:val="300"/>
        </w:trPr>
        <w:tc>
          <w:tcPr>
            <w:tcW w:w="1184" w:type="dxa"/>
          </w:tcPr>
          <w:p w14:paraId="15BFB82D" w14:textId="77777777" w:rsidR="00423F32" w:rsidRPr="000829C9" w:rsidRDefault="00423F32" w:rsidP="00554E75">
            <w:pPr>
              <w:rPr>
                <w:sz w:val="24"/>
                <w:szCs w:val="24"/>
              </w:rPr>
            </w:pPr>
            <w:r w:rsidRPr="000829C9">
              <w:rPr>
                <w:sz w:val="24"/>
                <w:szCs w:val="24"/>
              </w:rPr>
              <w:t>21</w:t>
            </w:r>
          </w:p>
        </w:tc>
        <w:tc>
          <w:tcPr>
            <w:tcW w:w="2639" w:type="dxa"/>
          </w:tcPr>
          <w:p w14:paraId="77095F06" w14:textId="77777777" w:rsidR="00423F32" w:rsidRPr="000829C9" w:rsidRDefault="00423F32" w:rsidP="00554E75">
            <w:pPr>
              <w:jc w:val="left"/>
              <w:rPr>
                <w:rFonts w:eastAsia="Arial" w:cs="Arial"/>
                <w:color w:val="000000" w:themeColor="text1"/>
                <w:sz w:val="24"/>
                <w:szCs w:val="24"/>
              </w:rPr>
            </w:pPr>
            <w:r w:rsidRPr="000829C9">
              <w:rPr>
                <w:sz w:val="24"/>
                <w:szCs w:val="24"/>
              </w:rPr>
              <w:t>Lifts</w:t>
            </w:r>
          </w:p>
        </w:tc>
        <w:tc>
          <w:tcPr>
            <w:tcW w:w="4536" w:type="dxa"/>
          </w:tcPr>
          <w:p w14:paraId="3D8F70BA" w14:textId="77777777" w:rsidR="00423F32" w:rsidRPr="000829C9" w:rsidRDefault="00423F32" w:rsidP="00554E75">
            <w:pPr>
              <w:jc w:val="left"/>
              <w:rPr>
                <w:rFonts w:eastAsia="Arial" w:cs="Arial"/>
                <w:color w:val="000000" w:themeColor="text1"/>
                <w:sz w:val="24"/>
                <w:szCs w:val="24"/>
              </w:rPr>
            </w:pPr>
            <w:r w:rsidRPr="000829C9">
              <w:rPr>
                <w:sz w:val="24"/>
                <w:szCs w:val="24"/>
              </w:rPr>
              <w:t>Some stations have lifts and new lifts are being installed at several stations which will introduce accessibility to stations that were previously inaccessible.</w:t>
            </w:r>
          </w:p>
        </w:tc>
        <w:tc>
          <w:tcPr>
            <w:tcW w:w="5594" w:type="dxa"/>
          </w:tcPr>
          <w:p w14:paraId="42E459AD" w14:textId="77777777" w:rsidR="00423F32" w:rsidRPr="000829C9" w:rsidRDefault="00423F32" w:rsidP="00554E75">
            <w:pPr>
              <w:jc w:val="left"/>
              <w:rPr>
                <w:rFonts w:eastAsia="Arial" w:cs="Arial"/>
                <w:color w:val="000000" w:themeColor="text1"/>
                <w:sz w:val="24"/>
                <w:szCs w:val="24"/>
              </w:rPr>
            </w:pPr>
            <w:r w:rsidRPr="000829C9">
              <w:rPr>
                <w:sz w:val="24"/>
                <w:szCs w:val="24"/>
              </w:rPr>
              <w:t>Lifts support independent navigation of stations for many disabled customers. New lifts provide customers with restricted mobility and improved level of access to stations that were previously inaccessible, and in some cases, such as Bridlington, allows the removal of the Barrow Crossing method of work.</w:t>
            </w:r>
          </w:p>
        </w:tc>
      </w:tr>
      <w:tr w:rsidR="00423F32" w:rsidRPr="000829C9" w14:paraId="7177D2FF" w14:textId="77777777">
        <w:trPr>
          <w:trHeight w:val="300"/>
        </w:trPr>
        <w:tc>
          <w:tcPr>
            <w:tcW w:w="1184" w:type="dxa"/>
          </w:tcPr>
          <w:p w14:paraId="3991F847" w14:textId="77777777" w:rsidR="00423F32" w:rsidRPr="000829C9" w:rsidRDefault="00423F32" w:rsidP="00554E75">
            <w:pPr>
              <w:rPr>
                <w:sz w:val="24"/>
                <w:szCs w:val="24"/>
              </w:rPr>
            </w:pPr>
            <w:r w:rsidRPr="000829C9">
              <w:rPr>
                <w:sz w:val="24"/>
                <w:szCs w:val="24"/>
              </w:rPr>
              <w:t>22</w:t>
            </w:r>
          </w:p>
        </w:tc>
        <w:tc>
          <w:tcPr>
            <w:tcW w:w="2639" w:type="dxa"/>
          </w:tcPr>
          <w:p w14:paraId="2FEE8812" w14:textId="77777777" w:rsidR="00423F32" w:rsidRPr="000829C9" w:rsidRDefault="00423F32" w:rsidP="00554E75">
            <w:pPr>
              <w:jc w:val="left"/>
              <w:rPr>
                <w:sz w:val="24"/>
                <w:szCs w:val="24"/>
              </w:rPr>
            </w:pPr>
          </w:p>
          <w:p w14:paraId="6CE6F0EE" w14:textId="77777777" w:rsidR="00423F32" w:rsidRPr="000829C9" w:rsidRDefault="00423F32" w:rsidP="00554E75">
            <w:pPr>
              <w:jc w:val="left"/>
              <w:rPr>
                <w:rFonts w:eastAsia="Arial" w:cs="Arial"/>
                <w:sz w:val="24"/>
                <w:szCs w:val="24"/>
              </w:rPr>
            </w:pPr>
            <w:r w:rsidRPr="000829C9">
              <w:rPr>
                <w:sz w:val="24"/>
                <w:szCs w:val="24"/>
              </w:rPr>
              <w:t>Public Address announcements</w:t>
            </w:r>
          </w:p>
        </w:tc>
        <w:tc>
          <w:tcPr>
            <w:tcW w:w="4536" w:type="dxa"/>
          </w:tcPr>
          <w:p w14:paraId="72B5C4DB" w14:textId="77777777" w:rsidR="00423F32" w:rsidRPr="000829C9" w:rsidRDefault="00423F32" w:rsidP="00554E75">
            <w:pPr>
              <w:rPr>
                <w:sz w:val="24"/>
                <w:szCs w:val="24"/>
              </w:rPr>
            </w:pPr>
          </w:p>
          <w:p w14:paraId="424E0310" w14:textId="77777777" w:rsidR="00423F32" w:rsidRPr="000829C9" w:rsidRDefault="00423F32" w:rsidP="00554E75">
            <w:pPr>
              <w:rPr>
                <w:rFonts w:eastAsia="Arial" w:cs="Arial"/>
                <w:sz w:val="24"/>
                <w:szCs w:val="24"/>
              </w:rPr>
            </w:pPr>
            <w:r w:rsidRPr="000829C9">
              <w:rPr>
                <w:sz w:val="24"/>
                <w:szCs w:val="24"/>
              </w:rPr>
              <w:t>PA enhancements</w:t>
            </w:r>
          </w:p>
        </w:tc>
        <w:tc>
          <w:tcPr>
            <w:tcW w:w="5594" w:type="dxa"/>
          </w:tcPr>
          <w:p w14:paraId="45D8603E" w14:textId="77777777" w:rsidR="00423F32" w:rsidRPr="000829C9" w:rsidRDefault="00423F32" w:rsidP="00554E75">
            <w:pPr>
              <w:rPr>
                <w:sz w:val="24"/>
                <w:szCs w:val="24"/>
              </w:rPr>
            </w:pPr>
          </w:p>
          <w:p w14:paraId="18F105CA" w14:textId="77777777" w:rsidR="00423F32" w:rsidRPr="000829C9" w:rsidRDefault="00423F32" w:rsidP="00554E75">
            <w:pPr>
              <w:rPr>
                <w:rFonts w:eastAsia="Arial" w:cs="Arial"/>
                <w:sz w:val="24"/>
                <w:szCs w:val="24"/>
              </w:rPr>
            </w:pPr>
            <w:r w:rsidRPr="000829C9">
              <w:rPr>
                <w:sz w:val="24"/>
                <w:szCs w:val="24"/>
              </w:rPr>
              <w:t>Upgrades to Public Address systems across the network to ensure announcements are sufficiently clear and made automatically.</w:t>
            </w:r>
          </w:p>
        </w:tc>
      </w:tr>
      <w:tr w:rsidR="00423F32" w:rsidRPr="000829C9" w14:paraId="50AF04B4" w14:textId="77777777">
        <w:trPr>
          <w:trHeight w:val="300"/>
        </w:trPr>
        <w:tc>
          <w:tcPr>
            <w:tcW w:w="1184" w:type="dxa"/>
          </w:tcPr>
          <w:p w14:paraId="1CE67ED2" w14:textId="77777777" w:rsidR="00423F32" w:rsidRPr="000829C9" w:rsidRDefault="00423F32" w:rsidP="00554E75">
            <w:pPr>
              <w:rPr>
                <w:sz w:val="24"/>
                <w:szCs w:val="24"/>
              </w:rPr>
            </w:pPr>
            <w:r w:rsidRPr="000829C9">
              <w:rPr>
                <w:sz w:val="24"/>
                <w:szCs w:val="24"/>
              </w:rPr>
              <w:t>23</w:t>
            </w:r>
          </w:p>
        </w:tc>
        <w:tc>
          <w:tcPr>
            <w:tcW w:w="2639" w:type="dxa"/>
          </w:tcPr>
          <w:p w14:paraId="519BED45" w14:textId="77777777" w:rsidR="00423F32" w:rsidRPr="000829C9" w:rsidRDefault="00423F32" w:rsidP="00554E75">
            <w:pPr>
              <w:jc w:val="left"/>
              <w:rPr>
                <w:sz w:val="24"/>
                <w:szCs w:val="24"/>
              </w:rPr>
            </w:pPr>
          </w:p>
          <w:p w14:paraId="65EA45A2" w14:textId="77777777" w:rsidR="00423F32" w:rsidRPr="000829C9" w:rsidRDefault="00423F32" w:rsidP="00554E75">
            <w:pPr>
              <w:jc w:val="left"/>
              <w:rPr>
                <w:sz w:val="24"/>
                <w:szCs w:val="24"/>
              </w:rPr>
            </w:pPr>
            <w:r w:rsidRPr="000829C9">
              <w:rPr>
                <w:sz w:val="24"/>
                <w:szCs w:val="24"/>
              </w:rPr>
              <w:lastRenderedPageBreak/>
              <w:t>Passengers meeting points</w:t>
            </w:r>
          </w:p>
          <w:p w14:paraId="677E4253" w14:textId="77777777" w:rsidR="00423F32" w:rsidRPr="000829C9" w:rsidRDefault="00423F32" w:rsidP="00554E75">
            <w:pPr>
              <w:jc w:val="left"/>
              <w:rPr>
                <w:rFonts w:eastAsia="Arial" w:cs="Arial"/>
                <w:sz w:val="24"/>
                <w:szCs w:val="24"/>
              </w:rPr>
            </w:pPr>
          </w:p>
        </w:tc>
        <w:tc>
          <w:tcPr>
            <w:tcW w:w="4536" w:type="dxa"/>
          </w:tcPr>
          <w:p w14:paraId="71C34842" w14:textId="77777777" w:rsidR="00423F32" w:rsidRPr="000829C9" w:rsidRDefault="00423F32" w:rsidP="00554E75">
            <w:pPr>
              <w:rPr>
                <w:sz w:val="24"/>
                <w:szCs w:val="24"/>
              </w:rPr>
            </w:pPr>
          </w:p>
          <w:p w14:paraId="6BB81192" w14:textId="77777777" w:rsidR="00423F32" w:rsidRPr="000829C9" w:rsidRDefault="00423F32" w:rsidP="00554E75">
            <w:pPr>
              <w:rPr>
                <w:sz w:val="24"/>
                <w:szCs w:val="24"/>
              </w:rPr>
            </w:pPr>
          </w:p>
          <w:p w14:paraId="0F870926" w14:textId="77777777" w:rsidR="00423F32" w:rsidRPr="000829C9" w:rsidRDefault="00423F32" w:rsidP="00554E75">
            <w:pPr>
              <w:rPr>
                <w:sz w:val="24"/>
                <w:szCs w:val="24"/>
              </w:rPr>
            </w:pPr>
            <w:r w:rsidRPr="000829C9">
              <w:rPr>
                <w:sz w:val="24"/>
                <w:szCs w:val="24"/>
              </w:rPr>
              <w:t>A dedicated area of a station that is specifically for customers who require assistance to meet Journey Makers (JM)</w:t>
            </w:r>
          </w:p>
          <w:p w14:paraId="4A76BB10" w14:textId="77777777" w:rsidR="00423F32" w:rsidRPr="000829C9" w:rsidRDefault="00423F32" w:rsidP="00554E75">
            <w:pPr>
              <w:rPr>
                <w:rFonts w:eastAsia="Arial" w:cs="Arial"/>
                <w:sz w:val="24"/>
                <w:szCs w:val="24"/>
              </w:rPr>
            </w:pPr>
          </w:p>
        </w:tc>
        <w:tc>
          <w:tcPr>
            <w:tcW w:w="5594" w:type="dxa"/>
          </w:tcPr>
          <w:p w14:paraId="47F340DC" w14:textId="77777777" w:rsidR="00423F32" w:rsidRPr="000829C9" w:rsidRDefault="00423F32" w:rsidP="00554E75">
            <w:pPr>
              <w:rPr>
                <w:sz w:val="24"/>
                <w:szCs w:val="24"/>
              </w:rPr>
            </w:pPr>
          </w:p>
          <w:p w14:paraId="5A0C0EEA" w14:textId="77777777" w:rsidR="00423F32" w:rsidRPr="000829C9" w:rsidRDefault="00423F32" w:rsidP="00554E75">
            <w:pPr>
              <w:rPr>
                <w:sz w:val="24"/>
                <w:szCs w:val="24"/>
              </w:rPr>
            </w:pPr>
          </w:p>
          <w:p w14:paraId="1BA4FC6E" w14:textId="77777777" w:rsidR="00423F32" w:rsidRPr="000829C9" w:rsidRDefault="00423F32" w:rsidP="00554E75">
            <w:pPr>
              <w:rPr>
                <w:sz w:val="24"/>
                <w:szCs w:val="24"/>
              </w:rPr>
            </w:pPr>
            <w:r w:rsidRPr="000829C9">
              <w:rPr>
                <w:sz w:val="24"/>
                <w:szCs w:val="24"/>
              </w:rPr>
              <w:t>The meeting point prevents the need for passengers to find Journey Makers when they are undertaking duties elsewhere in the station. The point will be accessible and feature signage which informs customers of the Journey Maker hours for the station, and the number for the Customer Centre</w:t>
            </w:r>
          </w:p>
          <w:p w14:paraId="2374BE23" w14:textId="77777777" w:rsidR="00423F32" w:rsidRPr="000829C9" w:rsidRDefault="00423F32" w:rsidP="00554E75">
            <w:pPr>
              <w:rPr>
                <w:rFonts w:eastAsia="Arial" w:cs="Arial"/>
                <w:sz w:val="24"/>
                <w:szCs w:val="24"/>
              </w:rPr>
            </w:pPr>
          </w:p>
        </w:tc>
      </w:tr>
      <w:tr w:rsidR="00423F32" w:rsidRPr="000829C9" w14:paraId="44BDE48F" w14:textId="77777777">
        <w:trPr>
          <w:trHeight w:val="300"/>
        </w:trPr>
        <w:tc>
          <w:tcPr>
            <w:tcW w:w="1184" w:type="dxa"/>
          </w:tcPr>
          <w:p w14:paraId="65544BE0" w14:textId="77777777" w:rsidR="00423F32" w:rsidRPr="000829C9" w:rsidRDefault="00423F32" w:rsidP="00554E75">
            <w:pPr>
              <w:rPr>
                <w:sz w:val="24"/>
                <w:szCs w:val="24"/>
              </w:rPr>
            </w:pPr>
            <w:r w:rsidRPr="000829C9">
              <w:rPr>
                <w:sz w:val="24"/>
                <w:szCs w:val="24"/>
              </w:rPr>
              <w:lastRenderedPageBreak/>
              <w:t>24</w:t>
            </w:r>
          </w:p>
        </w:tc>
        <w:tc>
          <w:tcPr>
            <w:tcW w:w="2639" w:type="dxa"/>
          </w:tcPr>
          <w:p w14:paraId="1EA9AE6C" w14:textId="071D8001" w:rsidR="00423F32" w:rsidRPr="000829C9" w:rsidRDefault="003C32C8" w:rsidP="00554E75">
            <w:pPr>
              <w:jc w:val="left"/>
              <w:rPr>
                <w:sz w:val="24"/>
                <w:szCs w:val="24"/>
              </w:rPr>
            </w:pPr>
            <w:r w:rsidRPr="000829C9">
              <w:rPr>
                <w:color w:val="000000" w:themeColor="text1"/>
                <w:sz w:val="24"/>
                <w:szCs w:val="24"/>
              </w:rPr>
              <w:t>Ticket purchase at local retail outlets</w:t>
            </w:r>
          </w:p>
          <w:p w14:paraId="6E952465" w14:textId="77777777" w:rsidR="00423F32" w:rsidRPr="000829C9" w:rsidRDefault="00423F32" w:rsidP="00554E75">
            <w:pPr>
              <w:jc w:val="left"/>
              <w:rPr>
                <w:rFonts w:eastAsia="Arial" w:cs="Arial"/>
                <w:color w:val="000000" w:themeColor="text1"/>
                <w:sz w:val="24"/>
                <w:szCs w:val="24"/>
              </w:rPr>
            </w:pPr>
          </w:p>
        </w:tc>
        <w:tc>
          <w:tcPr>
            <w:tcW w:w="4536" w:type="dxa"/>
          </w:tcPr>
          <w:p w14:paraId="6CD5D8DD" w14:textId="1E4FB27A" w:rsidR="00423F32" w:rsidRPr="000829C9" w:rsidRDefault="00134250" w:rsidP="00554E75">
            <w:pPr>
              <w:rPr>
                <w:sz w:val="24"/>
                <w:szCs w:val="24"/>
              </w:rPr>
            </w:pPr>
            <w:r w:rsidRPr="000829C9">
              <w:rPr>
                <w:sz w:val="24"/>
                <w:szCs w:val="24"/>
              </w:rPr>
              <w:t xml:space="preserve">This </w:t>
            </w:r>
            <w:r w:rsidR="00423F32" w:rsidRPr="000829C9">
              <w:rPr>
                <w:sz w:val="24"/>
                <w:szCs w:val="24"/>
              </w:rPr>
              <w:t>means the sale of rail tickets at various high street/local retail outlets around the Northern Network. It is anticipated there will be circa 4,000 retailers available.</w:t>
            </w:r>
          </w:p>
          <w:p w14:paraId="62ED8687" w14:textId="77777777" w:rsidR="00423F32" w:rsidRPr="000829C9" w:rsidRDefault="00423F32" w:rsidP="00554E75">
            <w:pPr>
              <w:jc w:val="left"/>
              <w:rPr>
                <w:rFonts w:eastAsia="Arial" w:cs="Arial"/>
                <w:sz w:val="24"/>
                <w:szCs w:val="24"/>
              </w:rPr>
            </w:pPr>
          </w:p>
        </w:tc>
        <w:tc>
          <w:tcPr>
            <w:tcW w:w="5594" w:type="dxa"/>
          </w:tcPr>
          <w:p w14:paraId="622CA30C" w14:textId="77777777" w:rsidR="00423F32" w:rsidRPr="000829C9" w:rsidRDefault="00423F32" w:rsidP="00554E75">
            <w:pPr>
              <w:rPr>
                <w:sz w:val="24"/>
                <w:szCs w:val="24"/>
              </w:rPr>
            </w:pPr>
            <w:r w:rsidRPr="000829C9">
              <w:rPr>
                <w:sz w:val="24"/>
                <w:szCs w:val="24"/>
              </w:rPr>
              <w:t>This mitigates the risk of customers not being able to buy tickets through digital means, or having complex travel arrangements to plan with support, by providing in-person ticket sales at locations already familiar to the customer.</w:t>
            </w:r>
          </w:p>
          <w:p w14:paraId="6577ECA2" w14:textId="77777777" w:rsidR="00423F32" w:rsidRPr="000829C9" w:rsidRDefault="00423F32" w:rsidP="00554E75">
            <w:pPr>
              <w:jc w:val="left"/>
              <w:rPr>
                <w:rFonts w:eastAsia="Arial" w:cs="Arial"/>
                <w:sz w:val="24"/>
                <w:szCs w:val="24"/>
              </w:rPr>
            </w:pPr>
          </w:p>
        </w:tc>
      </w:tr>
      <w:tr w:rsidR="00423F32" w:rsidRPr="000829C9" w14:paraId="1272B20C" w14:textId="77777777">
        <w:trPr>
          <w:trHeight w:val="300"/>
        </w:trPr>
        <w:tc>
          <w:tcPr>
            <w:tcW w:w="1184" w:type="dxa"/>
          </w:tcPr>
          <w:p w14:paraId="43F61665" w14:textId="77777777" w:rsidR="00423F32" w:rsidRPr="000829C9" w:rsidRDefault="00423F32" w:rsidP="00554E75">
            <w:pPr>
              <w:rPr>
                <w:sz w:val="24"/>
                <w:szCs w:val="24"/>
              </w:rPr>
            </w:pPr>
            <w:r w:rsidRPr="000829C9">
              <w:rPr>
                <w:sz w:val="24"/>
                <w:szCs w:val="24"/>
              </w:rPr>
              <w:t>25</w:t>
            </w:r>
          </w:p>
        </w:tc>
        <w:tc>
          <w:tcPr>
            <w:tcW w:w="2639" w:type="dxa"/>
          </w:tcPr>
          <w:p w14:paraId="52C5EF5E" w14:textId="77777777" w:rsidR="00423F32" w:rsidRPr="000829C9" w:rsidRDefault="00423F32" w:rsidP="00554E75">
            <w:pPr>
              <w:jc w:val="left"/>
              <w:rPr>
                <w:sz w:val="24"/>
                <w:szCs w:val="24"/>
              </w:rPr>
            </w:pPr>
            <w:r w:rsidRPr="000829C9">
              <w:rPr>
                <w:sz w:val="24"/>
                <w:szCs w:val="24"/>
              </w:rPr>
              <w:t>Radar Lock applied to toilets</w:t>
            </w:r>
          </w:p>
        </w:tc>
        <w:tc>
          <w:tcPr>
            <w:tcW w:w="4536" w:type="dxa"/>
          </w:tcPr>
          <w:p w14:paraId="0E7CB85A" w14:textId="77777777" w:rsidR="00423F32" w:rsidRPr="000829C9" w:rsidRDefault="00423F32" w:rsidP="00554E75">
            <w:pPr>
              <w:jc w:val="left"/>
              <w:rPr>
                <w:sz w:val="24"/>
                <w:szCs w:val="24"/>
              </w:rPr>
            </w:pPr>
            <w:r w:rsidRPr="000829C9">
              <w:rPr>
                <w:sz w:val="24"/>
                <w:szCs w:val="24"/>
              </w:rPr>
              <w:t>Radar key locks which allow entry to locked doors with a dedicated key available to the public for a small fee.</w:t>
            </w:r>
          </w:p>
        </w:tc>
        <w:tc>
          <w:tcPr>
            <w:tcW w:w="5594" w:type="dxa"/>
          </w:tcPr>
          <w:p w14:paraId="61B907F2" w14:textId="77777777" w:rsidR="00423F32" w:rsidRPr="000829C9" w:rsidRDefault="00423F32" w:rsidP="00554E75">
            <w:pPr>
              <w:jc w:val="left"/>
              <w:rPr>
                <w:sz w:val="24"/>
                <w:szCs w:val="24"/>
              </w:rPr>
            </w:pPr>
            <w:r w:rsidRPr="000829C9">
              <w:rPr>
                <w:sz w:val="24"/>
                <w:szCs w:val="24"/>
              </w:rPr>
              <w:t>Will ensure that toilet facilities are available to those that need them due to medical conditions/mobility issues etc at all times, regardless of staff presence.</w:t>
            </w:r>
          </w:p>
        </w:tc>
      </w:tr>
      <w:tr w:rsidR="00423F32" w:rsidRPr="000829C9" w14:paraId="6B265414" w14:textId="77777777">
        <w:trPr>
          <w:trHeight w:val="300"/>
        </w:trPr>
        <w:tc>
          <w:tcPr>
            <w:tcW w:w="1184" w:type="dxa"/>
          </w:tcPr>
          <w:p w14:paraId="552535BF" w14:textId="77777777" w:rsidR="00423F32" w:rsidRPr="000829C9" w:rsidRDefault="00423F32" w:rsidP="00554E75">
            <w:pPr>
              <w:rPr>
                <w:sz w:val="24"/>
                <w:szCs w:val="24"/>
              </w:rPr>
            </w:pPr>
            <w:r w:rsidRPr="000829C9">
              <w:rPr>
                <w:sz w:val="24"/>
                <w:szCs w:val="24"/>
              </w:rPr>
              <w:t>26</w:t>
            </w:r>
          </w:p>
        </w:tc>
        <w:tc>
          <w:tcPr>
            <w:tcW w:w="2639" w:type="dxa"/>
          </w:tcPr>
          <w:p w14:paraId="0F8BD3DB" w14:textId="77777777" w:rsidR="00423F32" w:rsidRPr="000829C9" w:rsidRDefault="00423F32" w:rsidP="00554E75">
            <w:pPr>
              <w:jc w:val="left"/>
              <w:rPr>
                <w:sz w:val="24"/>
                <w:szCs w:val="24"/>
              </w:rPr>
            </w:pPr>
            <w:r w:rsidRPr="000829C9">
              <w:rPr>
                <w:sz w:val="24"/>
                <w:szCs w:val="24"/>
              </w:rPr>
              <w:t>Station tenants / retail</w:t>
            </w:r>
          </w:p>
        </w:tc>
        <w:tc>
          <w:tcPr>
            <w:tcW w:w="4536" w:type="dxa"/>
          </w:tcPr>
          <w:p w14:paraId="024B2884" w14:textId="77777777" w:rsidR="00423F32" w:rsidRPr="000829C9" w:rsidRDefault="00423F32" w:rsidP="00554E75">
            <w:pPr>
              <w:jc w:val="left"/>
              <w:rPr>
                <w:sz w:val="24"/>
                <w:szCs w:val="24"/>
              </w:rPr>
            </w:pPr>
            <w:r w:rsidRPr="000829C9">
              <w:rPr>
                <w:sz w:val="24"/>
                <w:szCs w:val="24"/>
              </w:rPr>
              <w:t>Third party retail/community spaces which populate unused areas of the station which provides a community feel to the station environment.</w:t>
            </w:r>
          </w:p>
        </w:tc>
        <w:tc>
          <w:tcPr>
            <w:tcW w:w="5594" w:type="dxa"/>
          </w:tcPr>
          <w:p w14:paraId="185E0D06" w14:textId="77777777" w:rsidR="00423F32" w:rsidRPr="000829C9" w:rsidRDefault="00423F32" w:rsidP="00554E75">
            <w:pPr>
              <w:jc w:val="left"/>
              <w:rPr>
                <w:sz w:val="24"/>
                <w:szCs w:val="24"/>
              </w:rPr>
            </w:pPr>
            <w:r w:rsidRPr="000829C9">
              <w:rPr>
                <w:sz w:val="24"/>
                <w:szCs w:val="24"/>
              </w:rPr>
              <w:t>The presence of professional people/community leaders on the station, even when unstaffed will mitigate anti-social behaviours and reduce vandalism and/or hate crime.</w:t>
            </w:r>
          </w:p>
        </w:tc>
      </w:tr>
      <w:tr w:rsidR="00423F32" w:rsidRPr="000829C9" w14:paraId="5D33180A" w14:textId="77777777">
        <w:trPr>
          <w:trHeight w:val="300"/>
        </w:trPr>
        <w:tc>
          <w:tcPr>
            <w:tcW w:w="1184" w:type="dxa"/>
          </w:tcPr>
          <w:p w14:paraId="38747D40" w14:textId="77777777" w:rsidR="00423F32" w:rsidRPr="000829C9" w:rsidRDefault="00423F32" w:rsidP="00554E75">
            <w:pPr>
              <w:rPr>
                <w:sz w:val="24"/>
                <w:szCs w:val="24"/>
              </w:rPr>
            </w:pPr>
            <w:r w:rsidRPr="000829C9">
              <w:rPr>
                <w:sz w:val="24"/>
                <w:szCs w:val="24"/>
              </w:rPr>
              <w:t>27</w:t>
            </w:r>
          </w:p>
        </w:tc>
        <w:tc>
          <w:tcPr>
            <w:tcW w:w="2639" w:type="dxa"/>
          </w:tcPr>
          <w:p w14:paraId="67F5CEFF" w14:textId="77777777" w:rsidR="00423F32" w:rsidRPr="000829C9" w:rsidRDefault="00423F32" w:rsidP="00554E75">
            <w:pPr>
              <w:jc w:val="left"/>
              <w:rPr>
                <w:sz w:val="24"/>
                <w:szCs w:val="24"/>
              </w:rPr>
            </w:pPr>
            <w:r w:rsidRPr="000829C9">
              <w:rPr>
                <w:sz w:val="24"/>
                <w:szCs w:val="24"/>
              </w:rPr>
              <w:t>Step Free Access Upgrade</w:t>
            </w:r>
          </w:p>
        </w:tc>
        <w:tc>
          <w:tcPr>
            <w:tcW w:w="4536" w:type="dxa"/>
          </w:tcPr>
          <w:p w14:paraId="5C13092B" w14:textId="77777777" w:rsidR="00423F32" w:rsidRPr="000829C9" w:rsidRDefault="00423F32" w:rsidP="00554E75">
            <w:pPr>
              <w:jc w:val="left"/>
              <w:rPr>
                <w:sz w:val="24"/>
                <w:szCs w:val="24"/>
              </w:rPr>
            </w:pPr>
            <w:r w:rsidRPr="000829C9">
              <w:rPr>
                <w:sz w:val="24"/>
                <w:szCs w:val="24"/>
              </w:rPr>
              <w:t xml:space="preserve">There are planned physical enhancements to stations that improve the overall accessibility of each location. </w:t>
            </w:r>
          </w:p>
        </w:tc>
        <w:tc>
          <w:tcPr>
            <w:tcW w:w="5594" w:type="dxa"/>
          </w:tcPr>
          <w:p w14:paraId="61538C1D" w14:textId="77777777" w:rsidR="00423F32" w:rsidRPr="000829C9" w:rsidRDefault="00423F32" w:rsidP="00554E75">
            <w:pPr>
              <w:jc w:val="left"/>
              <w:rPr>
                <w:sz w:val="24"/>
                <w:szCs w:val="24"/>
              </w:rPr>
            </w:pPr>
            <w:r w:rsidRPr="000829C9">
              <w:rPr>
                <w:sz w:val="24"/>
                <w:szCs w:val="24"/>
              </w:rPr>
              <w:t>These upgrades will make the station step free, meaning the station will be more accessible than before. Where previously a customer may have needed assistance accessing the station, they may no longer need assistance.</w:t>
            </w:r>
          </w:p>
        </w:tc>
      </w:tr>
      <w:tr w:rsidR="00423F32" w:rsidRPr="000829C9" w14:paraId="44F67ACF" w14:textId="77777777">
        <w:trPr>
          <w:trHeight w:val="300"/>
        </w:trPr>
        <w:tc>
          <w:tcPr>
            <w:tcW w:w="1184" w:type="dxa"/>
          </w:tcPr>
          <w:p w14:paraId="0C2E19DE" w14:textId="77777777" w:rsidR="00423F32" w:rsidRPr="000829C9" w:rsidRDefault="00423F32" w:rsidP="00554E75">
            <w:pPr>
              <w:rPr>
                <w:sz w:val="24"/>
                <w:szCs w:val="24"/>
              </w:rPr>
            </w:pPr>
            <w:r w:rsidRPr="000829C9">
              <w:rPr>
                <w:sz w:val="24"/>
                <w:szCs w:val="24"/>
              </w:rPr>
              <w:t>28</w:t>
            </w:r>
          </w:p>
        </w:tc>
        <w:tc>
          <w:tcPr>
            <w:tcW w:w="2639" w:type="dxa"/>
          </w:tcPr>
          <w:p w14:paraId="5FA31225" w14:textId="77777777" w:rsidR="00423F32" w:rsidRPr="000829C9" w:rsidRDefault="00423F32" w:rsidP="00554E75">
            <w:pPr>
              <w:jc w:val="left"/>
              <w:rPr>
                <w:rFonts w:eastAsia="Arial" w:cs="Arial"/>
                <w:color w:val="000000" w:themeColor="text1"/>
                <w:sz w:val="24"/>
                <w:szCs w:val="24"/>
              </w:rPr>
            </w:pPr>
            <w:r w:rsidRPr="000829C9">
              <w:rPr>
                <w:sz w:val="24"/>
                <w:szCs w:val="24"/>
              </w:rPr>
              <w:t>Tactile paving on platform</w:t>
            </w:r>
          </w:p>
        </w:tc>
        <w:tc>
          <w:tcPr>
            <w:tcW w:w="4536" w:type="dxa"/>
          </w:tcPr>
          <w:p w14:paraId="0DFBEDA3" w14:textId="77777777" w:rsidR="00423F32" w:rsidRPr="000829C9" w:rsidRDefault="00423F32" w:rsidP="00554E75">
            <w:pPr>
              <w:jc w:val="left"/>
              <w:rPr>
                <w:rFonts w:eastAsia="Arial" w:cs="Arial"/>
                <w:color w:val="000000" w:themeColor="text1"/>
                <w:sz w:val="24"/>
                <w:szCs w:val="24"/>
              </w:rPr>
            </w:pPr>
            <w:r w:rsidRPr="000829C9">
              <w:rPr>
                <w:sz w:val="24"/>
                <w:szCs w:val="24"/>
              </w:rPr>
              <w:t xml:space="preserve">Tactile paving at platform edges to allow visually impaired people to detect </w:t>
            </w:r>
            <w:r w:rsidRPr="000829C9">
              <w:rPr>
                <w:sz w:val="24"/>
                <w:szCs w:val="24"/>
              </w:rPr>
              <w:lastRenderedPageBreak/>
              <w:t>when coming towards a point of danger/risk, such as a staircase or platform edge. Network Rail have a public plan to ensure all platforms have tactile paving by 2025.</w:t>
            </w:r>
          </w:p>
        </w:tc>
        <w:tc>
          <w:tcPr>
            <w:tcW w:w="5594" w:type="dxa"/>
          </w:tcPr>
          <w:p w14:paraId="14D831AD" w14:textId="77777777" w:rsidR="00423F32" w:rsidRPr="000829C9" w:rsidRDefault="00423F32" w:rsidP="00554E75">
            <w:pPr>
              <w:jc w:val="left"/>
              <w:rPr>
                <w:rFonts w:eastAsia="Arial" w:cs="Arial"/>
                <w:color w:val="000000" w:themeColor="text1"/>
                <w:sz w:val="24"/>
                <w:szCs w:val="24"/>
              </w:rPr>
            </w:pPr>
            <w:r w:rsidRPr="000829C9">
              <w:rPr>
                <w:sz w:val="24"/>
                <w:szCs w:val="24"/>
              </w:rPr>
              <w:lastRenderedPageBreak/>
              <w:t xml:space="preserve">Not all stations currently have tactiles in place, so ensuring consistent provision of tactile paving for </w:t>
            </w:r>
            <w:r w:rsidRPr="000829C9">
              <w:rPr>
                <w:sz w:val="24"/>
                <w:szCs w:val="24"/>
              </w:rPr>
              <w:lastRenderedPageBreak/>
              <w:t>platform edges would mean a safer, more consistent experience for any visually impaired customers navigating the station without direct assistance.</w:t>
            </w:r>
          </w:p>
        </w:tc>
      </w:tr>
      <w:tr w:rsidR="00423F32" w:rsidRPr="000829C9" w14:paraId="77192A00" w14:textId="77777777">
        <w:trPr>
          <w:trHeight w:val="300"/>
        </w:trPr>
        <w:tc>
          <w:tcPr>
            <w:tcW w:w="1184" w:type="dxa"/>
          </w:tcPr>
          <w:p w14:paraId="3ED2438C" w14:textId="77777777" w:rsidR="00423F32" w:rsidRPr="000829C9" w:rsidRDefault="00423F32" w:rsidP="00554E75">
            <w:pPr>
              <w:rPr>
                <w:sz w:val="24"/>
                <w:szCs w:val="24"/>
              </w:rPr>
            </w:pPr>
            <w:r w:rsidRPr="000829C9">
              <w:rPr>
                <w:sz w:val="24"/>
                <w:szCs w:val="24"/>
              </w:rPr>
              <w:lastRenderedPageBreak/>
              <w:t>29</w:t>
            </w:r>
          </w:p>
        </w:tc>
        <w:tc>
          <w:tcPr>
            <w:tcW w:w="2639" w:type="dxa"/>
          </w:tcPr>
          <w:p w14:paraId="23761E5D" w14:textId="77777777" w:rsidR="00423F32" w:rsidRPr="000829C9" w:rsidRDefault="00423F32" w:rsidP="00554E75">
            <w:pPr>
              <w:jc w:val="left"/>
              <w:rPr>
                <w:sz w:val="24"/>
                <w:szCs w:val="24"/>
              </w:rPr>
            </w:pPr>
            <w:r w:rsidRPr="000829C9">
              <w:rPr>
                <w:sz w:val="24"/>
                <w:szCs w:val="24"/>
              </w:rPr>
              <w:t xml:space="preserve">Tactile wayfinding  </w:t>
            </w:r>
          </w:p>
        </w:tc>
        <w:tc>
          <w:tcPr>
            <w:tcW w:w="4536" w:type="dxa"/>
          </w:tcPr>
          <w:p w14:paraId="05779AB9" w14:textId="77777777" w:rsidR="00423F32" w:rsidRPr="000829C9" w:rsidRDefault="00423F32" w:rsidP="00554E75">
            <w:pPr>
              <w:jc w:val="left"/>
              <w:rPr>
                <w:sz w:val="24"/>
                <w:szCs w:val="24"/>
              </w:rPr>
            </w:pPr>
            <w:r w:rsidRPr="000829C9">
              <w:rPr>
                <w:sz w:val="24"/>
                <w:szCs w:val="24"/>
              </w:rPr>
              <w:t>Physical, tactile navigation methods for the station, generally with braille descriptions.</w:t>
            </w:r>
          </w:p>
        </w:tc>
        <w:tc>
          <w:tcPr>
            <w:tcW w:w="5594" w:type="dxa"/>
          </w:tcPr>
          <w:p w14:paraId="587762E1" w14:textId="77777777" w:rsidR="00423F32" w:rsidRPr="000829C9" w:rsidRDefault="00423F32" w:rsidP="00554E75">
            <w:pPr>
              <w:jc w:val="left"/>
              <w:rPr>
                <w:sz w:val="24"/>
                <w:szCs w:val="24"/>
              </w:rPr>
            </w:pPr>
            <w:r w:rsidRPr="000829C9">
              <w:rPr>
                <w:sz w:val="24"/>
                <w:szCs w:val="24"/>
              </w:rPr>
              <w:t>Provides an alternative method of wayfinding to the standard signage that would require vision to use in most instances. Will support the visually impaired to navigate stations independently.</w:t>
            </w:r>
          </w:p>
        </w:tc>
      </w:tr>
      <w:tr w:rsidR="00423F32" w:rsidRPr="000829C9" w14:paraId="612AD030" w14:textId="77777777">
        <w:trPr>
          <w:trHeight w:val="300"/>
        </w:trPr>
        <w:tc>
          <w:tcPr>
            <w:tcW w:w="1184" w:type="dxa"/>
          </w:tcPr>
          <w:p w14:paraId="1B6D4128" w14:textId="77777777" w:rsidR="00423F32" w:rsidRPr="000829C9" w:rsidRDefault="00423F32" w:rsidP="00554E75">
            <w:pPr>
              <w:rPr>
                <w:sz w:val="24"/>
                <w:szCs w:val="24"/>
              </w:rPr>
            </w:pPr>
            <w:r w:rsidRPr="000829C9">
              <w:rPr>
                <w:sz w:val="24"/>
                <w:szCs w:val="24"/>
              </w:rPr>
              <w:t>30</w:t>
            </w:r>
          </w:p>
        </w:tc>
        <w:tc>
          <w:tcPr>
            <w:tcW w:w="2639" w:type="dxa"/>
          </w:tcPr>
          <w:p w14:paraId="49695873" w14:textId="77777777" w:rsidR="00423F32" w:rsidRPr="000829C9" w:rsidRDefault="00423F32" w:rsidP="00554E75">
            <w:pPr>
              <w:jc w:val="left"/>
              <w:rPr>
                <w:rFonts w:eastAsia="Arial" w:cs="Arial"/>
                <w:color w:val="000000" w:themeColor="text1"/>
                <w:sz w:val="24"/>
                <w:szCs w:val="24"/>
              </w:rPr>
            </w:pPr>
            <w:r w:rsidRPr="000829C9">
              <w:rPr>
                <w:sz w:val="24"/>
                <w:szCs w:val="24"/>
              </w:rPr>
              <w:t>Ticket office to remain</w:t>
            </w:r>
          </w:p>
        </w:tc>
        <w:tc>
          <w:tcPr>
            <w:tcW w:w="4536" w:type="dxa"/>
          </w:tcPr>
          <w:p w14:paraId="6973011A" w14:textId="77777777" w:rsidR="00423F32" w:rsidRPr="000829C9" w:rsidRDefault="00423F32" w:rsidP="00554E75">
            <w:pPr>
              <w:jc w:val="left"/>
              <w:rPr>
                <w:rFonts w:eastAsia="Arial" w:cs="Arial"/>
                <w:color w:val="000000" w:themeColor="text1"/>
                <w:sz w:val="24"/>
                <w:szCs w:val="24"/>
              </w:rPr>
            </w:pPr>
            <w:r w:rsidRPr="000829C9">
              <w:rPr>
                <w:sz w:val="24"/>
                <w:szCs w:val="24"/>
              </w:rPr>
              <w:t>At 18 stations ticket offices will remain open.</w:t>
            </w:r>
          </w:p>
        </w:tc>
        <w:tc>
          <w:tcPr>
            <w:tcW w:w="5594" w:type="dxa"/>
          </w:tcPr>
          <w:p w14:paraId="7BFE2DAA" w14:textId="77777777" w:rsidR="00423F32" w:rsidRPr="000829C9" w:rsidRDefault="00423F32" w:rsidP="00554E75">
            <w:pPr>
              <w:jc w:val="left"/>
              <w:rPr>
                <w:rFonts w:eastAsia="Arial" w:cs="Arial"/>
                <w:color w:val="000000" w:themeColor="text1"/>
                <w:sz w:val="24"/>
                <w:szCs w:val="24"/>
              </w:rPr>
            </w:pPr>
            <w:r w:rsidRPr="000829C9">
              <w:rPr>
                <w:sz w:val="24"/>
                <w:szCs w:val="24"/>
              </w:rPr>
              <w:t>Spread across the network and aimed at our busiest stations, maintaining ticket offices will allow for a substantial proportion of customers to interact with ticket office staff in a conventional manner, allowing for the purchase of complex journeys or more niche products.</w:t>
            </w:r>
          </w:p>
        </w:tc>
      </w:tr>
      <w:tr w:rsidR="00423F32" w:rsidRPr="000829C9" w14:paraId="349BF97D" w14:textId="77777777">
        <w:trPr>
          <w:trHeight w:val="300"/>
        </w:trPr>
        <w:tc>
          <w:tcPr>
            <w:tcW w:w="1184" w:type="dxa"/>
          </w:tcPr>
          <w:p w14:paraId="42819DF9" w14:textId="77777777" w:rsidR="00423F32" w:rsidRPr="000829C9" w:rsidRDefault="00423F32" w:rsidP="00554E75">
            <w:pPr>
              <w:rPr>
                <w:sz w:val="24"/>
                <w:szCs w:val="24"/>
              </w:rPr>
            </w:pPr>
            <w:r w:rsidRPr="000829C9">
              <w:rPr>
                <w:sz w:val="24"/>
                <w:szCs w:val="24"/>
              </w:rPr>
              <w:t>31</w:t>
            </w:r>
          </w:p>
        </w:tc>
        <w:tc>
          <w:tcPr>
            <w:tcW w:w="2639" w:type="dxa"/>
          </w:tcPr>
          <w:p w14:paraId="01963FD0" w14:textId="77777777" w:rsidR="00423F32" w:rsidRPr="000829C9" w:rsidRDefault="00423F32" w:rsidP="00554E75">
            <w:pPr>
              <w:jc w:val="left"/>
              <w:rPr>
                <w:rFonts w:eastAsia="Arial" w:cs="Arial"/>
                <w:color w:val="000000" w:themeColor="text1"/>
                <w:sz w:val="24"/>
                <w:szCs w:val="24"/>
              </w:rPr>
            </w:pPr>
            <w:r w:rsidRPr="000829C9">
              <w:rPr>
                <w:sz w:val="24"/>
                <w:szCs w:val="24"/>
              </w:rPr>
              <w:t>Toilet Pods</w:t>
            </w:r>
          </w:p>
        </w:tc>
        <w:tc>
          <w:tcPr>
            <w:tcW w:w="4536" w:type="dxa"/>
          </w:tcPr>
          <w:p w14:paraId="7C1AC6AE" w14:textId="77777777" w:rsidR="00423F32" w:rsidRPr="000829C9" w:rsidRDefault="00423F32" w:rsidP="00554E75">
            <w:pPr>
              <w:jc w:val="left"/>
              <w:rPr>
                <w:rFonts w:eastAsia="Arial" w:cs="Arial"/>
                <w:color w:val="000000" w:themeColor="text1"/>
                <w:sz w:val="24"/>
                <w:szCs w:val="24"/>
              </w:rPr>
            </w:pPr>
            <w:r w:rsidRPr="000829C9">
              <w:rPr>
                <w:sz w:val="24"/>
                <w:szCs w:val="24"/>
              </w:rPr>
              <w:t>Accessible toilet pod which is being installed at stations which currently have no toilet facilities.</w:t>
            </w:r>
          </w:p>
        </w:tc>
        <w:tc>
          <w:tcPr>
            <w:tcW w:w="5594" w:type="dxa"/>
          </w:tcPr>
          <w:p w14:paraId="2A45034A" w14:textId="77777777" w:rsidR="00423F32" w:rsidRPr="000829C9" w:rsidRDefault="00423F32" w:rsidP="00554E75">
            <w:pPr>
              <w:jc w:val="left"/>
              <w:rPr>
                <w:rFonts w:eastAsia="Arial" w:cs="Arial"/>
                <w:color w:val="000000" w:themeColor="text1"/>
                <w:sz w:val="24"/>
                <w:szCs w:val="24"/>
              </w:rPr>
            </w:pPr>
            <w:r w:rsidRPr="000829C9">
              <w:rPr>
                <w:sz w:val="24"/>
                <w:szCs w:val="24"/>
              </w:rPr>
              <w:t>Provides a secure refuge in the event of anti-social behaviour and is a fully accessible toilet with full baby change facilities. Alarms, including vocal alarm and pull cords, are linked directly to our Customer Experience Centre, allowing staff interaction in any emergency, regardless of status of staffing on station.</w:t>
            </w:r>
          </w:p>
        </w:tc>
      </w:tr>
      <w:tr w:rsidR="00423F32" w:rsidRPr="000829C9" w14:paraId="24534F0D" w14:textId="77777777">
        <w:trPr>
          <w:trHeight w:val="300"/>
        </w:trPr>
        <w:tc>
          <w:tcPr>
            <w:tcW w:w="1184" w:type="dxa"/>
          </w:tcPr>
          <w:p w14:paraId="5EBEEE73" w14:textId="77777777" w:rsidR="00423F32" w:rsidRPr="000829C9" w:rsidRDefault="00423F32" w:rsidP="00554E75">
            <w:pPr>
              <w:rPr>
                <w:sz w:val="24"/>
                <w:szCs w:val="24"/>
              </w:rPr>
            </w:pPr>
            <w:r w:rsidRPr="000829C9">
              <w:rPr>
                <w:sz w:val="24"/>
                <w:szCs w:val="24"/>
              </w:rPr>
              <w:t>32</w:t>
            </w:r>
          </w:p>
        </w:tc>
        <w:tc>
          <w:tcPr>
            <w:tcW w:w="2639" w:type="dxa"/>
          </w:tcPr>
          <w:p w14:paraId="5DCE9AE6" w14:textId="77777777" w:rsidR="00423F32" w:rsidRPr="000829C9" w:rsidRDefault="00423F32" w:rsidP="00554E75">
            <w:pPr>
              <w:jc w:val="left"/>
              <w:rPr>
                <w:rFonts w:eastAsia="Arial" w:cs="Arial"/>
                <w:color w:val="000000" w:themeColor="text1"/>
                <w:sz w:val="24"/>
                <w:szCs w:val="24"/>
              </w:rPr>
            </w:pPr>
            <w:r w:rsidRPr="000829C9">
              <w:rPr>
                <w:sz w:val="24"/>
                <w:szCs w:val="24"/>
              </w:rPr>
              <w:t>TVM (Ticket Vending Machines) - Promise to Pay</w:t>
            </w:r>
          </w:p>
        </w:tc>
        <w:tc>
          <w:tcPr>
            <w:tcW w:w="4536" w:type="dxa"/>
          </w:tcPr>
          <w:p w14:paraId="5A1963B0" w14:textId="77777777" w:rsidR="00423F32" w:rsidRPr="000829C9" w:rsidRDefault="00423F32" w:rsidP="00554E75">
            <w:pPr>
              <w:jc w:val="left"/>
              <w:rPr>
                <w:rFonts w:eastAsia="Arial" w:cs="Arial"/>
                <w:color w:val="000000" w:themeColor="text1"/>
                <w:sz w:val="24"/>
                <w:szCs w:val="24"/>
              </w:rPr>
            </w:pPr>
            <w:r w:rsidRPr="000829C9">
              <w:rPr>
                <w:sz w:val="24"/>
                <w:szCs w:val="24"/>
              </w:rPr>
              <w:t>A facility available on all Ticket Vending Machines that provides customers to print a Promise to Pay ticket to allow them to purchase a ticket on board.</w:t>
            </w:r>
          </w:p>
        </w:tc>
        <w:tc>
          <w:tcPr>
            <w:tcW w:w="5594" w:type="dxa"/>
          </w:tcPr>
          <w:p w14:paraId="1B1233A0" w14:textId="77777777" w:rsidR="00423F32" w:rsidRPr="000829C9" w:rsidRDefault="00423F32" w:rsidP="00554E75">
            <w:pPr>
              <w:jc w:val="left"/>
              <w:rPr>
                <w:rFonts w:eastAsia="Arial" w:cs="Arial"/>
                <w:color w:val="000000" w:themeColor="text1"/>
                <w:sz w:val="24"/>
                <w:szCs w:val="24"/>
              </w:rPr>
            </w:pPr>
            <w:r w:rsidRPr="000829C9">
              <w:rPr>
                <w:sz w:val="24"/>
                <w:szCs w:val="24"/>
              </w:rPr>
              <w:t>Mitigates the issue with some customers not being able to use the ticket vending machine in full, allows customers to pay cash on-board if not using digital means of payment and not at a cash accepting TVM, and prevents the issuing of unnecessary Penalty Fares</w:t>
            </w:r>
          </w:p>
        </w:tc>
      </w:tr>
      <w:tr w:rsidR="00423F32" w:rsidRPr="000829C9" w14:paraId="48B3018C" w14:textId="77777777">
        <w:trPr>
          <w:trHeight w:val="300"/>
        </w:trPr>
        <w:tc>
          <w:tcPr>
            <w:tcW w:w="1184" w:type="dxa"/>
          </w:tcPr>
          <w:p w14:paraId="2B0C7BF7" w14:textId="77777777" w:rsidR="00423F32" w:rsidRPr="000829C9" w:rsidRDefault="00423F32" w:rsidP="00554E75">
            <w:pPr>
              <w:rPr>
                <w:sz w:val="24"/>
                <w:szCs w:val="24"/>
              </w:rPr>
            </w:pPr>
            <w:r w:rsidRPr="000829C9">
              <w:rPr>
                <w:sz w:val="24"/>
                <w:szCs w:val="24"/>
              </w:rPr>
              <w:t>33</w:t>
            </w:r>
          </w:p>
        </w:tc>
        <w:tc>
          <w:tcPr>
            <w:tcW w:w="2639" w:type="dxa"/>
          </w:tcPr>
          <w:p w14:paraId="18FC8F32" w14:textId="77777777" w:rsidR="00423F32" w:rsidRPr="000829C9" w:rsidRDefault="00423F32" w:rsidP="00554E75">
            <w:pPr>
              <w:jc w:val="left"/>
              <w:rPr>
                <w:rFonts w:eastAsia="Arial" w:cs="Arial"/>
                <w:color w:val="000000" w:themeColor="text1"/>
                <w:sz w:val="24"/>
                <w:szCs w:val="24"/>
              </w:rPr>
            </w:pPr>
            <w:r w:rsidRPr="000829C9">
              <w:rPr>
                <w:sz w:val="24"/>
                <w:szCs w:val="24"/>
              </w:rPr>
              <w:t>Updated wayfinding / signage</w:t>
            </w:r>
          </w:p>
        </w:tc>
        <w:tc>
          <w:tcPr>
            <w:tcW w:w="4536" w:type="dxa"/>
          </w:tcPr>
          <w:p w14:paraId="2C0E2A30" w14:textId="77777777" w:rsidR="00423F32" w:rsidRPr="000829C9" w:rsidRDefault="00423F32" w:rsidP="00554E75">
            <w:pPr>
              <w:jc w:val="left"/>
              <w:rPr>
                <w:rFonts w:eastAsia="Arial" w:cs="Arial"/>
                <w:color w:val="000000" w:themeColor="text1"/>
                <w:sz w:val="24"/>
                <w:szCs w:val="24"/>
              </w:rPr>
            </w:pPr>
            <w:r w:rsidRPr="000829C9">
              <w:rPr>
                <w:sz w:val="24"/>
                <w:szCs w:val="24"/>
              </w:rPr>
              <w:t xml:space="preserve">New/revised station signage to direct passengers to new features around the </w:t>
            </w:r>
            <w:r w:rsidRPr="000829C9">
              <w:rPr>
                <w:sz w:val="24"/>
                <w:szCs w:val="24"/>
              </w:rPr>
              <w:lastRenderedPageBreak/>
              <w:t>station, such as PA (Passenger Assist) meeting points, and remove potentially confusing old signage.</w:t>
            </w:r>
          </w:p>
        </w:tc>
        <w:tc>
          <w:tcPr>
            <w:tcW w:w="5594" w:type="dxa"/>
          </w:tcPr>
          <w:p w14:paraId="36752FAE" w14:textId="77777777" w:rsidR="00423F32" w:rsidRPr="000829C9" w:rsidRDefault="00423F32" w:rsidP="00554E75">
            <w:pPr>
              <w:jc w:val="left"/>
              <w:rPr>
                <w:rFonts w:eastAsia="Arial" w:cs="Arial"/>
                <w:color w:val="000000" w:themeColor="text1"/>
                <w:sz w:val="24"/>
                <w:szCs w:val="24"/>
              </w:rPr>
            </w:pPr>
            <w:r w:rsidRPr="000829C9">
              <w:rPr>
                <w:sz w:val="24"/>
                <w:szCs w:val="24"/>
              </w:rPr>
              <w:lastRenderedPageBreak/>
              <w:t>Mitigates the risk of passengers being unable to locate assistance, find toilets etc.</w:t>
            </w:r>
          </w:p>
        </w:tc>
      </w:tr>
      <w:tr w:rsidR="00423F32" w:rsidRPr="000829C9" w14:paraId="1CEFC72C" w14:textId="77777777">
        <w:trPr>
          <w:trHeight w:val="300"/>
        </w:trPr>
        <w:tc>
          <w:tcPr>
            <w:tcW w:w="1184" w:type="dxa"/>
          </w:tcPr>
          <w:p w14:paraId="164F41D0" w14:textId="77777777" w:rsidR="00423F32" w:rsidRPr="000829C9" w:rsidRDefault="00423F32" w:rsidP="00554E75">
            <w:pPr>
              <w:rPr>
                <w:sz w:val="24"/>
                <w:szCs w:val="24"/>
              </w:rPr>
            </w:pPr>
            <w:r w:rsidRPr="000829C9">
              <w:rPr>
                <w:sz w:val="24"/>
                <w:szCs w:val="24"/>
              </w:rPr>
              <w:t>34</w:t>
            </w:r>
          </w:p>
        </w:tc>
        <w:tc>
          <w:tcPr>
            <w:tcW w:w="2639" w:type="dxa"/>
          </w:tcPr>
          <w:p w14:paraId="799C75E4" w14:textId="77777777" w:rsidR="00423F32" w:rsidRPr="000829C9" w:rsidRDefault="00423F32" w:rsidP="00554E75">
            <w:pPr>
              <w:jc w:val="left"/>
              <w:rPr>
                <w:rFonts w:eastAsia="Arial" w:cs="Arial"/>
                <w:color w:val="000000" w:themeColor="text1"/>
                <w:sz w:val="24"/>
                <w:szCs w:val="24"/>
              </w:rPr>
            </w:pPr>
            <w:r w:rsidRPr="000829C9">
              <w:rPr>
                <w:sz w:val="24"/>
                <w:szCs w:val="24"/>
              </w:rPr>
              <w:t>Video Assist via Ticket Machines</w:t>
            </w:r>
          </w:p>
        </w:tc>
        <w:tc>
          <w:tcPr>
            <w:tcW w:w="4536" w:type="dxa"/>
          </w:tcPr>
          <w:p w14:paraId="0263A7EA" w14:textId="77777777" w:rsidR="00423F32" w:rsidRPr="000829C9" w:rsidRDefault="00423F32" w:rsidP="00554E75">
            <w:pPr>
              <w:jc w:val="left"/>
              <w:rPr>
                <w:rFonts w:eastAsia="Arial" w:cs="Arial"/>
                <w:color w:val="000000" w:themeColor="text1"/>
                <w:sz w:val="24"/>
                <w:szCs w:val="24"/>
              </w:rPr>
            </w:pPr>
            <w:r w:rsidRPr="000829C9">
              <w:rPr>
                <w:sz w:val="24"/>
                <w:szCs w:val="24"/>
              </w:rPr>
              <w:t xml:space="preserve">Direct, visual access to Northern's Sheffield based Customer Experience Centre via enabled Ticket Vending Machines, allowing support in purchasing tickets, journey planning, taxi availability etc. Visually impaired customers will be able to use a physical button with braille to prevent the need to navigate the digital interface. </w:t>
            </w:r>
          </w:p>
        </w:tc>
        <w:tc>
          <w:tcPr>
            <w:tcW w:w="5594" w:type="dxa"/>
          </w:tcPr>
          <w:p w14:paraId="442D67B1" w14:textId="77777777" w:rsidR="00423F32" w:rsidRPr="000829C9" w:rsidRDefault="00423F32" w:rsidP="00554E75">
            <w:pPr>
              <w:jc w:val="left"/>
              <w:rPr>
                <w:rFonts w:eastAsia="Arial" w:cs="Arial"/>
                <w:color w:val="000000" w:themeColor="text1"/>
                <w:sz w:val="24"/>
                <w:szCs w:val="24"/>
              </w:rPr>
            </w:pPr>
            <w:r w:rsidRPr="000829C9">
              <w:rPr>
                <w:sz w:val="24"/>
                <w:szCs w:val="24"/>
              </w:rPr>
              <w:t xml:space="preserve">This mitigates the risk of some customers not being able to buy digital tickets pre-travel either through an impairment, or confusion around best route/most appropriate ticket, or unfamiliarity with digital means. </w:t>
            </w:r>
          </w:p>
        </w:tc>
      </w:tr>
      <w:tr w:rsidR="00423F32" w:rsidRPr="000829C9" w14:paraId="655872B9" w14:textId="77777777">
        <w:trPr>
          <w:trHeight w:val="300"/>
        </w:trPr>
        <w:tc>
          <w:tcPr>
            <w:tcW w:w="1184" w:type="dxa"/>
          </w:tcPr>
          <w:p w14:paraId="35B8B39C" w14:textId="77777777" w:rsidR="00423F32" w:rsidRPr="000829C9" w:rsidRDefault="00423F32" w:rsidP="00554E75">
            <w:pPr>
              <w:rPr>
                <w:sz w:val="24"/>
                <w:szCs w:val="24"/>
              </w:rPr>
            </w:pPr>
            <w:r w:rsidRPr="000829C9">
              <w:rPr>
                <w:sz w:val="24"/>
                <w:szCs w:val="24"/>
              </w:rPr>
              <w:t>35</w:t>
            </w:r>
          </w:p>
        </w:tc>
        <w:tc>
          <w:tcPr>
            <w:tcW w:w="2639" w:type="dxa"/>
          </w:tcPr>
          <w:p w14:paraId="09CF2C3C" w14:textId="77777777" w:rsidR="00423F32" w:rsidRPr="000829C9" w:rsidRDefault="00423F32" w:rsidP="00554E75">
            <w:pPr>
              <w:jc w:val="left"/>
              <w:rPr>
                <w:sz w:val="24"/>
                <w:szCs w:val="24"/>
              </w:rPr>
            </w:pPr>
            <w:r w:rsidRPr="000829C9">
              <w:rPr>
                <w:sz w:val="24"/>
                <w:szCs w:val="24"/>
              </w:rPr>
              <w:t>Wayfinding/maps and key info</w:t>
            </w:r>
          </w:p>
        </w:tc>
        <w:tc>
          <w:tcPr>
            <w:tcW w:w="4536" w:type="dxa"/>
          </w:tcPr>
          <w:p w14:paraId="6BE0B4FD" w14:textId="77777777" w:rsidR="00423F32" w:rsidRPr="000829C9" w:rsidRDefault="00423F32" w:rsidP="00554E75">
            <w:pPr>
              <w:jc w:val="left"/>
              <w:rPr>
                <w:sz w:val="24"/>
                <w:szCs w:val="24"/>
              </w:rPr>
            </w:pPr>
            <w:r w:rsidRPr="000829C9">
              <w:rPr>
                <w:sz w:val="24"/>
                <w:szCs w:val="24"/>
              </w:rPr>
              <w:t>Improvements to wayfinding around stations through installation of new signage, including braille maps.</w:t>
            </w:r>
          </w:p>
        </w:tc>
        <w:tc>
          <w:tcPr>
            <w:tcW w:w="5594" w:type="dxa"/>
          </w:tcPr>
          <w:p w14:paraId="268C3AC8" w14:textId="77777777" w:rsidR="00423F32" w:rsidRPr="000829C9" w:rsidRDefault="00423F32" w:rsidP="00554E75">
            <w:pPr>
              <w:jc w:val="left"/>
              <w:rPr>
                <w:sz w:val="24"/>
                <w:szCs w:val="24"/>
              </w:rPr>
            </w:pPr>
            <w:r w:rsidRPr="000829C9">
              <w:rPr>
                <w:sz w:val="24"/>
                <w:szCs w:val="24"/>
              </w:rPr>
              <w:t>This will make navigating stations more accessible, and for some customers reduce the need for staff support.</w:t>
            </w:r>
          </w:p>
          <w:p w14:paraId="6CB7E1A5" w14:textId="77777777" w:rsidR="00423F32" w:rsidRPr="000829C9" w:rsidRDefault="00423F32" w:rsidP="00554E75">
            <w:pPr>
              <w:jc w:val="left"/>
              <w:rPr>
                <w:sz w:val="24"/>
                <w:szCs w:val="24"/>
              </w:rPr>
            </w:pPr>
          </w:p>
        </w:tc>
      </w:tr>
      <w:tr w:rsidR="00423F32" w:rsidRPr="000829C9" w14:paraId="5858E2A6" w14:textId="77777777">
        <w:trPr>
          <w:trHeight w:val="300"/>
        </w:trPr>
        <w:tc>
          <w:tcPr>
            <w:tcW w:w="1184" w:type="dxa"/>
          </w:tcPr>
          <w:p w14:paraId="0D35FFBF" w14:textId="77777777" w:rsidR="00423F32" w:rsidRPr="000829C9" w:rsidRDefault="00423F32" w:rsidP="00554E75">
            <w:pPr>
              <w:rPr>
                <w:sz w:val="24"/>
                <w:szCs w:val="24"/>
              </w:rPr>
            </w:pPr>
            <w:r w:rsidRPr="000829C9">
              <w:rPr>
                <w:sz w:val="24"/>
                <w:szCs w:val="24"/>
              </w:rPr>
              <w:t>36</w:t>
            </w:r>
          </w:p>
        </w:tc>
        <w:tc>
          <w:tcPr>
            <w:tcW w:w="2639" w:type="dxa"/>
          </w:tcPr>
          <w:p w14:paraId="6BA10260" w14:textId="77777777" w:rsidR="00423F32" w:rsidRPr="000829C9" w:rsidRDefault="00423F32" w:rsidP="00554E75">
            <w:pPr>
              <w:jc w:val="left"/>
              <w:rPr>
                <w:sz w:val="24"/>
                <w:szCs w:val="24"/>
              </w:rPr>
            </w:pPr>
            <w:r w:rsidRPr="000829C9">
              <w:rPr>
                <w:sz w:val="24"/>
                <w:szCs w:val="24"/>
              </w:rPr>
              <w:t>Where pull cord alarms currently sound solely in ticket offices, they will be rerouted to our Customer Service Centre</w:t>
            </w:r>
          </w:p>
        </w:tc>
        <w:tc>
          <w:tcPr>
            <w:tcW w:w="4536" w:type="dxa"/>
          </w:tcPr>
          <w:p w14:paraId="1AE4FB5D" w14:textId="77777777" w:rsidR="00423F32" w:rsidRPr="000829C9" w:rsidRDefault="00423F32" w:rsidP="00554E75">
            <w:pPr>
              <w:jc w:val="left"/>
              <w:rPr>
                <w:sz w:val="24"/>
                <w:szCs w:val="24"/>
              </w:rPr>
            </w:pPr>
            <w:r w:rsidRPr="000829C9">
              <w:rPr>
                <w:sz w:val="24"/>
                <w:szCs w:val="24"/>
              </w:rPr>
              <w:t>Emergency pull cords are part of our accessible toilets. The alarm sometimes alerts in the ticket office.</w:t>
            </w:r>
          </w:p>
        </w:tc>
        <w:tc>
          <w:tcPr>
            <w:tcW w:w="5594" w:type="dxa"/>
          </w:tcPr>
          <w:p w14:paraId="5D8BD435" w14:textId="77777777" w:rsidR="00423F32" w:rsidRPr="000829C9" w:rsidRDefault="00423F32" w:rsidP="00554E75">
            <w:pPr>
              <w:jc w:val="left"/>
              <w:rPr>
                <w:sz w:val="24"/>
                <w:szCs w:val="24"/>
              </w:rPr>
            </w:pPr>
            <w:r w:rsidRPr="000829C9">
              <w:rPr>
                <w:sz w:val="24"/>
                <w:szCs w:val="24"/>
              </w:rPr>
              <w:t>Where alarms currently alert in ticket offices, they will be rerouted to alert our Customer Service Centre.</w:t>
            </w:r>
          </w:p>
        </w:tc>
      </w:tr>
    </w:tbl>
    <w:p w14:paraId="64FBDBA2" w14:textId="77777777" w:rsidR="00423F32" w:rsidRPr="000829C9" w:rsidRDefault="00423F32" w:rsidP="00423F32">
      <w:pPr>
        <w:jc w:val="left"/>
        <w:rPr>
          <w:sz w:val="24"/>
          <w:szCs w:val="24"/>
        </w:rPr>
      </w:pPr>
      <w:r w:rsidRPr="000829C9">
        <w:rPr>
          <w:sz w:val="24"/>
          <w:szCs w:val="24"/>
        </w:rPr>
        <w:br w:type="page"/>
      </w:r>
    </w:p>
    <w:p w14:paraId="3A198F6D" w14:textId="33CCB0B3" w:rsidR="008F2092" w:rsidRPr="000829C9" w:rsidRDefault="008F2092" w:rsidP="008F2092">
      <w:pPr>
        <w:rPr>
          <w:sz w:val="24"/>
          <w:szCs w:val="24"/>
        </w:rPr>
        <w:sectPr w:rsidR="008F2092" w:rsidRPr="000829C9" w:rsidSect="004856FA">
          <w:pgSz w:w="16838" w:h="11906" w:orient="landscape" w:code="9"/>
          <w:pgMar w:top="1985" w:right="1440" w:bottom="1440" w:left="1440" w:header="709" w:footer="709" w:gutter="0"/>
          <w:cols w:space="708"/>
          <w:docGrid w:linePitch="360"/>
        </w:sectPr>
      </w:pPr>
    </w:p>
    <w:p w14:paraId="66F1244D" w14:textId="4DD77B88" w:rsidR="008757BE" w:rsidRPr="000829C9" w:rsidRDefault="008757BE" w:rsidP="00D43ED4">
      <w:pPr>
        <w:pStyle w:val="Heading1"/>
        <w:rPr>
          <w:sz w:val="24"/>
          <w:szCs w:val="24"/>
        </w:rPr>
      </w:pPr>
      <w:r w:rsidRPr="000829C9">
        <w:rPr>
          <w:sz w:val="24"/>
          <w:szCs w:val="24"/>
        </w:rPr>
        <w:lastRenderedPageBreak/>
        <w:t> </w:t>
      </w:r>
      <w:bookmarkStart w:id="157" w:name="_Toc140845029"/>
      <w:bookmarkStart w:id="158" w:name="_Toc141283773"/>
      <w:r w:rsidRPr="000829C9">
        <w:rPr>
          <w:sz w:val="24"/>
          <w:szCs w:val="24"/>
        </w:rPr>
        <w:t>A</w:t>
      </w:r>
      <w:r w:rsidR="006B5F63" w:rsidRPr="000829C9">
        <w:rPr>
          <w:sz w:val="24"/>
          <w:szCs w:val="24"/>
        </w:rPr>
        <w:t>nnex A</w:t>
      </w:r>
      <w:r w:rsidRPr="000829C9">
        <w:rPr>
          <w:sz w:val="24"/>
          <w:szCs w:val="24"/>
        </w:rPr>
        <w:t xml:space="preserve">: </w:t>
      </w:r>
      <w:bookmarkStart w:id="159" w:name="_Toc140856189"/>
      <w:r w:rsidRPr="000829C9">
        <w:rPr>
          <w:sz w:val="24"/>
          <w:szCs w:val="24"/>
        </w:rPr>
        <w:t>Data sources</w:t>
      </w:r>
      <w:bookmarkEnd w:id="157"/>
      <w:bookmarkEnd w:id="158"/>
      <w:bookmarkEnd w:id="159"/>
    </w:p>
    <w:p w14:paraId="1F648154" w14:textId="77777777" w:rsidR="00014961" w:rsidRPr="000829C9" w:rsidRDefault="00014961" w:rsidP="00014961">
      <w:pPr>
        <w:rPr>
          <w:sz w:val="24"/>
          <w:szCs w:val="24"/>
        </w:rPr>
      </w:pPr>
    </w:p>
    <w:p w14:paraId="4C0A958F" w14:textId="2BE62625" w:rsidR="008757BE" w:rsidRPr="000829C9" w:rsidRDefault="008757BE" w:rsidP="00E71A12">
      <w:pPr>
        <w:pStyle w:val="ListParagraph"/>
        <w:numPr>
          <w:ilvl w:val="0"/>
          <w:numId w:val="49"/>
        </w:numPr>
        <w:rPr>
          <w:sz w:val="24"/>
          <w:szCs w:val="24"/>
        </w:rPr>
      </w:pPr>
      <w:r w:rsidRPr="000829C9">
        <w:rPr>
          <w:sz w:val="24"/>
          <w:szCs w:val="24"/>
        </w:rPr>
        <w:t xml:space="preserve">Office of National Statistics (2022) Population and household estimates for England and Wales: Census 2021 [Online] </w:t>
      </w:r>
      <w:hyperlink r:id="rId54" w:history="1">
        <w:r w:rsidRPr="000829C9">
          <w:rPr>
            <w:rStyle w:val="Hyperlink"/>
            <w:color w:val="auto"/>
            <w:sz w:val="24"/>
            <w:szCs w:val="24"/>
          </w:rPr>
          <w:t>https://www.ons.gov.uk/peoplepopulationandcommunity/populationandmigration/populationestimates/datasets/populationandhouseholdestimatesenglandandwalescensus2021</w:t>
        </w:r>
      </w:hyperlink>
    </w:p>
    <w:p w14:paraId="4D1864E4" w14:textId="375213A9" w:rsidR="008757BE" w:rsidRPr="000829C9" w:rsidRDefault="008757BE" w:rsidP="00E71A12">
      <w:pPr>
        <w:pStyle w:val="ListParagraph"/>
        <w:numPr>
          <w:ilvl w:val="0"/>
          <w:numId w:val="49"/>
        </w:numPr>
        <w:rPr>
          <w:sz w:val="24"/>
          <w:szCs w:val="24"/>
        </w:rPr>
      </w:pPr>
      <w:r w:rsidRPr="000829C9">
        <w:rPr>
          <w:sz w:val="24"/>
          <w:szCs w:val="24"/>
        </w:rPr>
        <w:t xml:space="preserve">Office of National Statistics (2023) Disability, Census 2021 [Online] </w:t>
      </w:r>
      <w:hyperlink r:id="rId55" w:history="1">
        <w:r w:rsidRPr="000829C9">
          <w:rPr>
            <w:rStyle w:val="Hyperlink"/>
            <w:color w:val="auto"/>
            <w:sz w:val="24"/>
            <w:szCs w:val="24"/>
          </w:rPr>
          <w:t>https://www.ons.gov.uk/datasets/TS038/editions/2021/versions/3</w:t>
        </w:r>
      </w:hyperlink>
    </w:p>
    <w:p w14:paraId="3BE365C8" w14:textId="62C91967" w:rsidR="008757BE" w:rsidRPr="000829C9" w:rsidRDefault="008757BE" w:rsidP="00E71A12">
      <w:pPr>
        <w:pStyle w:val="ListParagraph"/>
        <w:numPr>
          <w:ilvl w:val="0"/>
          <w:numId w:val="49"/>
        </w:numPr>
        <w:rPr>
          <w:sz w:val="24"/>
          <w:szCs w:val="24"/>
        </w:rPr>
      </w:pPr>
      <w:r w:rsidRPr="000829C9">
        <w:rPr>
          <w:sz w:val="24"/>
          <w:szCs w:val="24"/>
        </w:rPr>
        <w:t xml:space="preserve">Office of National Statistics (2022) Ethnic group, England and Wales: Census 2021 [Online] </w:t>
      </w:r>
      <w:hyperlink r:id="rId56" w:history="1">
        <w:r w:rsidRPr="000829C9">
          <w:rPr>
            <w:rStyle w:val="Hyperlink"/>
            <w:color w:val="auto"/>
            <w:sz w:val="24"/>
            <w:szCs w:val="24"/>
          </w:rPr>
          <w:t>https://www.ons.gov.uk/peoplepopulationandcommunity/culturalidentity/ethnicity/bulletins/ethnicgroupenglandandwales/census2021</w:t>
        </w:r>
      </w:hyperlink>
    </w:p>
    <w:p w14:paraId="1DC4732A" w14:textId="57E06A8B" w:rsidR="008757BE" w:rsidRPr="000829C9" w:rsidRDefault="008757BE" w:rsidP="00E71A12">
      <w:pPr>
        <w:pStyle w:val="ListParagraph"/>
        <w:numPr>
          <w:ilvl w:val="0"/>
          <w:numId w:val="49"/>
        </w:numPr>
        <w:rPr>
          <w:sz w:val="24"/>
          <w:szCs w:val="24"/>
        </w:rPr>
      </w:pPr>
      <w:r w:rsidRPr="000829C9">
        <w:rPr>
          <w:sz w:val="24"/>
          <w:szCs w:val="24"/>
        </w:rPr>
        <w:t xml:space="preserve">Office of National Statistics (2022) Religion, England and Wales: Census 2021 [Online] </w:t>
      </w:r>
      <w:hyperlink r:id="rId57" w:history="1">
        <w:r w:rsidRPr="000829C9">
          <w:rPr>
            <w:rStyle w:val="Hyperlink"/>
            <w:color w:val="auto"/>
            <w:sz w:val="24"/>
            <w:szCs w:val="24"/>
          </w:rPr>
          <w:t>https://www.ons.gov.uk/peoplepopulationandcommunity/culturalidentity/religion/bulletins/religionenglandandwales/census2021</w:t>
        </w:r>
      </w:hyperlink>
    </w:p>
    <w:p w14:paraId="1482CD01" w14:textId="57644670" w:rsidR="008757BE" w:rsidRPr="000829C9" w:rsidRDefault="008757BE" w:rsidP="00E71A12">
      <w:pPr>
        <w:pStyle w:val="ListParagraph"/>
        <w:numPr>
          <w:ilvl w:val="0"/>
          <w:numId w:val="49"/>
        </w:numPr>
        <w:rPr>
          <w:sz w:val="24"/>
          <w:szCs w:val="24"/>
        </w:rPr>
      </w:pPr>
      <w:r w:rsidRPr="000829C9">
        <w:rPr>
          <w:sz w:val="24"/>
          <w:szCs w:val="24"/>
        </w:rPr>
        <w:t xml:space="preserve">Office of National Statistics (2022) Ethnic group, England and Wales: Census 2021 [Online] </w:t>
      </w:r>
      <w:hyperlink r:id="rId58" w:history="1">
        <w:r w:rsidRPr="000829C9">
          <w:rPr>
            <w:rStyle w:val="Hyperlink"/>
            <w:color w:val="auto"/>
            <w:sz w:val="24"/>
            <w:szCs w:val="24"/>
          </w:rPr>
          <w:t>https://www.ons.gov.uk/peoplepopulationandcommunity/culturalidentity/ethnicity/bulletins/ethnicgroupenglandandwales/census2021</w:t>
        </w:r>
      </w:hyperlink>
    </w:p>
    <w:p w14:paraId="78FF626C" w14:textId="3CEF1EC3" w:rsidR="008757BE" w:rsidRPr="000829C9" w:rsidRDefault="008757BE" w:rsidP="00E71A12">
      <w:pPr>
        <w:pStyle w:val="ListParagraph"/>
        <w:numPr>
          <w:ilvl w:val="0"/>
          <w:numId w:val="49"/>
        </w:numPr>
        <w:rPr>
          <w:sz w:val="24"/>
          <w:szCs w:val="24"/>
        </w:rPr>
      </w:pPr>
      <w:r w:rsidRPr="000829C9">
        <w:rPr>
          <w:sz w:val="24"/>
          <w:szCs w:val="24"/>
        </w:rPr>
        <w:t xml:space="preserve">Office of National Statistics (2023) Sexual orientation, England and Wales: Census 2021 [Online] </w:t>
      </w:r>
      <w:hyperlink r:id="rId59" w:history="1">
        <w:r w:rsidRPr="000829C9">
          <w:rPr>
            <w:rStyle w:val="Hyperlink"/>
            <w:color w:val="auto"/>
            <w:sz w:val="24"/>
            <w:szCs w:val="24"/>
          </w:rPr>
          <w:t>https://www.ons.gov.uk/peoplepopulationandcommunity/culturalidentity/sexuality/bulletins/sexualorientationenglandandwales/census2021</w:t>
        </w:r>
      </w:hyperlink>
    </w:p>
    <w:p w14:paraId="786FB8E0" w14:textId="3C7C0425" w:rsidR="008757BE" w:rsidRPr="000829C9" w:rsidRDefault="008757BE" w:rsidP="00E71A12">
      <w:pPr>
        <w:pStyle w:val="ListParagraph"/>
        <w:numPr>
          <w:ilvl w:val="0"/>
          <w:numId w:val="49"/>
        </w:numPr>
        <w:rPr>
          <w:sz w:val="24"/>
          <w:szCs w:val="24"/>
        </w:rPr>
      </w:pPr>
      <w:r w:rsidRPr="000829C9">
        <w:rPr>
          <w:sz w:val="24"/>
          <w:szCs w:val="24"/>
        </w:rPr>
        <w:t xml:space="preserve">Office of National Statistics (2023) Births in England and Wales: summary tables (2021) [Online] </w:t>
      </w:r>
      <w:hyperlink r:id="rId60" w:history="1">
        <w:r w:rsidRPr="000829C9">
          <w:rPr>
            <w:rStyle w:val="Hyperlink"/>
            <w:color w:val="auto"/>
            <w:sz w:val="24"/>
            <w:szCs w:val="24"/>
          </w:rPr>
          <w:t>https://www.ons.gov.uk/peoplepopulationandcommunity/birthsdeathsandmarriages/livebirths/datasets/birthsummarytables</w:t>
        </w:r>
      </w:hyperlink>
    </w:p>
    <w:p w14:paraId="71145C16" w14:textId="7CB7C918" w:rsidR="008757BE" w:rsidRPr="000829C9" w:rsidRDefault="008757BE" w:rsidP="00E71A12">
      <w:pPr>
        <w:pStyle w:val="ListParagraph"/>
        <w:numPr>
          <w:ilvl w:val="0"/>
          <w:numId w:val="49"/>
        </w:numPr>
        <w:rPr>
          <w:sz w:val="24"/>
          <w:szCs w:val="24"/>
        </w:rPr>
      </w:pPr>
      <w:r w:rsidRPr="000829C9">
        <w:rPr>
          <w:sz w:val="24"/>
          <w:szCs w:val="24"/>
        </w:rPr>
        <w:t xml:space="preserve">Office of National Statistics (2023) Gender identity, England and Wales: Census 2021 [Online] </w:t>
      </w:r>
      <w:hyperlink r:id="rId61" w:history="1">
        <w:r w:rsidRPr="000829C9">
          <w:rPr>
            <w:rStyle w:val="Hyperlink"/>
            <w:color w:val="auto"/>
            <w:sz w:val="24"/>
            <w:szCs w:val="24"/>
          </w:rPr>
          <w:t>https://www.ons.gov.uk/peoplepopulationandcommunity/culturalidentity/genderidentity/bulletins/genderidentityenglandandwales/census2021</w:t>
        </w:r>
      </w:hyperlink>
    </w:p>
    <w:p w14:paraId="351DBBCB" w14:textId="31AA8CC4" w:rsidR="008757BE" w:rsidRPr="000829C9" w:rsidRDefault="008757BE" w:rsidP="00E71A12">
      <w:pPr>
        <w:pStyle w:val="ListParagraph"/>
        <w:numPr>
          <w:ilvl w:val="0"/>
          <w:numId w:val="49"/>
        </w:numPr>
        <w:rPr>
          <w:sz w:val="24"/>
          <w:szCs w:val="24"/>
        </w:rPr>
      </w:pPr>
      <w:r w:rsidRPr="000829C9">
        <w:rPr>
          <w:sz w:val="24"/>
          <w:szCs w:val="24"/>
        </w:rPr>
        <w:t xml:space="preserve">Office of National Statistics (2023) Legal partnership status by age, sex and local authority Census 2021 [Online] </w:t>
      </w:r>
      <w:hyperlink r:id="rId62" w:history="1">
        <w:r w:rsidRPr="000829C9">
          <w:rPr>
            <w:rStyle w:val="Hyperlink"/>
            <w:color w:val="auto"/>
            <w:sz w:val="24"/>
            <w:szCs w:val="24"/>
          </w:rPr>
          <w:t>https://www.ons.gov.uk/peoplepopulationandcommunity/birthsdeathsandmarriages/marriagecohabitationandcivilpartnerships/datasets/legalpartnershipstatusbyagesexandlocalauthoritycensus2021</w:t>
        </w:r>
      </w:hyperlink>
    </w:p>
    <w:p w14:paraId="50BA21B4" w14:textId="76E6F62B" w:rsidR="008757BE" w:rsidRPr="000829C9" w:rsidRDefault="008757BE" w:rsidP="00E71A12">
      <w:pPr>
        <w:pStyle w:val="ListParagraph"/>
        <w:numPr>
          <w:ilvl w:val="0"/>
          <w:numId w:val="49"/>
        </w:numPr>
        <w:rPr>
          <w:sz w:val="24"/>
          <w:szCs w:val="24"/>
        </w:rPr>
      </w:pPr>
      <w:r w:rsidRPr="000829C9">
        <w:rPr>
          <w:sz w:val="24"/>
          <w:szCs w:val="24"/>
        </w:rPr>
        <w:t xml:space="preserve">Office of National Statistics (2022) LI01 Regional labour market: Local indicators for counties, local and unitary authorities [Online] </w:t>
      </w:r>
      <w:hyperlink r:id="rId63" w:history="1">
        <w:r w:rsidRPr="000829C9">
          <w:rPr>
            <w:rStyle w:val="Hyperlink"/>
            <w:color w:val="auto"/>
            <w:sz w:val="24"/>
            <w:szCs w:val="24"/>
          </w:rPr>
          <w:t>https://www.ons.gov.uk/employmentandlabourmarket/peopleinwork/employmentandemployeetypes/datasets/locallabourmarketindicatorsforcountieslocalandunitaryauthoritiesli01</w:t>
        </w:r>
      </w:hyperlink>
    </w:p>
    <w:p w14:paraId="0FABD0C2" w14:textId="157ECDF4" w:rsidR="008757BE" w:rsidRPr="000829C9" w:rsidRDefault="008757BE" w:rsidP="00E71A12">
      <w:pPr>
        <w:pStyle w:val="ListParagraph"/>
        <w:numPr>
          <w:ilvl w:val="0"/>
          <w:numId w:val="49"/>
        </w:numPr>
        <w:rPr>
          <w:sz w:val="24"/>
          <w:szCs w:val="24"/>
        </w:rPr>
      </w:pPr>
      <w:r w:rsidRPr="000829C9">
        <w:rPr>
          <w:sz w:val="24"/>
          <w:szCs w:val="24"/>
        </w:rPr>
        <w:t xml:space="preserve">Ministry of Housing, Communities &amp; Local Government (2019) English indices of deprivation 2019 [Online] </w:t>
      </w:r>
      <w:hyperlink r:id="rId64" w:history="1">
        <w:r w:rsidRPr="000829C9">
          <w:rPr>
            <w:rStyle w:val="Hyperlink"/>
            <w:color w:val="auto"/>
            <w:sz w:val="24"/>
            <w:szCs w:val="24"/>
          </w:rPr>
          <w:t>https://www.gov.uk/government/statistics/English-indices-of-deprivation-2019</w:t>
        </w:r>
      </w:hyperlink>
    </w:p>
    <w:p w14:paraId="4D745833" w14:textId="3CAFC6B5" w:rsidR="008757BE" w:rsidRPr="000829C9" w:rsidRDefault="008757BE" w:rsidP="00E71A12">
      <w:pPr>
        <w:pStyle w:val="ListParagraph"/>
        <w:numPr>
          <w:ilvl w:val="0"/>
          <w:numId w:val="49"/>
        </w:numPr>
        <w:rPr>
          <w:sz w:val="24"/>
          <w:szCs w:val="24"/>
        </w:rPr>
      </w:pPr>
      <w:r w:rsidRPr="000829C9">
        <w:rPr>
          <w:sz w:val="24"/>
          <w:szCs w:val="24"/>
        </w:rPr>
        <w:t xml:space="preserve">Office of National Statistics (2023) Recorded crime data by Community Safety Partnership area [Online] </w:t>
      </w:r>
      <w:hyperlink r:id="rId65" w:history="1">
        <w:r w:rsidRPr="000829C9">
          <w:rPr>
            <w:rStyle w:val="Hyperlink"/>
            <w:color w:val="auto"/>
            <w:sz w:val="24"/>
            <w:szCs w:val="24"/>
          </w:rPr>
          <w:t>https://www.ons.gov.uk/peoplepopulationandcommunity/crimeandjustice/datasets/recordedcrimedatabycommunitysafetypartnershiparea</w:t>
        </w:r>
      </w:hyperlink>
    </w:p>
    <w:p w14:paraId="03687F70" w14:textId="3E66E904" w:rsidR="008757BE" w:rsidRPr="000829C9" w:rsidRDefault="008757BE" w:rsidP="00E71A12">
      <w:pPr>
        <w:pStyle w:val="ListParagraph"/>
        <w:numPr>
          <w:ilvl w:val="0"/>
          <w:numId w:val="49"/>
        </w:numPr>
        <w:rPr>
          <w:sz w:val="24"/>
          <w:szCs w:val="24"/>
        </w:rPr>
      </w:pPr>
      <w:r w:rsidRPr="000829C9">
        <w:rPr>
          <w:sz w:val="24"/>
          <w:szCs w:val="24"/>
        </w:rPr>
        <w:t xml:space="preserve">British Transport Police (2023) Crime Maps and Statistics [Online] </w:t>
      </w:r>
      <w:hyperlink r:id="rId66" w:history="1">
        <w:r w:rsidRPr="000829C9">
          <w:rPr>
            <w:rStyle w:val="Hyperlink"/>
            <w:color w:val="auto"/>
            <w:sz w:val="24"/>
            <w:szCs w:val="24"/>
          </w:rPr>
          <w:t>https://crimemaps.btp.police.uk/</w:t>
        </w:r>
      </w:hyperlink>
    </w:p>
    <w:p w14:paraId="5AED962C" w14:textId="77777777" w:rsidR="008757BE" w:rsidRPr="000829C9" w:rsidRDefault="008757BE" w:rsidP="00E71A12">
      <w:pPr>
        <w:pStyle w:val="ListParagraph"/>
        <w:numPr>
          <w:ilvl w:val="0"/>
          <w:numId w:val="49"/>
        </w:numPr>
        <w:rPr>
          <w:sz w:val="24"/>
          <w:szCs w:val="24"/>
        </w:rPr>
      </w:pPr>
      <w:r w:rsidRPr="000829C9">
        <w:rPr>
          <w:sz w:val="24"/>
          <w:szCs w:val="24"/>
        </w:rPr>
        <w:t xml:space="preserve">Home Office (2022) Hate crime, England and Wales, 2021 to 2022 [Online] </w:t>
      </w:r>
      <w:hyperlink r:id="rId67">
        <w:r w:rsidRPr="000829C9">
          <w:rPr>
            <w:rStyle w:val="Hyperlink"/>
            <w:color w:val="auto"/>
            <w:sz w:val="24"/>
            <w:szCs w:val="24"/>
          </w:rPr>
          <w:t>https://www.gov.uk/government/statistics/hate-crime-england-and-wales-2021-to-2022</w:t>
        </w:r>
      </w:hyperlink>
    </w:p>
    <w:p w14:paraId="67A6EF72" w14:textId="77777777" w:rsidR="008757BE" w:rsidRPr="000829C9" w:rsidRDefault="008757BE" w:rsidP="00E71A12">
      <w:pPr>
        <w:pStyle w:val="ListParagraph"/>
        <w:numPr>
          <w:ilvl w:val="0"/>
          <w:numId w:val="49"/>
        </w:numPr>
        <w:rPr>
          <w:rStyle w:val="Hyperlink"/>
          <w:color w:val="auto"/>
          <w:sz w:val="24"/>
          <w:szCs w:val="24"/>
        </w:rPr>
      </w:pPr>
      <w:r w:rsidRPr="000829C9">
        <w:rPr>
          <w:sz w:val="24"/>
          <w:szCs w:val="24"/>
        </w:rPr>
        <w:t xml:space="preserve">Office for Rail and Road (2022) Table 1410: Passenger entries, exits and interchanges by station (annual), Great Britain, April 2021 to March 2022 [Online] </w:t>
      </w:r>
      <w:hyperlink r:id="rId68">
        <w:r w:rsidRPr="000829C9">
          <w:rPr>
            <w:rStyle w:val="Hyperlink"/>
            <w:color w:val="auto"/>
            <w:sz w:val="24"/>
            <w:szCs w:val="24"/>
          </w:rPr>
          <w:t>https://dataportal.orr.gov.uk/statistics/usage/estimates-of-station-usage/</w:t>
        </w:r>
      </w:hyperlink>
    </w:p>
    <w:p w14:paraId="0A3CE3F9" w14:textId="77777777" w:rsidR="008757BE" w:rsidRPr="000829C9" w:rsidRDefault="008757BE" w:rsidP="00E71A12">
      <w:pPr>
        <w:pStyle w:val="ListParagraph"/>
        <w:numPr>
          <w:ilvl w:val="0"/>
          <w:numId w:val="49"/>
        </w:numPr>
        <w:rPr>
          <w:rStyle w:val="Hyperlink"/>
          <w:color w:val="auto"/>
          <w:sz w:val="24"/>
          <w:szCs w:val="24"/>
        </w:rPr>
      </w:pPr>
      <w:r w:rsidRPr="000829C9">
        <w:rPr>
          <w:sz w:val="24"/>
          <w:szCs w:val="24"/>
        </w:rPr>
        <w:t xml:space="preserve">Office of National Statistics (2022) PROV – Home Geography Table 8.12, Gender pay gap 2022 [Online] </w:t>
      </w:r>
      <w:hyperlink r:id="rId69">
        <w:r w:rsidRPr="000829C9">
          <w:rPr>
            <w:rStyle w:val="Hyperlink"/>
            <w:color w:val="auto"/>
            <w:sz w:val="24"/>
            <w:szCs w:val="24"/>
          </w:rPr>
          <w:t>https://www.ons.gov.uk/employmentandlabourmarket/peopleinwork/earningsandworkinghours/datasets/annualsurveyofhoursandearningsashegenderpaygaptables</w:t>
        </w:r>
      </w:hyperlink>
    </w:p>
    <w:p w14:paraId="5D028F16" w14:textId="77777777" w:rsidR="008757BE" w:rsidRPr="000829C9" w:rsidRDefault="008757BE" w:rsidP="00E71A12">
      <w:pPr>
        <w:pStyle w:val="ListParagraph"/>
        <w:numPr>
          <w:ilvl w:val="0"/>
          <w:numId w:val="49"/>
        </w:numPr>
        <w:rPr>
          <w:sz w:val="24"/>
          <w:szCs w:val="24"/>
        </w:rPr>
      </w:pPr>
      <w:r w:rsidRPr="000829C9">
        <w:rPr>
          <w:sz w:val="24"/>
          <w:szCs w:val="24"/>
        </w:rPr>
        <w:t>Northern Rail (2023) Ticket Vending Machines (TVMs)</w:t>
      </w:r>
    </w:p>
    <w:p w14:paraId="463831B5" w14:textId="77777777" w:rsidR="008757BE" w:rsidRPr="000829C9" w:rsidRDefault="008757BE" w:rsidP="00E71A12">
      <w:pPr>
        <w:pStyle w:val="ListParagraph"/>
        <w:numPr>
          <w:ilvl w:val="0"/>
          <w:numId w:val="49"/>
        </w:numPr>
        <w:rPr>
          <w:sz w:val="24"/>
          <w:szCs w:val="24"/>
        </w:rPr>
      </w:pPr>
      <w:r w:rsidRPr="000829C9">
        <w:rPr>
          <w:sz w:val="24"/>
          <w:szCs w:val="24"/>
        </w:rPr>
        <w:t>Northern Rail (2023) TVMs Accessibility Study 2023</w:t>
      </w:r>
    </w:p>
    <w:p w14:paraId="74D7CA1D" w14:textId="70E4BB88" w:rsidR="008757BE" w:rsidRPr="000829C9" w:rsidRDefault="008757BE" w:rsidP="00E71A12">
      <w:pPr>
        <w:pStyle w:val="ListParagraph"/>
        <w:numPr>
          <w:ilvl w:val="0"/>
          <w:numId w:val="49"/>
        </w:numPr>
        <w:rPr>
          <w:sz w:val="24"/>
          <w:szCs w:val="24"/>
        </w:rPr>
      </w:pPr>
      <w:r w:rsidRPr="000829C9">
        <w:rPr>
          <w:sz w:val="24"/>
          <w:szCs w:val="24"/>
        </w:rPr>
        <w:t xml:space="preserve">Northern Rail (2023) Station </w:t>
      </w:r>
      <w:r w:rsidR="00445F08" w:rsidRPr="000829C9">
        <w:rPr>
          <w:sz w:val="24"/>
          <w:szCs w:val="24"/>
        </w:rPr>
        <w:t>colleagues</w:t>
      </w:r>
    </w:p>
    <w:p w14:paraId="1571A0D1" w14:textId="092F0EE2" w:rsidR="008757BE" w:rsidRPr="000829C9" w:rsidRDefault="008757BE" w:rsidP="00E71A12">
      <w:pPr>
        <w:pStyle w:val="ListParagraph"/>
        <w:numPr>
          <w:ilvl w:val="0"/>
          <w:numId w:val="49"/>
        </w:numPr>
        <w:rPr>
          <w:sz w:val="24"/>
          <w:szCs w:val="24"/>
        </w:rPr>
      </w:pPr>
      <w:r w:rsidRPr="000829C9">
        <w:rPr>
          <w:sz w:val="24"/>
          <w:szCs w:val="24"/>
        </w:rPr>
        <w:t xml:space="preserve">Northern Rail (2023) </w:t>
      </w:r>
      <w:r w:rsidR="00E05F17" w:rsidRPr="000829C9">
        <w:rPr>
          <w:sz w:val="24"/>
          <w:szCs w:val="24"/>
        </w:rPr>
        <w:t>Ticket Office Colleagues</w:t>
      </w:r>
    </w:p>
    <w:p w14:paraId="43332327" w14:textId="78D29767" w:rsidR="008757BE" w:rsidRPr="000829C9" w:rsidRDefault="008757BE" w:rsidP="00E71A12">
      <w:pPr>
        <w:pStyle w:val="ListParagraph"/>
        <w:numPr>
          <w:ilvl w:val="0"/>
          <w:numId w:val="49"/>
        </w:numPr>
        <w:rPr>
          <w:sz w:val="24"/>
          <w:szCs w:val="24"/>
        </w:rPr>
      </w:pPr>
      <w:r w:rsidRPr="000829C9">
        <w:rPr>
          <w:sz w:val="24"/>
          <w:szCs w:val="24"/>
        </w:rPr>
        <w:t xml:space="preserve">Northern Rail (2023) Complaints by </w:t>
      </w:r>
      <w:r w:rsidR="0022519E" w:rsidRPr="000829C9">
        <w:rPr>
          <w:sz w:val="24"/>
          <w:szCs w:val="24"/>
        </w:rPr>
        <w:t>Staffed</w:t>
      </w:r>
      <w:r w:rsidRPr="000829C9">
        <w:rPr>
          <w:sz w:val="24"/>
          <w:szCs w:val="24"/>
        </w:rPr>
        <w:t xml:space="preserve"> Station</w:t>
      </w:r>
    </w:p>
    <w:p w14:paraId="1BD875F9" w14:textId="77777777" w:rsidR="008757BE" w:rsidRPr="000829C9" w:rsidRDefault="008757BE" w:rsidP="00E71A12">
      <w:pPr>
        <w:pStyle w:val="ListParagraph"/>
        <w:numPr>
          <w:ilvl w:val="0"/>
          <w:numId w:val="49"/>
        </w:numPr>
        <w:rPr>
          <w:sz w:val="24"/>
          <w:szCs w:val="24"/>
        </w:rPr>
      </w:pPr>
      <w:r w:rsidRPr="000829C9">
        <w:rPr>
          <w:sz w:val="24"/>
          <w:szCs w:val="24"/>
        </w:rPr>
        <w:t>Northern Rail (2023) Passenger Assistance</w:t>
      </w:r>
    </w:p>
    <w:p w14:paraId="5A328D06" w14:textId="5447EDA9" w:rsidR="008757BE" w:rsidRPr="000829C9" w:rsidRDefault="008757BE" w:rsidP="00E71A12">
      <w:pPr>
        <w:pStyle w:val="ListParagraph"/>
        <w:numPr>
          <w:ilvl w:val="0"/>
          <w:numId w:val="49"/>
        </w:numPr>
        <w:rPr>
          <w:sz w:val="24"/>
          <w:szCs w:val="24"/>
        </w:rPr>
      </w:pPr>
      <w:r w:rsidRPr="000829C9">
        <w:rPr>
          <w:sz w:val="24"/>
          <w:szCs w:val="24"/>
        </w:rPr>
        <w:t xml:space="preserve">Northern Rail (2023) </w:t>
      </w:r>
      <w:r w:rsidR="00E05F17" w:rsidRPr="000829C9">
        <w:rPr>
          <w:sz w:val="24"/>
          <w:szCs w:val="24"/>
        </w:rPr>
        <w:t xml:space="preserve">Ticket Office Colleagues </w:t>
      </w:r>
      <w:r w:rsidRPr="000829C9">
        <w:rPr>
          <w:sz w:val="24"/>
          <w:szCs w:val="24"/>
        </w:rPr>
        <w:t xml:space="preserve">vs. </w:t>
      </w:r>
      <w:r w:rsidR="007E21C6" w:rsidRPr="000829C9">
        <w:rPr>
          <w:sz w:val="24"/>
          <w:szCs w:val="24"/>
        </w:rPr>
        <w:t>Journey Maker</w:t>
      </w:r>
      <w:r w:rsidRPr="000829C9">
        <w:rPr>
          <w:sz w:val="24"/>
          <w:szCs w:val="24"/>
        </w:rPr>
        <w:t>s Hours</w:t>
      </w:r>
    </w:p>
    <w:p w14:paraId="60590887" w14:textId="77777777" w:rsidR="008757BE" w:rsidRPr="000829C9" w:rsidRDefault="008757BE" w:rsidP="00E71A12">
      <w:pPr>
        <w:pStyle w:val="ListParagraph"/>
        <w:numPr>
          <w:ilvl w:val="0"/>
          <w:numId w:val="49"/>
        </w:numPr>
        <w:rPr>
          <w:sz w:val="24"/>
          <w:szCs w:val="24"/>
        </w:rPr>
      </w:pPr>
      <w:r w:rsidRPr="000829C9">
        <w:rPr>
          <w:sz w:val="24"/>
          <w:szCs w:val="24"/>
        </w:rPr>
        <w:t>Northern Rail (2023) Planned CCTV enhancements</w:t>
      </w:r>
    </w:p>
    <w:p w14:paraId="52A90BB8" w14:textId="77777777" w:rsidR="008757BE" w:rsidRPr="000829C9" w:rsidRDefault="008757BE" w:rsidP="00E71A12">
      <w:pPr>
        <w:pStyle w:val="ListParagraph"/>
        <w:numPr>
          <w:ilvl w:val="0"/>
          <w:numId w:val="49"/>
        </w:numPr>
        <w:rPr>
          <w:sz w:val="24"/>
          <w:szCs w:val="24"/>
        </w:rPr>
      </w:pPr>
      <w:r w:rsidRPr="000829C9">
        <w:rPr>
          <w:sz w:val="24"/>
          <w:szCs w:val="24"/>
        </w:rPr>
        <w:t>Northern Rail (2023) Access and inclusivity 22-23</w:t>
      </w:r>
    </w:p>
    <w:p w14:paraId="6049DAAB" w14:textId="77777777" w:rsidR="008B1804" w:rsidRPr="000829C9" w:rsidRDefault="008757BE" w:rsidP="00E71A12">
      <w:pPr>
        <w:pStyle w:val="ListParagraph"/>
        <w:numPr>
          <w:ilvl w:val="0"/>
          <w:numId w:val="49"/>
        </w:numPr>
        <w:rPr>
          <w:sz w:val="24"/>
          <w:szCs w:val="24"/>
        </w:rPr>
      </w:pPr>
      <w:r w:rsidRPr="000829C9">
        <w:rPr>
          <w:sz w:val="24"/>
          <w:szCs w:val="24"/>
        </w:rPr>
        <w:t>Northern Rail (2023) Access and inclusivity 23-24</w:t>
      </w:r>
    </w:p>
    <w:p w14:paraId="63BEDAFA" w14:textId="77777777" w:rsidR="00AE617A" w:rsidRPr="000829C9" w:rsidRDefault="00AE617A" w:rsidP="00AE617A">
      <w:pPr>
        <w:rPr>
          <w:sz w:val="24"/>
          <w:szCs w:val="24"/>
        </w:rPr>
      </w:pPr>
    </w:p>
    <w:p w14:paraId="7CDD9A26" w14:textId="77777777" w:rsidR="00AE617A" w:rsidRPr="000829C9" w:rsidRDefault="00AE617A" w:rsidP="00AE617A">
      <w:pPr>
        <w:rPr>
          <w:sz w:val="24"/>
          <w:szCs w:val="24"/>
        </w:rPr>
      </w:pPr>
    </w:p>
    <w:p w14:paraId="5ABD8C8D" w14:textId="5C6F9A6A" w:rsidR="00AE617A" w:rsidRPr="000829C9" w:rsidRDefault="00AE617A">
      <w:pPr>
        <w:jc w:val="left"/>
        <w:rPr>
          <w:sz w:val="24"/>
          <w:szCs w:val="24"/>
        </w:rPr>
      </w:pPr>
      <w:r w:rsidRPr="000829C9">
        <w:rPr>
          <w:sz w:val="24"/>
          <w:szCs w:val="24"/>
        </w:rPr>
        <w:br w:type="page"/>
      </w:r>
    </w:p>
    <w:p w14:paraId="0248CD53" w14:textId="251CD984" w:rsidR="005206E4" w:rsidRDefault="00D43ED4" w:rsidP="003852BC">
      <w:pPr>
        <w:pStyle w:val="Heading1"/>
      </w:pPr>
      <w:bookmarkStart w:id="160" w:name="_Annex_B:_Breakdown"/>
      <w:bookmarkStart w:id="161" w:name="_Toc140856190"/>
      <w:bookmarkStart w:id="162" w:name="_Toc141283774"/>
      <w:bookmarkEnd w:id="160"/>
      <w:r>
        <w:lastRenderedPageBreak/>
        <w:t xml:space="preserve">Annex B: </w:t>
      </w:r>
      <w:r w:rsidR="005206E4" w:rsidRPr="004F18D5">
        <w:t>Breakdown of police force areas</w:t>
      </w:r>
      <w:bookmarkEnd w:id="161"/>
      <w:bookmarkEnd w:id="162"/>
    </w:p>
    <w:p w14:paraId="3DF99BE1" w14:textId="77777777" w:rsidR="005206E4" w:rsidRPr="00014961" w:rsidRDefault="005206E4" w:rsidP="005206E4"/>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nnex B: Breakdown of police force areas"/>
        <w:tblDescription w:val="A breakdown of the police force areas and the affected boroughs that they serve."/>
      </w:tblPr>
      <w:tblGrid>
        <w:gridCol w:w="4077"/>
        <w:gridCol w:w="4643"/>
      </w:tblGrid>
      <w:tr w:rsidR="005206E4" w:rsidRPr="000829C9" w14:paraId="15956904" w14:textId="77777777" w:rsidTr="00554E75">
        <w:trPr>
          <w:cnfStyle w:val="100000000000" w:firstRow="1" w:lastRow="0" w:firstColumn="0" w:lastColumn="0" w:oddVBand="0" w:evenVBand="0" w:oddHBand="0" w:evenHBand="0" w:firstRowFirstColumn="0" w:firstRowLastColumn="0" w:lastRowFirstColumn="0" w:lastRowLastColumn="0"/>
        </w:trPr>
        <w:tc>
          <w:tcPr>
            <w:tcW w:w="4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DDDF75" w14:textId="77777777" w:rsidR="005206E4" w:rsidRPr="000829C9" w:rsidRDefault="005206E4" w:rsidP="00554E75">
            <w:pPr>
              <w:rPr>
                <w:sz w:val="24"/>
                <w:szCs w:val="24"/>
              </w:rPr>
            </w:pPr>
            <w:r w:rsidRPr="000829C9">
              <w:rPr>
                <w:sz w:val="24"/>
                <w:szCs w:val="24"/>
              </w:rPr>
              <w:t>Police Force Area</w:t>
            </w:r>
          </w:p>
        </w:tc>
        <w:tc>
          <w:tcPr>
            <w:tcW w:w="4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D25861" w14:textId="77777777" w:rsidR="005206E4" w:rsidRPr="000829C9" w:rsidRDefault="005206E4" w:rsidP="00554E75">
            <w:pPr>
              <w:rPr>
                <w:sz w:val="24"/>
                <w:szCs w:val="24"/>
              </w:rPr>
            </w:pPr>
            <w:r w:rsidRPr="000829C9">
              <w:rPr>
                <w:sz w:val="24"/>
                <w:szCs w:val="24"/>
              </w:rPr>
              <w:t>Affected Borough</w:t>
            </w:r>
          </w:p>
        </w:tc>
      </w:tr>
      <w:tr w:rsidR="005206E4" w:rsidRPr="000829C9" w14:paraId="46745299" w14:textId="77777777" w:rsidTr="00554E75">
        <w:tc>
          <w:tcPr>
            <w:tcW w:w="4077" w:type="dxa"/>
            <w:vMerge w:val="restart"/>
            <w:tcBorders>
              <w:top w:val="single" w:sz="4" w:space="0" w:color="auto"/>
            </w:tcBorders>
            <w:vAlign w:val="center"/>
          </w:tcPr>
          <w:p w14:paraId="1FEA87F6" w14:textId="77777777" w:rsidR="005206E4" w:rsidRPr="000829C9" w:rsidRDefault="005206E4" w:rsidP="00554E75">
            <w:pPr>
              <w:rPr>
                <w:sz w:val="24"/>
                <w:szCs w:val="24"/>
              </w:rPr>
            </w:pPr>
            <w:r w:rsidRPr="000829C9">
              <w:rPr>
                <w:sz w:val="24"/>
                <w:szCs w:val="24"/>
              </w:rPr>
              <w:t>Cheshire</w:t>
            </w:r>
          </w:p>
        </w:tc>
        <w:tc>
          <w:tcPr>
            <w:tcW w:w="4643" w:type="dxa"/>
            <w:tcBorders>
              <w:top w:val="single" w:sz="4" w:space="0" w:color="auto"/>
            </w:tcBorders>
          </w:tcPr>
          <w:p w14:paraId="036EA31D" w14:textId="77777777" w:rsidR="005206E4" w:rsidRPr="000829C9" w:rsidRDefault="005206E4" w:rsidP="00554E75">
            <w:pPr>
              <w:rPr>
                <w:sz w:val="24"/>
                <w:szCs w:val="24"/>
              </w:rPr>
            </w:pPr>
            <w:r w:rsidRPr="000829C9">
              <w:rPr>
                <w:sz w:val="24"/>
                <w:szCs w:val="24"/>
              </w:rPr>
              <w:t>Cheshire East</w:t>
            </w:r>
          </w:p>
        </w:tc>
      </w:tr>
      <w:tr w:rsidR="005206E4" w:rsidRPr="000829C9" w14:paraId="18470CE9" w14:textId="77777777" w:rsidTr="00554E75">
        <w:tc>
          <w:tcPr>
            <w:tcW w:w="4077" w:type="dxa"/>
            <w:vMerge/>
            <w:vAlign w:val="center"/>
          </w:tcPr>
          <w:p w14:paraId="779180DC" w14:textId="77777777" w:rsidR="005206E4" w:rsidRPr="000829C9" w:rsidRDefault="005206E4" w:rsidP="00554E75">
            <w:pPr>
              <w:rPr>
                <w:sz w:val="24"/>
                <w:szCs w:val="24"/>
              </w:rPr>
            </w:pPr>
          </w:p>
        </w:tc>
        <w:tc>
          <w:tcPr>
            <w:tcW w:w="4643" w:type="dxa"/>
          </w:tcPr>
          <w:p w14:paraId="24096A7D" w14:textId="77777777" w:rsidR="005206E4" w:rsidRPr="000829C9" w:rsidRDefault="005206E4" w:rsidP="00554E75">
            <w:pPr>
              <w:rPr>
                <w:sz w:val="24"/>
                <w:szCs w:val="24"/>
              </w:rPr>
            </w:pPr>
            <w:r w:rsidRPr="000829C9">
              <w:rPr>
                <w:sz w:val="24"/>
                <w:szCs w:val="24"/>
              </w:rPr>
              <w:t>Cheshire West and Chester</w:t>
            </w:r>
          </w:p>
        </w:tc>
      </w:tr>
      <w:tr w:rsidR="005206E4" w:rsidRPr="000829C9" w14:paraId="3C5773F2" w14:textId="77777777" w:rsidTr="00554E75">
        <w:tc>
          <w:tcPr>
            <w:tcW w:w="4077" w:type="dxa"/>
            <w:vMerge/>
            <w:vAlign w:val="center"/>
          </w:tcPr>
          <w:p w14:paraId="78C715C4" w14:textId="77777777" w:rsidR="005206E4" w:rsidRPr="000829C9" w:rsidRDefault="005206E4" w:rsidP="00554E75">
            <w:pPr>
              <w:rPr>
                <w:sz w:val="24"/>
                <w:szCs w:val="24"/>
              </w:rPr>
            </w:pPr>
          </w:p>
        </w:tc>
        <w:tc>
          <w:tcPr>
            <w:tcW w:w="4643" w:type="dxa"/>
          </w:tcPr>
          <w:p w14:paraId="089AF937" w14:textId="77777777" w:rsidR="005206E4" w:rsidRPr="000829C9" w:rsidRDefault="005206E4" w:rsidP="00554E75">
            <w:pPr>
              <w:rPr>
                <w:sz w:val="24"/>
                <w:szCs w:val="24"/>
              </w:rPr>
            </w:pPr>
            <w:r w:rsidRPr="000829C9">
              <w:rPr>
                <w:sz w:val="24"/>
                <w:szCs w:val="24"/>
              </w:rPr>
              <w:t>Halton</w:t>
            </w:r>
          </w:p>
        </w:tc>
      </w:tr>
      <w:tr w:rsidR="005206E4" w:rsidRPr="000829C9" w14:paraId="0C050864" w14:textId="77777777" w:rsidTr="00554E75">
        <w:tc>
          <w:tcPr>
            <w:tcW w:w="4077" w:type="dxa"/>
            <w:vMerge/>
            <w:vAlign w:val="center"/>
          </w:tcPr>
          <w:p w14:paraId="0207D0E7" w14:textId="77777777" w:rsidR="005206E4" w:rsidRPr="000829C9" w:rsidRDefault="005206E4" w:rsidP="00554E75">
            <w:pPr>
              <w:rPr>
                <w:sz w:val="24"/>
                <w:szCs w:val="24"/>
              </w:rPr>
            </w:pPr>
          </w:p>
        </w:tc>
        <w:tc>
          <w:tcPr>
            <w:tcW w:w="4643" w:type="dxa"/>
          </w:tcPr>
          <w:p w14:paraId="00E5D410" w14:textId="77777777" w:rsidR="005206E4" w:rsidRPr="000829C9" w:rsidRDefault="005206E4" w:rsidP="00554E75">
            <w:pPr>
              <w:rPr>
                <w:sz w:val="24"/>
                <w:szCs w:val="24"/>
              </w:rPr>
            </w:pPr>
            <w:r w:rsidRPr="000829C9">
              <w:rPr>
                <w:sz w:val="24"/>
                <w:szCs w:val="24"/>
              </w:rPr>
              <w:t>Warrington</w:t>
            </w:r>
          </w:p>
        </w:tc>
      </w:tr>
      <w:tr w:rsidR="005206E4" w:rsidRPr="000829C9" w14:paraId="4ACEBD27" w14:textId="77777777" w:rsidTr="00554E75">
        <w:tc>
          <w:tcPr>
            <w:tcW w:w="4077" w:type="dxa"/>
            <w:vMerge w:val="restart"/>
            <w:vAlign w:val="center"/>
          </w:tcPr>
          <w:p w14:paraId="381F8CA2" w14:textId="77777777" w:rsidR="005206E4" w:rsidRPr="000829C9" w:rsidRDefault="005206E4" w:rsidP="00554E75">
            <w:pPr>
              <w:rPr>
                <w:sz w:val="24"/>
                <w:szCs w:val="24"/>
              </w:rPr>
            </w:pPr>
            <w:r w:rsidRPr="000829C9">
              <w:rPr>
                <w:sz w:val="24"/>
                <w:szCs w:val="24"/>
              </w:rPr>
              <w:t>Cleveland</w:t>
            </w:r>
          </w:p>
        </w:tc>
        <w:tc>
          <w:tcPr>
            <w:tcW w:w="4643" w:type="dxa"/>
          </w:tcPr>
          <w:p w14:paraId="2D63054A" w14:textId="77777777" w:rsidR="005206E4" w:rsidRPr="000829C9" w:rsidRDefault="005206E4" w:rsidP="00554E75">
            <w:pPr>
              <w:rPr>
                <w:sz w:val="24"/>
                <w:szCs w:val="24"/>
              </w:rPr>
            </w:pPr>
            <w:r w:rsidRPr="000829C9">
              <w:rPr>
                <w:sz w:val="24"/>
                <w:szCs w:val="24"/>
              </w:rPr>
              <w:t>Hartlepool</w:t>
            </w:r>
          </w:p>
        </w:tc>
      </w:tr>
      <w:tr w:rsidR="005206E4" w:rsidRPr="000829C9" w14:paraId="61DB6FD8" w14:textId="77777777" w:rsidTr="00554E75">
        <w:tc>
          <w:tcPr>
            <w:tcW w:w="4077" w:type="dxa"/>
            <w:vMerge/>
            <w:vAlign w:val="center"/>
          </w:tcPr>
          <w:p w14:paraId="783B4FC4" w14:textId="77777777" w:rsidR="005206E4" w:rsidRPr="000829C9" w:rsidRDefault="005206E4" w:rsidP="00554E75">
            <w:pPr>
              <w:rPr>
                <w:sz w:val="24"/>
                <w:szCs w:val="24"/>
              </w:rPr>
            </w:pPr>
          </w:p>
        </w:tc>
        <w:tc>
          <w:tcPr>
            <w:tcW w:w="4643" w:type="dxa"/>
          </w:tcPr>
          <w:p w14:paraId="167000CD" w14:textId="77777777" w:rsidR="005206E4" w:rsidRPr="000829C9" w:rsidRDefault="005206E4" w:rsidP="00554E75">
            <w:pPr>
              <w:rPr>
                <w:sz w:val="24"/>
                <w:szCs w:val="24"/>
              </w:rPr>
            </w:pPr>
            <w:r w:rsidRPr="000829C9">
              <w:rPr>
                <w:sz w:val="24"/>
                <w:szCs w:val="24"/>
              </w:rPr>
              <w:t>Redcar and Cleveland</w:t>
            </w:r>
          </w:p>
        </w:tc>
      </w:tr>
      <w:tr w:rsidR="005206E4" w:rsidRPr="000829C9" w14:paraId="349579E4" w14:textId="77777777" w:rsidTr="00554E75">
        <w:tc>
          <w:tcPr>
            <w:tcW w:w="4077" w:type="dxa"/>
            <w:vAlign w:val="center"/>
          </w:tcPr>
          <w:p w14:paraId="3A5E943A" w14:textId="77777777" w:rsidR="005206E4" w:rsidRPr="000829C9" w:rsidRDefault="005206E4" w:rsidP="00554E75">
            <w:pPr>
              <w:rPr>
                <w:sz w:val="24"/>
                <w:szCs w:val="24"/>
              </w:rPr>
            </w:pPr>
            <w:r w:rsidRPr="000829C9">
              <w:rPr>
                <w:sz w:val="24"/>
                <w:szCs w:val="24"/>
              </w:rPr>
              <w:t>Cumbria</w:t>
            </w:r>
          </w:p>
        </w:tc>
        <w:tc>
          <w:tcPr>
            <w:tcW w:w="4643" w:type="dxa"/>
          </w:tcPr>
          <w:p w14:paraId="596937FB" w14:textId="77777777" w:rsidR="005206E4" w:rsidRPr="000829C9" w:rsidRDefault="005206E4" w:rsidP="00554E75">
            <w:pPr>
              <w:rPr>
                <w:sz w:val="24"/>
                <w:szCs w:val="24"/>
              </w:rPr>
            </w:pPr>
            <w:r w:rsidRPr="000829C9">
              <w:rPr>
                <w:sz w:val="24"/>
                <w:szCs w:val="24"/>
              </w:rPr>
              <w:t>Cumbria</w:t>
            </w:r>
          </w:p>
        </w:tc>
      </w:tr>
      <w:tr w:rsidR="005206E4" w:rsidRPr="000829C9" w14:paraId="3B6C0B02" w14:textId="77777777" w:rsidTr="00554E75">
        <w:tc>
          <w:tcPr>
            <w:tcW w:w="4077" w:type="dxa"/>
            <w:vAlign w:val="center"/>
          </w:tcPr>
          <w:p w14:paraId="6571F445" w14:textId="77777777" w:rsidR="005206E4" w:rsidRPr="000829C9" w:rsidRDefault="005206E4" w:rsidP="00554E75">
            <w:pPr>
              <w:rPr>
                <w:sz w:val="24"/>
                <w:szCs w:val="24"/>
              </w:rPr>
            </w:pPr>
            <w:r w:rsidRPr="000829C9">
              <w:rPr>
                <w:sz w:val="24"/>
                <w:szCs w:val="24"/>
              </w:rPr>
              <w:t>Derbyshire</w:t>
            </w:r>
          </w:p>
        </w:tc>
        <w:tc>
          <w:tcPr>
            <w:tcW w:w="4643" w:type="dxa"/>
          </w:tcPr>
          <w:p w14:paraId="5FB4F01A" w14:textId="77777777" w:rsidR="005206E4" w:rsidRPr="000829C9" w:rsidRDefault="005206E4" w:rsidP="00554E75">
            <w:pPr>
              <w:rPr>
                <w:sz w:val="24"/>
                <w:szCs w:val="24"/>
              </w:rPr>
            </w:pPr>
            <w:r w:rsidRPr="000829C9">
              <w:rPr>
                <w:sz w:val="24"/>
                <w:szCs w:val="24"/>
              </w:rPr>
              <w:t>High Peak</w:t>
            </w:r>
          </w:p>
        </w:tc>
      </w:tr>
      <w:tr w:rsidR="005206E4" w:rsidRPr="000829C9" w14:paraId="3BB0DB0D" w14:textId="77777777" w:rsidTr="00554E75">
        <w:tc>
          <w:tcPr>
            <w:tcW w:w="4077" w:type="dxa"/>
            <w:vMerge w:val="restart"/>
            <w:vAlign w:val="center"/>
          </w:tcPr>
          <w:p w14:paraId="3AEF2557" w14:textId="77777777" w:rsidR="005206E4" w:rsidRPr="000829C9" w:rsidRDefault="005206E4" w:rsidP="00554E75">
            <w:pPr>
              <w:rPr>
                <w:sz w:val="24"/>
                <w:szCs w:val="24"/>
              </w:rPr>
            </w:pPr>
            <w:r w:rsidRPr="000829C9">
              <w:rPr>
                <w:sz w:val="24"/>
                <w:szCs w:val="24"/>
              </w:rPr>
              <w:t>Greater Manchester</w:t>
            </w:r>
          </w:p>
        </w:tc>
        <w:tc>
          <w:tcPr>
            <w:tcW w:w="4643" w:type="dxa"/>
          </w:tcPr>
          <w:p w14:paraId="03785DBD" w14:textId="77777777" w:rsidR="005206E4" w:rsidRPr="000829C9" w:rsidRDefault="005206E4" w:rsidP="00554E75">
            <w:pPr>
              <w:rPr>
                <w:sz w:val="24"/>
                <w:szCs w:val="24"/>
              </w:rPr>
            </w:pPr>
            <w:r w:rsidRPr="000829C9">
              <w:rPr>
                <w:sz w:val="24"/>
                <w:szCs w:val="24"/>
              </w:rPr>
              <w:t>Bolton</w:t>
            </w:r>
          </w:p>
        </w:tc>
      </w:tr>
      <w:tr w:rsidR="005206E4" w:rsidRPr="000829C9" w14:paraId="0CB36F87" w14:textId="77777777" w:rsidTr="00554E75">
        <w:tc>
          <w:tcPr>
            <w:tcW w:w="4077" w:type="dxa"/>
            <w:vMerge/>
            <w:vAlign w:val="center"/>
          </w:tcPr>
          <w:p w14:paraId="0AD04ED4" w14:textId="77777777" w:rsidR="005206E4" w:rsidRPr="000829C9" w:rsidRDefault="005206E4" w:rsidP="00554E75">
            <w:pPr>
              <w:rPr>
                <w:sz w:val="24"/>
                <w:szCs w:val="24"/>
              </w:rPr>
            </w:pPr>
          </w:p>
        </w:tc>
        <w:tc>
          <w:tcPr>
            <w:tcW w:w="4643" w:type="dxa"/>
          </w:tcPr>
          <w:p w14:paraId="746CCAF8" w14:textId="77777777" w:rsidR="005206E4" w:rsidRPr="000829C9" w:rsidRDefault="005206E4" w:rsidP="00554E75">
            <w:pPr>
              <w:rPr>
                <w:sz w:val="24"/>
                <w:szCs w:val="24"/>
              </w:rPr>
            </w:pPr>
            <w:r w:rsidRPr="000829C9">
              <w:rPr>
                <w:sz w:val="24"/>
                <w:szCs w:val="24"/>
              </w:rPr>
              <w:t>Manchester</w:t>
            </w:r>
          </w:p>
        </w:tc>
      </w:tr>
      <w:tr w:rsidR="005206E4" w:rsidRPr="000829C9" w14:paraId="09BC751E" w14:textId="77777777" w:rsidTr="00554E75">
        <w:tc>
          <w:tcPr>
            <w:tcW w:w="4077" w:type="dxa"/>
            <w:vMerge/>
            <w:vAlign w:val="center"/>
          </w:tcPr>
          <w:p w14:paraId="5ACA4304" w14:textId="77777777" w:rsidR="005206E4" w:rsidRPr="000829C9" w:rsidRDefault="005206E4" w:rsidP="00554E75">
            <w:pPr>
              <w:rPr>
                <w:sz w:val="24"/>
                <w:szCs w:val="24"/>
              </w:rPr>
            </w:pPr>
          </w:p>
        </w:tc>
        <w:tc>
          <w:tcPr>
            <w:tcW w:w="4643" w:type="dxa"/>
          </w:tcPr>
          <w:p w14:paraId="1C79DA67" w14:textId="77777777" w:rsidR="005206E4" w:rsidRPr="000829C9" w:rsidRDefault="005206E4" w:rsidP="00554E75">
            <w:pPr>
              <w:rPr>
                <w:sz w:val="24"/>
                <w:szCs w:val="24"/>
              </w:rPr>
            </w:pPr>
            <w:r w:rsidRPr="000829C9">
              <w:rPr>
                <w:sz w:val="24"/>
                <w:szCs w:val="24"/>
              </w:rPr>
              <w:t>Oldham</w:t>
            </w:r>
          </w:p>
        </w:tc>
      </w:tr>
      <w:tr w:rsidR="005206E4" w:rsidRPr="000829C9" w14:paraId="681B8343" w14:textId="77777777" w:rsidTr="00554E75">
        <w:tc>
          <w:tcPr>
            <w:tcW w:w="4077" w:type="dxa"/>
            <w:vMerge/>
            <w:vAlign w:val="center"/>
          </w:tcPr>
          <w:p w14:paraId="1DE5AF41" w14:textId="77777777" w:rsidR="005206E4" w:rsidRPr="000829C9" w:rsidRDefault="005206E4" w:rsidP="00554E75">
            <w:pPr>
              <w:rPr>
                <w:sz w:val="24"/>
                <w:szCs w:val="24"/>
              </w:rPr>
            </w:pPr>
          </w:p>
        </w:tc>
        <w:tc>
          <w:tcPr>
            <w:tcW w:w="4643" w:type="dxa"/>
          </w:tcPr>
          <w:p w14:paraId="0F8122AA" w14:textId="77777777" w:rsidR="005206E4" w:rsidRPr="000829C9" w:rsidRDefault="005206E4" w:rsidP="00554E75">
            <w:pPr>
              <w:rPr>
                <w:sz w:val="24"/>
                <w:szCs w:val="24"/>
              </w:rPr>
            </w:pPr>
            <w:r w:rsidRPr="000829C9">
              <w:rPr>
                <w:sz w:val="24"/>
                <w:szCs w:val="24"/>
              </w:rPr>
              <w:t>Rochdale</w:t>
            </w:r>
          </w:p>
        </w:tc>
      </w:tr>
      <w:tr w:rsidR="005206E4" w:rsidRPr="000829C9" w14:paraId="78052506" w14:textId="77777777" w:rsidTr="00554E75">
        <w:tc>
          <w:tcPr>
            <w:tcW w:w="4077" w:type="dxa"/>
            <w:vMerge/>
            <w:vAlign w:val="center"/>
          </w:tcPr>
          <w:p w14:paraId="02878154" w14:textId="77777777" w:rsidR="005206E4" w:rsidRPr="000829C9" w:rsidRDefault="005206E4" w:rsidP="00554E75">
            <w:pPr>
              <w:rPr>
                <w:sz w:val="24"/>
                <w:szCs w:val="24"/>
              </w:rPr>
            </w:pPr>
          </w:p>
        </w:tc>
        <w:tc>
          <w:tcPr>
            <w:tcW w:w="4643" w:type="dxa"/>
          </w:tcPr>
          <w:p w14:paraId="23791AC8" w14:textId="77777777" w:rsidR="005206E4" w:rsidRPr="000829C9" w:rsidRDefault="005206E4" w:rsidP="00554E75">
            <w:pPr>
              <w:rPr>
                <w:sz w:val="24"/>
                <w:szCs w:val="24"/>
              </w:rPr>
            </w:pPr>
            <w:r w:rsidRPr="000829C9">
              <w:rPr>
                <w:sz w:val="24"/>
                <w:szCs w:val="24"/>
              </w:rPr>
              <w:t>Salford</w:t>
            </w:r>
          </w:p>
        </w:tc>
      </w:tr>
      <w:tr w:rsidR="005206E4" w:rsidRPr="000829C9" w14:paraId="09B8114D" w14:textId="77777777" w:rsidTr="00554E75">
        <w:tc>
          <w:tcPr>
            <w:tcW w:w="4077" w:type="dxa"/>
            <w:vMerge/>
            <w:vAlign w:val="center"/>
          </w:tcPr>
          <w:p w14:paraId="786A5B20" w14:textId="77777777" w:rsidR="005206E4" w:rsidRPr="000829C9" w:rsidRDefault="005206E4" w:rsidP="00554E75">
            <w:pPr>
              <w:rPr>
                <w:sz w:val="24"/>
                <w:szCs w:val="24"/>
              </w:rPr>
            </w:pPr>
          </w:p>
        </w:tc>
        <w:tc>
          <w:tcPr>
            <w:tcW w:w="4643" w:type="dxa"/>
          </w:tcPr>
          <w:p w14:paraId="2336D5E2" w14:textId="77777777" w:rsidR="005206E4" w:rsidRPr="000829C9" w:rsidRDefault="005206E4" w:rsidP="00554E75">
            <w:pPr>
              <w:rPr>
                <w:sz w:val="24"/>
                <w:szCs w:val="24"/>
              </w:rPr>
            </w:pPr>
            <w:r w:rsidRPr="000829C9">
              <w:rPr>
                <w:sz w:val="24"/>
                <w:szCs w:val="24"/>
              </w:rPr>
              <w:t>Stockport</w:t>
            </w:r>
          </w:p>
        </w:tc>
      </w:tr>
      <w:tr w:rsidR="005206E4" w:rsidRPr="000829C9" w14:paraId="647D0BB3" w14:textId="77777777" w:rsidTr="00554E75">
        <w:tc>
          <w:tcPr>
            <w:tcW w:w="4077" w:type="dxa"/>
            <w:vMerge/>
            <w:vAlign w:val="center"/>
          </w:tcPr>
          <w:p w14:paraId="757C7469" w14:textId="77777777" w:rsidR="005206E4" w:rsidRPr="000829C9" w:rsidRDefault="005206E4" w:rsidP="00554E75">
            <w:pPr>
              <w:rPr>
                <w:sz w:val="24"/>
                <w:szCs w:val="24"/>
              </w:rPr>
            </w:pPr>
          </w:p>
        </w:tc>
        <w:tc>
          <w:tcPr>
            <w:tcW w:w="4643" w:type="dxa"/>
          </w:tcPr>
          <w:p w14:paraId="428ADE40" w14:textId="77777777" w:rsidR="005206E4" w:rsidRPr="000829C9" w:rsidRDefault="005206E4" w:rsidP="00554E75">
            <w:pPr>
              <w:rPr>
                <w:sz w:val="24"/>
                <w:szCs w:val="24"/>
              </w:rPr>
            </w:pPr>
            <w:r w:rsidRPr="000829C9">
              <w:rPr>
                <w:sz w:val="24"/>
                <w:szCs w:val="24"/>
              </w:rPr>
              <w:t>Tameside</w:t>
            </w:r>
          </w:p>
        </w:tc>
      </w:tr>
      <w:tr w:rsidR="005206E4" w:rsidRPr="000829C9" w14:paraId="2D4E083B" w14:textId="77777777" w:rsidTr="00554E75">
        <w:tc>
          <w:tcPr>
            <w:tcW w:w="4077" w:type="dxa"/>
            <w:vMerge/>
            <w:vAlign w:val="center"/>
          </w:tcPr>
          <w:p w14:paraId="2C36B2B0" w14:textId="77777777" w:rsidR="005206E4" w:rsidRPr="000829C9" w:rsidRDefault="005206E4" w:rsidP="00554E75">
            <w:pPr>
              <w:rPr>
                <w:sz w:val="24"/>
                <w:szCs w:val="24"/>
              </w:rPr>
            </w:pPr>
          </w:p>
        </w:tc>
        <w:tc>
          <w:tcPr>
            <w:tcW w:w="4643" w:type="dxa"/>
          </w:tcPr>
          <w:p w14:paraId="4971C98D" w14:textId="77777777" w:rsidR="005206E4" w:rsidRPr="000829C9" w:rsidRDefault="005206E4" w:rsidP="00554E75">
            <w:pPr>
              <w:rPr>
                <w:sz w:val="24"/>
                <w:szCs w:val="24"/>
              </w:rPr>
            </w:pPr>
            <w:r w:rsidRPr="000829C9">
              <w:rPr>
                <w:sz w:val="24"/>
                <w:szCs w:val="24"/>
              </w:rPr>
              <w:t>Trafford</w:t>
            </w:r>
          </w:p>
        </w:tc>
      </w:tr>
      <w:tr w:rsidR="005206E4" w:rsidRPr="000829C9" w14:paraId="5D6DE203" w14:textId="77777777" w:rsidTr="00554E75">
        <w:tc>
          <w:tcPr>
            <w:tcW w:w="4077" w:type="dxa"/>
            <w:vMerge/>
            <w:vAlign w:val="center"/>
          </w:tcPr>
          <w:p w14:paraId="259E8964" w14:textId="77777777" w:rsidR="005206E4" w:rsidRPr="000829C9" w:rsidRDefault="005206E4" w:rsidP="00554E75">
            <w:pPr>
              <w:rPr>
                <w:sz w:val="24"/>
                <w:szCs w:val="24"/>
              </w:rPr>
            </w:pPr>
          </w:p>
        </w:tc>
        <w:tc>
          <w:tcPr>
            <w:tcW w:w="4643" w:type="dxa"/>
          </w:tcPr>
          <w:p w14:paraId="4E097F85" w14:textId="77777777" w:rsidR="005206E4" w:rsidRPr="000829C9" w:rsidRDefault="005206E4" w:rsidP="00554E75">
            <w:pPr>
              <w:rPr>
                <w:sz w:val="24"/>
                <w:szCs w:val="24"/>
              </w:rPr>
            </w:pPr>
            <w:r w:rsidRPr="000829C9">
              <w:rPr>
                <w:sz w:val="24"/>
                <w:szCs w:val="24"/>
              </w:rPr>
              <w:t>Wigan</w:t>
            </w:r>
          </w:p>
        </w:tc>
      </w:tr>
      <w:tr w:rsidR="005206E4" w:rsidRPr="000829C9" w14:paraId="28A3DAA5" w14:textId="77777777" w:rsidTr="00554E75">
        <w:tc>
          <w:tcPr>
            <w:tcW w:w="4077" w:type="dxa"/>
            <w:vAlign w:val="center"/>
          </w:tcPr>
          <w:p w14:paraId="5B847EFB" w14:textId="77777777" w:rsidR="005206E4" w:rsidRPr="000829C9" w:rsidRDefault="005206E4" w:rsidP="00554E75">
            <w:pPr>
              <w:rPr>
                <w:sz w:val="24"/>
                <w:szCs w:val="24"/>
              </w:rPr>
            </w:pPr>
            <w:r w:rsidRPr="000829C9">
              <w:rPr>
                <w:sz w:val="24"/>
                <w:szCs w:val="24"/>
              </w:rPr>
              <w:t>Humberside</w:t>
            </w:r>
          </w:p>
        </w:tc>
        <w:tc>
          <w:tcPr>
            <w:tcW w:w="4643" w:type="dxa"/>
          </w:tcPr>
          <w:p w14:paraId="050840A0" w14:textId="77777777" w:rsidR="005206E4" w:rsidRPr="000829C9" w:rsidRDefault="005206E4" w:rsidP="00554E75">
            <w:pPr>
              <w:rPr>
                <w:sz w:val="24"/>
                <w:szCs w:val="24"/>
              </w:rPr>
            </w:pPr>
            <w:r w:rsidRPr="000829C9">
              <w:rPr>
                <w:sz w:val="24"/>
                <w:szCs w:val="24"/>
              </w:rPr>
              <w:t>East Riding of Yorkshire</w:t>
            </w:r>
          </w:p>
        </w:tc>
      </w:tr>
      <w:tr w:rsidR="005206E4" w:rsidRPr="000829C9" w14:paraId="7E83EC4E" w14:textId="77777777" w:rsidTr="00554E75">
        <w:tc>
          <w:tcPr>
            <w:tcW w:w="4077" w:type="dxa"/>
            <w:vMerge w:val="restart"/>
            <w:vAlign w:val="center"/>
          </w:tcPr>
          <w:p w14:paraId="3107BF56" w14:textId="77777777" w:rsidR="005206E4" w:rsidRPr="000829C9" w:rsidRDefault="005206E4" w:rsidP="00554E75">
            <w:pPr>
              <w:rPr>
                <w:sz w:val="24"/>
                <w:szCs w:val="24"/>
              </w:rPr>
            </w:pPr>
            <w:r w:rsidRPr="000829C9">
              <w:rPr>
                <w:sz w:val="24"/>
                <w:szCs w:val="24"/>
              </w:rPr>
              <w:t>Lancashire</w:t>
            </w:r>
          </w:p>
        </w:tc>
        <w:tc>
          <w:tcPr>
            <w:tcW w:w="4643" w:type="dxa"/>
          </w:tcPr>
          <w:p w14:paraId="11442674" w14:textId="77777777" w:rsidR="005206E4" w:rsidRPr="000829C9" w:rsidRDefault="005206E4" w:rsidP="00554E75">
            <w:pPr>
              <w:rPr>
                <w:sz w:val="24"/>
                <w:szCs w:val="24"/>
              </w:rPr>
            </w:pPr>
            <w:r w:rsidRPr="000829C9">
              <w:rPr>
                <w:sz w:val="24"/>
                <w:szCs w:val="24"/>
              </w:rPr>
              <w:t>Blackburn with Darwen</w:t>
            </w:r>
          </w:p>
        </w:tc>
      </w:tr>
      <w:tr w:rsidR="005206E4" w:rsidRPr="000829C9" w14:paraId="5A6834F2" w14:textId="77777777" w:rsidTr="00554E75">
        <w:tc>
          <w:tcPr>
            <w:tcW w:w="4077" w:type="dxa"/>
            <w:vMerge/>
            <w:vAlign w:val="center"/>
          </w:tcPr>
          <w:p w14:paraId="260D6712" w14:textId="77777777" w:rsidR="005206E4" w:rsidRPr="000829C9" w:rsidRDefault="005206E4" w:rsidP="00554E75">
            <w:pPr>
              <w:rPr>
                <w:sz w:val="24"/>
                <w:szCs w:val="24"/>
              </w:rPr>
            </w:pPr>
          </w:p>
        </w:tc>
        <w:tc>
          <w:tcPr>
            <w:tcW w:w="4643" w:type="dxa"/>
          </w:tcPr>
          <w:p w14:paraId="6B37E565" w14:textId="77777777" w:rsidR="005206E4" w:rsidRPr="000829C9" w:rsidRDefault="005206E4" w:rsidP="00554E75">
            <w:pPr>
              <w:rPr>
                <w:sz w:val="24"/>
                <w:szCs w:val="24"/>
              </w:rPr>
            </w:pPr>
            <w:r w:rsidRPr="000829C9">
              <w:rPr>
                <w:sz w:val="24"/>
                <w:szCs w:val="24"/>
              </w:rPr>
              <w:t>Blackpool</w:t>
            </w:r>
          </w:p>
        </w:tc>
      </w:tr>
      <w:tr w:rsidR="005206E4" w:rsidRPr="000829C9" w14:paraId="07F0371E" w14:textId="77777777" w:rsidTr="00554E75">
        <w:tc>
          <w:tcPr>
            <w:tcW w:w="4077" w:type="dxa"/>
            <w:vMerge/>
            <w:vAlign w:val="center"/>
          </w:tcPr>
          <w:p w14:paraId="6AC41F6C" w14:textId="77777777" w:rsidR="005206E4" w:rsidRPr="000829C9" w:rsidRDefault="005206E4" w:rsidP="00554E75">
            <w:pPr>
              <w:rPr>
                <w:sz w:val="24"/>
                <w:szCs w:val="24"/>
              </w:rPr>
            </w:pPr>
          </w:p>
        </w:tc>
        <w:tc>
          <w:tcPr>
            <w:tcW w:w="4643" w:type="dxa"/>
          </w:tcPr>
          <w:p w14:paraId="00F66794" w14:textId="77777777" w:rsidR="005206E4" w:rsidRPr="000829C9" w:rsidRDefault="005206E4" w:rsidP="00554E75">
            <w:pPr>
              <w:rPr>
                <w:sz w:val="24"/>
                <w:szCs w:val="24"/>
              </w:rPr>
            </w:pPr>
            <w:r w:rsidRPr="000829C9">
              <w:rPr>
                <w:sz w:val="24"/>
                <w:szCs w:val="24"/>
              </w:rPr>
              <w:t>Burnley</w:t>
            </w:r>
          </w:p>
        </w:tc>
      </w:tr>
      <w:tr w:rsidR="005206E4" w:rsidRPr="000829C9" w14:paraId="58320BC7" w14:textId="77777777" w:rsidTr="00554E75">
        <w:tc>
          <w:tcPr>
            <w:tcW w:w="4077" w:type="dxa"/>
            <w:vMerge/>
            <w:vAlign w:val="center"/>
          </w:tcPr>
          <w:p w14:paraId="257F1CAB" w14:textId="77777777" w:rsidR="005206E4" w:rsidRPr="000829C9" w:rsidRDefault="005206E4" w:rsidP="00554E75">
            <w:pPr>
              <w:rPr>
                <w:sz w:val="24"/>
                <w:szCs w:val="24"/>
              </w:rPr>
            </w:pPr>
          </w:p>
        </w:tc>
        <w:tc>
          <w:tcPr>
            <w:tcW w:w="4643" w:type="dxa"/>
          </w:tcPr>
          <w:p w14:paraId="187B95E4" w14:textId="77777777" w:rsidR="005206E4" w:rsidRPr="000829C9" w:rsidRDefault="005206E4" w:rsidP="00554E75">
            <w:pPr>
              <w:rPr>
                <w:sz w:val="24"/>
                <w:szCs w:val="24"/>
              </w:rPr>
            </w:pPr>
            <w:r w:rsidRPr="000829C9">
              <w:rPr>
                <w:sz w:val="24"/>
                <w:szCs w:val="24"/>
              </w:rPr>
              <w:t>Chorley</w:t>
            </w:r>
          </w:p>
        </w:tc>
      </w:tr>
      <w:tr w:rsidR="005206E4" w:rsidRPr="000829C9" w14:paraId="1909C1D2" w14:textId="77777777" w:rsidTr="00554E75">
        <w:tc>
          <w:tcPr>
            <w:tcW w:w="4077" w:type="dxa"/>
            <w:vMerge/>
            <w:vAlign w:val="center"/>
          </w:tcPr>
          <w:p w14:paraId="12FABF7A" w14:textId="77777777" w:rsidR="005206E4" w:rsidRPr="000829C9" w:rsidRDefault="005206E4" w:rsidP="00554E75">
            <w:pPr>
              <w:rPr>
                <w:sz w:val="24"/>
                <w:szCs w:val="24"/>
              </w:rPr>
            </w:pPr>
          </w:p>
        </w:tc>
        <w:tc>
          <w:tcPr>
            <w:tcW w:w="4643" w:type="dxa"/>
          </w:tcPr>
          <w:p w14:paraId="389075F3" w14:textId="77777777" w:rsidR="005206E4" w:rsidRPr="000829C9" w:rsidRDefault="005206E4" w:rsidP="00554E75">
            <w:pPr>
              <w:rPr>
                <w:sz w:val="24"/>
                <w:szCs w:val="24"/>
              </w:rPr>
            </w:pPr>
            <w:r w:rsidRPr="000829C9">
              <w:rPr>
                <w:sz w:val="24"/>
                <w:szCs w:val="24"/>
              </w:rPr>
              <w:t>Fylde</w:t>
            </w:r>
          </w:p>
        </w:tc>
      </w:tr>
      <w:tr w:rsidR="005206E4" w:rsidRPr="000829C9" w14:paraId="43F9BC44" w14:textId="77777777" w:rsidTr="00554E75">
        <w:tc>
          <w:tcPr>
            <w:tcW w:w="4077" w:type="dxa"/>
            <w:vMerge/>
            <w:vAlign w:val="center"/>
          </w:tcPr>
          <w:p w14:paraId="265D6743" w14:textId="77777777" w:rsidR="005206E4" w:rsidRPr="000829C9" w:rsidRDefault="005206E4" w:rsidP="00554E75">
            <w:pPr>
              <w:rPr>
                <w:sz w:val="24"/>
                <w:szCs w:val="24"/>
              </w:rPr>
            </w:pPr>
          </w:p>
        </w:tc>
        <w:tc>
          <w:tcPr>
            <w:tcW w:w="4643" w:type="dxa"/>
          </w:tcPr>
          <w:p w14:paraId="684F443D" w14:textId="77777777" w:rsidR="005206E4" w:rsidRPr="000829C9" w:rsidRDefault="005206E4" w:rsidP="00554E75">
            <w:pPr>
              <w:rPr>
                <w:sz w:val="24"/>
                <w:szCs w:val="24"/>
              </w:rPr>
            </w:pPr>
            <w:r w:rsidRPr="000829C9">
              <w:rPr>
                <w:sz w:val="24"/>
                <w:szCs w:val="24"/>
              </w:rPr>
              <w:t>Hyndburn</w:t>
            </w:r>
          </w:p>
        </w:tc>
      </w:tr>
      <w:tr w:rsidR="005206E4" w:rsidRPr="000829C9" w14:paraId="36F4A161" w14:textId="77777777" w:rsidTr="00554E75">
        <w:tc>
          <w:tcPr>
            <w:tcW w:w="4077" w:type="dxa"/>
            <w:vMerge/>
            <w:vAlign w:val="center"/>
          </w:tcPr>
          <w:p w14:paraId="5EB849F4" w14:textId="77777777" w:rsidR="005206E4" w:rsidRPr="000829C9" w:rsidRDefault="005206E4" w:rsidP="00554E75">
            <w:pPr>
              <w:rPr>
                <w:sz w:val="24"/>
                <w:szCs w:val="24"/>
              </w:rPr>
            </w:pPr>
          </w:p>
        </w:tc>
        <w:tc>
          <w:tcPr>
            <w:tcW w:w="4643" w:type="dxa"/>
          </w:tcPr>
          <w:p w14:paraId="5EF9F9E5" w14:textId="77777777" w:rsidR="005206E4" w:rsidRPr="000829C9" w:rsidRDefault="005206E4" w:rsidP="00554E75">
            <w:pPr>
              <w:rPr>
                <w:sz w:val="24"/>
                <w:szCs w:val="24"/>
              </w:rPr>
            </w:pPr>
            <w:r w:rsidRPr="000829C9">
              <w:rPr>
                <w:sz w:val="24"/>
                <w:szCs w:val="24"/>
              </w:rPr>
              <w:t>Lancaster</w:t>
            </w:r>
          </w:p>
        </w:tc>
      </w:tr>
      <w:tr w:rsidR="005206E4" w:rsidRPr="000829C9" w14:paraId="07F03F69" w14:textId="77777777" w:rsidTr="00554E75">
        <w:tc>
          <w:tcPr>
            <w:tcW w:w="4077" w:type="dxa"/>
            <w:vMerge/>
            <w:vAlign w:val="center"/>
          </w:tcPr>
          <w:p w14:paraId="61DFE240" w14:textId="77777777" w:rsidR="005206E4" w:rsidRPr="000829C9" w:rsidRDefault="005206E4" w:rsidP="00554E75">
            <w:pPr>
              <w:rPr>
                <w:sz w:val="24"/>
                <w:szCs w:val="24"/>
              </w:rPr>
            </w:pPr>
          </w:p>
        </w:tc>
        <w:tc>
          <w:tcPr>
            <w:tcW w:w="4643" w:type="dxa"/>
          </w:tcPr>
          <w:p w14:paraId="64F78D2F" w14:textId="77777777" w:rsidR="005206E4" w:rsidRPr="000829C9" w:rsidRDefault="005206E4" w:rsidP="00554E75">
            <w:pPr>
              <w:rPr>
                <w:sz w:val="24"/>
                <w:szCs w:val="24"/>
              </w:rPr>
            </w:pPr>
            <w:r w:rsidRPr="000829C9">
              <w:rPr>
                <w:sz w:val="24"/>
                <w:szCs w:val="24"/>
              </w:rPr>
              <w:t>South Ribble</w:t>
            </w:r>
          </w:p>
        </w:tc>
      </w:tr>
      <w:tr w:rsidR="005206E4" w:rsidRPr="000829C9" w14:paraId="775AABCE" w14:textId="77777777" w:rsidTr="00554E75">
        <w:tc>
          <w:tcPr>
            <w:tcW w:w="4077" w:type="dxa"/>
            <w:vMerge/>
            <w:vAlign w:val="center"/>
          </w:tcPr>
          <w:p w14:paraId="26BD51DF" w14:textId="77777777" w:rsidR="005206E4" w:rsidRPr="000829C9" w:rsidRDefault="005206E4" w:rsidP="00554E75">
            <w:pPr>
              <w:rPr>
                <w:sz w:val="24"/>
                <w:szCs w:val="24"/>
              </w:rPr>
            </w:pPr>
          </w:p>
        </w:tc>
        <w:tc>
          <w:tcPr>
            <w:tcW w:w="4643" w:type="dxa"/>
          </w:tcPr>
          <w:p w14:paraId="47FAB0BA" w14:textId="77777777" w:rsidR="005206E4" w:rsidRPr="000829C9" w:rsidRDefault="005206E4" w:rsidP="00554E75">
            <w:pPr>
              <w:rPr>
                <w:sz w:val="24"/>
                <w:szCs w:val="24"/>
              </w:rPr>
            </w:pPr>
            <w:r w:rsidRPr="000829C9">
              <w:rPr>
                <w:sz w:val="24"/>
                <w:szCs w:val="24"/>
              </w:rPr>
              <w:t>West Lancashire</w:t>
            </w:r>
          </w:p>
        </w:tc>
      </w:tr>
      <w:tr w:rsidR="005206E4" w:rsidRPr="000829C9" w14:paraId="766758F4" w14:textId="77777777" w:rsidTr="00554E75">
        <w:tc>
          <w:tcPr>
            <w:tcW w:w="4077" w:type="dxa"/>
            <w:vMerge/>
            <w:vAlign w:val="center"/>
          </w:tcPr>
          <w:p w14:paraId="6C7DEEAD" w14:textId="77777777" w:rsidR="005206E4" w:rsidRPr="000829C9" w:rsidRDefault="005206E4" w:rsidP="00554E75">
            <w:pPr>
              <w:rPr>
                <w:sz w:val="24"/>
                <w:szCs w:val="24"/>
              </w:rPr>
            </w:pPr>
          </w:p>
        </w:tc>
        <w:tc>
          <w:tcPr>
            <w:tcW w:w="4643" w:type="dxa"/>
          </w:tcPr>
          <w:p w14:paraId="363A51F8" w14:textId="77777777" w:rsidR="005206E4" w:rsidRPr="000829C9" w:rsidRDefault="005206E4" w:rsidP="00554E75">
            <w:pPr>
              <w:rPr>
                <w:sz w:val="24"/>
                <w:szCs w:val="24"/>
              </w:rPr>
            </w:pPr>
            <w:r w:rsidRPr="000829C9">
              <w:rPr>
                <w:sz w:val="24"/>
                <w:szCs w:val="24"/>
              </w:rPr>
              <w:t>Wyre</w:t>
            </w:r>
          </w:p>
        </w:tc>
      </w:tr>
      <w:tr w:rsidR="005206E4" w:rsidRPr="000829C9" w14:paraId="200BA734" w14:textId="77777777" w:rsidTr="00554E75">
        <w:tc>
          <w:tcPr>
            <w:tcW w:w="4077" w:type="dxa"/>
            <w:vMerge w:val="restart"/>
            <w:vAlign w:val="center"/>
          </w:tcPr>
          <w:p w14:paraId="75CC7BE1" w14:textId="77777777" w:rsidR="005206E4" w:rsidRPr="000829C9" w:rsidRDefault="005206E4" w:rsidP="00554E75">
            <w:pPr>
              <w:rPr>
                <w:sz w:val="24"/>
                <w:szCs w:val="24"/>
              </w:rPr>
            </w:pPr>
            <w:r w:rsidRPr="000829C9">
              <w:rPr>
                <w:sz w:val="24"/>
                <w:szCs w:val="24"/>
              </w:rPr>
              <w:t>Merseyside</w:t>
            </w:r>
          </w:p>
        </w:tc>
        <w:tc>
          <w:tcPr>
            <w:tcW w:w="4643" w:type="dxa"/>
          </w:tcPr>
          <w:p w14:paraId="40B94EAA" w14:textId="77777777" w:rsidR="005206E4" w:rsidRPr="000829C9" w:rsidRDefault="005206E4" w:rsidP="00554E75">
            <w:pPr>
              <w:rPr>
                <w:sz w:val="24"/>
                <w:szCs w:val="24"/>
              </w:rPr>
            </w:pPr>
            <w:r w:rsidRPr="000829C9">
              <w:rPr>
                <w:sz w:val="24"/>
                <w:szCs w:val="24"/>
              </w:rPr>
              <w:t>Knowsley</w:t>
            </w:r>
          </w:p>
        </w:tc>
      </w:tr>
      <w:tr w:rsidR="005206E4" w:rsidRPr="000829C9" w14:paraId="1E780D2D" w14:textId="77777777" w:rsidTr="00554E75">
        <w:tc>
          <w:tcPr>
            <w:tcW w:w="4077" w:type="dxa"/>
            <w:vMerge/>
            <w:vAlign w:val="center"/>
          </w:tcPr>
          <w:p w14:paraId="7A1A2864" w14:textId="77777777" w:rsidR="005206E4" w:rsidRPr="000829C9" w:rsidRDefault="005206E4" w:rsidP="00554E75">
            <w:pPr>
              <w:rPr>
                <w:sz w:val="24"/>
                <w:szCs w:val="24"/>
              </w:rPr>
            </w:pPr>
          </w:p>
        </w:tc>
        <w:tc>
          <w:tcPr>
            <w:tcW w:w="4643" w:type="dxa"/>
          </w:tcPr>
          <w:p w14:paraId="588C6E80" w14:textId="77777777" w:rsidR="005206E4" w:rsidRPr="000829C9" w:rsidRDefault="005206E4" w:rsidP="00554E75">
            <w:pPr>
              <w:rPr>
                <w:sz w:val="24"/>
                <w:szCs w:val="24"/>
              </w:rPr>
            </w:pPr>
            <w:r w:rsidRPr="000829C9">
              <w:rPr>
                <w:sz w:val="24"/>
                <w:szCs w:val="24"/>
              </w:rPr>
              <w:t>Liverpool</w:t>
            </w:r>
          </w:p>
        </w:tc>
      </w:tr>
      <w:tr w:rsidR="005206E4" w:rsidRPr="000829C9" w14:paraId="6FF43385" w14:textId="77777777" w:rsidTr="00554E75">
        <w:tc>
          <w:tcPr>
            <w:tcW w:w="4077" w:type="dxa"/>
            <w:vMerge/>
            <w:vAlign w:val="center"/>
          </w:tcPr>
          <w:p w14:paraId="7E9E47AB" w14:textId="77777777" w:rsidR="005206E4" w:rsidRPr="000829C9" w:rsidRDefault="005206E4" w:rsidP="00554E75">
            <w:pPr>
              <w:rPr>
                <w:sz w:val="24"/>
                <w:szCs w:val="24"/>
              </w:rPr>
            </w:pPr>
          </w:p>
        </w:tc>
        <w:tc>
          <w:tcPr>
            <w:tcW w:w="4643" w:type="dxa"/>
          </w:tcPr>
          <w:p w14:paraId="19306089" w14:textId="77777777" w:rsidR="005206E4" w:rsidRPr="000829C9" w:rsidRDefault="005206E4" w:rsidP="00554E75">
            <w:pPr>
              <w:rPr>
                <w:sz w:val="24"/>
                <w:szCs w:val="24"/>
              </w:rPr>
            </w:pPr>
            <w:r w:rsidRPr="000829C9">
              <w:rPr>
                <w:sz w:val="24"/>
                <w:szCs w:val="24"/>
              </w:rPr>
              <w:t>St. Helens</w:t>
            </w:r>
          </w:p>
        </w:tc>
      </w:tr>
      <w:tr w:rsidR="005206E4" w:rsidRPr="000829C9" w14:paraId="50C33D44" w14:textId="77777777" w:rsidTr="00554E75">
        <w:tc>
          <w:tcPr>
            <w:tcW w:w="4077" w:type="dxa"/>
            <w:vAlign w:val="center"/>
          </w:tcPr>
          <w:p w14:paraId="066967A9" w14:textId="77777777" w:rsidR="005206E4" w:rsidRPr="000829C9" w:rsidRDefault="005206E4" w:rsidP="00554E75">
            <w:pPr>
              <w:rPr>
                <w:sz w:val="24"/>
                <w:szCs w:val="24"/>
              </w:rPr>
            </w:pPr>
            <w:r w:rsidRPr="000829C9">
              <w:rPr>
                <w:sz w:val="24"/>
                <w:szCs w:val="24"/>
              </w:rPr>
              <w:t>North Yorkshire</w:t>
            </w:r>
          </w:p>
        </w:tc>
        <w:tc>
          <w:tcPr>
            <w:tcW w:w="4643" w:type="dxa"/>
          </w:tcPr>
          <w:p w14:paraId="14BA7911" w14:textId="77777777" w:rsidR="005206E4" w:rsidRPr="000829C9" w:rsidRDefault="005206E4" w:rsidP="00554E75">
            <w:pPr>
              <w:rPr>
                <w:sz w:val="24"/>
                <w:szCs w:val="24"/>
              </w:rPr>
            </w:pPr>
            <w:r w:rsidRPr="000829C9">
              <w:rPr>
                <w:sz w:val="24"/>
                <w:szCs w:val="24"/>
              </w:rPr>
              <w:t>North Yorkshire</w:t>
            </w:r>
          </w:p>
        </w:tc>
      </w:tr>
      <w:tr w:rsidR="005206E4" w:rsidRPr="000829C9" w14:paraId="200CC22F" w14:textId="77777777" w:rsidTr="00554E75">
        <w:tc>
          <w:tcPr>
            <w:tcW w:w="4077" w:type="dxa"/>
            <w:vAlign w:val="center"/>
          </w:tcPr>
          <w:p w14:paraId="6D124D77" w14:textId="77777777" w:rsidR="005206E4" w:rsidRPr="000829C9" w:rsidRDefault="005206E4" w:rsidP="00554E75">
            <w:pPr>
              <w:rPr>
                <w:sz w:val="24"/>
                <w:szCs w:val="24"/>
              </w:rPr>
            </w:pPr>
            <w:r w:rsidRPr="000829C9">
              <w:rPr>
                <w:sz w:val="24"/>
                <w:szCs w:val="24"/>
              </w:rPr>
              <w:t>Northumbria</w:t>
            </w:r>
          </w:p>
        </w:tc>
        <w:tc>
          <w:tcPr>
            <w:tcW w:w="4643" w:type="dxa"/>
          </w:tcPr>
          <w:p w14:paraId="7232C06B" w14:textId="77777777" w:rsidR="005206E4" w:rsidRPr="000829C9" w:rsidRDefault="005206E4" w:rsidP="00554E75">
            <w:pPr>
              <w:rPr>
                <w:sz w:val="24"/>
                <w:szCs w:val="24"/>
              </w:rPr>
            </w:pPr>
            <w:r w:rsidRPr="000829C9">
              <w:rPr>
                <w:sz w:val="24"/>
                <w:szCs w:val="24"/>
              </w:rPr>
              <w:t>Northumberland</w:t>
            </w:r>
          </w:p>
        </w:tc>
      </w:tr>
      <w:tr w:rsidR="005206E4" w:rsidRPr="000829C9" w14:paraId="51069835" w14:textId="77777777" w:rsidTr="00554E75">
        <w:tc>
          <w:tcPr>
            <w:tcW w:w="4077" w:type="dxa"/>
            <w:vAlign w:val="center"/>
          </w:tcPr>
          <w:p w14:paraId="24823B8D" w14:textId="77777777" w:rsidR="005206E4" w:rsidRPr="000829C9" w:rsidRDefault="005206E4" w:rsidP="00554E75">
            <w:pPr>
              <w:rPr>
                <w:sz w:val="24"/>
                <w:szCs w:val="24"/>
              </w:rPr>
            </w:pPr>
          </w:p>
        </w:tc>
        <w:tc>
          <w:tcPr>
            <w:tcW w:w="4643" w:type="dxa"/>
          </w:tcPr>
          <w:p w14:paraId="333345B9" w14:textId="77777777" w:rsidR="005206E4" w:rsidRPr="000829C9" w:rsidRDefault="005206E4" w:rsidP="00554E75">
            <w:pPr>
              <w:rPr>
                <w:sz w:val="24"/>
                <w:szCs w:val="24"/>
              </w:rPr>
            </w:pPr>
            <w:r w:rsidRPr="000829C9">
              <w:rPr>
                <w:sz w:val="24"/>
                <w:szCs w:val="24"/>
              </w:rPr>
              <w:t>Sunderland</w:t>
            </w:r>
          </w:p>
        </w:tc>
      </w:tr>
      <w:tr w:rsidR="005206E4" w:rsidRPr="000829C9" w14:paraId="58424FCC" w14:textId="77777777" w:rsidTr="00554E75">
        <w:tc>
          <w:tcPr>
            <w:tcW w:w="4077" w:type="dxa"/>
            <w:vAlign w:val="center"/>
          </w:tcPr>
          <w:p w14:paraId="050A0678" w14:textId="77777777" w:rsidR="005206E4" w:rsidRPr="000829C9" w:rsidRDefault="005206E4" w:rsidP="00554E75">
            <w:pPr>
              <w:rPr>
                <w:sz w:val="24"/>
                <w:szCs w:val="24"/>
              </w:rPr>
            </w:pPr>
            <w:r w:rsidRPr="000829C9">
              <w:rPr>
                <w:sz w:val="24"/>
                <w:szCs w:val="24"/>
              </w:rPr>
              <w:t>Nottinghamshire</w:t>
            </w:r>
          </w:p>
        </w:tc>
        <w:tc>
          <w:tcPr>
            <w:tcW w:w="4643" w:type="dxa"/>
          </w:tcPr>
          <w:p w14:paraId="6CA6DB92" w14:textId="77777777" w:rsidR="005206E4" w:rsidRPr="000829C9" w:rsidRDefault="005206E4" w:rsidP="00554E75">
            <w:pPr>
              <w:rPr>
                <w:sz w:val="24"/>
                <w:szCs w:val="24"/>
              </w:rPr>
            </w:pPr>
            <w:r w:rsidRPr="000829C9">
              <w:rPr>
                <w:sz w:val="24"/>
                <w:szCs w:val="24"/>
              </w:rPr>
              <w:t>Bassetlaw</w:t>
            </w:r>
          </w:p>
        </w:tc>
      </w:tr>
      <w:tr w:rsidR="005206E4" w:rsidRPr="000829C9" w14:paraId="2ABD08CC" w14:textId="77777777" w:rsidTr="00554E75">
        <w:tc>
          <w:tcPr>
            <w:tcW w:w="4077" w:type="dxa"/>
            <w:vMerge w:val="restart"/>
            <w:vAlign w:val="center"/>
          </w:tcPr>
          <w:p w14:paraId="02FC2459" w14:textId="77777777" w:rsidR="005206E4" w:rsidRPr="000829C9" w:rsidRDefault="005206E4" w:rsidP="00554E75">
            <w:pPr>
              <w:rPr>
                <w:sz w:val="24"/>
                <w:szCs w:val="24"/>
              </w:rPr>
            </w:pPr>
            <w:r w:rsidRPr="000829C9">
              <w:rPr>
                <w:sz w:val="24"/>
                <w:szCs w:val="24"/>
              </w:rPr>
              <w:t>South Yorkshire</w:t>
            </w:r>
          </w:p>
        </w:tc>
        <w:tc>
          <w:tcPr>
            <w:tcW w:w="4643" w:type="dxa"/>
          </w:tcPr>
          <w:p w14:paraId="1E0B18A4" w14:textId="77777777" w:rsidR="005206E4" w:rsidRPr="000829C9" w:rsidRDefault="005206E4" w:rsidP="00554E75">
            <w:pPr>
              <w:rPr>
                <w:sz w:val="24"/>
                <w:szCs w:val="24"/>
              </w:rPr>
            </w:pPr>
            <w:r w:rsidRPr="000829C9">
              <w:rPr>
                <w:sz w:val="24"/>
                <w:szCs w:val="24"/>
              </w:rPr>
              <w:t>Doncaster</w:t>
            </w:r>
          </w:p>
        </w:tc>
      </w:tr>
      <w:tr w:rsidR="005206E4" w:rsidRPr="000829C9" w14:paraId="1EDCDDAB" w14:textId="77777777" w:rsidTr="00554E75">
        <w:tc>
          <w:tcPr>
            <w:tcW w:w="4077" w:type="dxa"/>
            <w:vMerge/>
            <w:vAlign w:val="center"/>
          </w:tcPr>
          <w:p w14:paraId="310753F3" w14:textId="77777777" w:rsidR="005206E4" w:rsidRPr="000829C9" w:rsidRDefault="005206E4" w:rsidP="00554E75">
            <w:pPr>
              <w:rPr>
                <w:sz w:val="24"/>
                <w:szCs w:val="24"/>
              </w:rPr>
            </w:pPr>
          </w:p>
        </w:tc>
        <w:tc>
          <w:tcPr>
            <w:tcW w:w="4643" w:type="dxa"/>
          </w:tcPr>
          <w:p w14:paraId="012C62F4" w14:textId="77777777" w:rsidR="005206E4" w:rsidRPr="000829C9" w:rsidRDefault="005206E4" w:rsidP="00554E75">
            <w:pPr>
              <w:rPr>
                <w:sz w:val="24"/>
                <w:szCs w:val="24"/>
              </w:rPr>
            </w:pPr>
            <w:r w:rsidRPr="000829C9">
              <w:rPr>
                <w:sz w:val="24"/>
                <w:szCs w:val="24"/>
              </w:rPr>
              <w:t>Barnsley</w:t>
            </w:r>
          </w:p>
        </w:tc>
      </w:tr>
      <w:tr w:rsidR="005206E4" w:rsidRPr="000829C9" w14:paraId="66AE5D1E" w14:textId="77777777" w:rsidTr="00554E75">
        <w:tc>
          <w:tcPr>
            <w:tcW w:w="4077" w:type="dxa"/>
            <w:vMerge/>
            <w:vAlign w:val="center"/>
          </w:tcPr>
          <w:p w14:paraId="1A30B75A" w14:textId="77777777" w:rsidR="005206E4" w:rsidRPr="000829C9" w:rsidRDefault="005206E4" w:rsidP="00554E75">
            <w:pPr>
              <w:rPr>
                <w:sz w:val="24"/>
                <w:szCs w:val="24"/>
              </w:rPr>
            </w:pPr>
          </w:p>
        </w:tc>
        <w:tc>
          <w:tcPr>
            <w:tcW w:w="4643" w:type="dxa"/>
          </w:tcPr>
          <w:p w14:paraId="59F6A896" w14:textId="77777777" w:rsidR="005206E4" w:rsidRPr="000829C9" w:rsidRDefault="005206E4" w:rsidP="00554E75">
            <w:pPr>
              <w:rPr>
                <w:sz w:val="24"/>
                <w:szCs w:val="24"/>
              </w:rPr>
            </w:pPr>
            <w:r w:rsidRPr="000829C9">
              <w:rPr>
                <w:sz w:val="24"/>
                <w:szCs w:val="24"/>
              </w:rPr>
              <w:t>Rotherham</w:t>
            </w:r>
          </w:p>
        </w:tc>
      </w:tr>
      <w:tr w:rsidR="005206E4" w:rsidRPr="000829C9" w14:paraId="51448671" w14:textId="77777777" w:rsidTr="00554E75">
        <w:tc>
          <w:tcPr>
            <w:tcW w:w="4077" w:type="dxa"/>
            <w:vMerge/>
            <w:vAlign w:val="center"/>
          </w:tcPr>
          <w:p w14:paraId="4A372928" w14:textId="77777777" w:rsidR="005206E4" w:rsidRPr="000829C9" w:rsidRDefault="005206E4" w:rsidP="00554E75">
            <w:pPr>
              <w:rPr>
                <w:sz w:val="24"/>
                <w:szCs w:val="24"/>
              </w:rPr>
            </w:pPr>
          </w:p>
        </w:tc>
        <w:tc>
          <w:tcPr>
            <w:tcW w:w="4643" w:type="dxa"/>
          </w:tcPr>
          <w:p w14:paraId="4132B487" w14:textId="77777777" w:rsidR="005206E4" w:rsidRPr="000829C9" w:rsidRDefault="005206E4" w:rsidP="00554E75">
            <w:pPr>
              <w:rPr>
                <w:sz w:val="24"/>
                <w:szCs w:val="24"/>
              </w:rPr>
            </w:pPr>
            <w:r w:rsidRPr="000829C9">
              <w:rPr>
                <w:sz w:val="24"/>
                <w:szCs w:val="24"/>
              </w:rPr>
              <w:t>Sheffield</w:t>
            </w:r>
          </w:p>
        </w:tc>
      </w:tr>
      <w:tr w:rsidR="005206E4" w:rsidRPr="000829C9" w14:paraId="7A2EDCB6" w14:textId="77777777" w:rsidTr="00554E75">
        <w:tc>
          <w:tcPr>
            <w:tcW w:w="4077" w:type="dxa"/>
            <w:vMerge w:val="restart"/>
            <w:vAlign w:val="center"/>
          </w:tcPr>
          <w:p w14:paraId="4CE6905D" w14:textId="77777777" w:rsidR="005206E4" w:rsidRPr="000829C9" w:rsidRDefault="005206E4" w:rsidP="00554E75">
            <w:pPr>
              <w:rPr>
                <w:sz w:val="24"/>
                <w:szCs w:val="24"/>
              </w:rPr>
            </w:pPr>
            <w:r w:rsidRPr="000829C9">
              <w:rPr>
                <w:sz w:val="24"/>
                <w:szCs w:val="24"/>
              </w:rPr>
              <w:t>West Yorkshire</w:t>
            </w:r>
          </w:p>
        </w:tc>
        <w:tc>
          <w:tcPr>
            <w:tcW w:w="4643" w:type="dxa"/>
          </w:tcPr>
          <w:p w14:paraId="443D2E87" w14:textId="77777777" w:rsidR="005206E4" w:rsidRPr="000829C9" w:rsidRDefault="005206E4" w:rsidP="00554E75">
            <w:pPr>
              <w:rPr>
                <w:sz w:val="24"/>
                <w:szCs w:val="24"/>
              </w:rPr>
            </w:pPr>
            <w:r w:rsidRPr="000829C9">
              <w:rPr>
                <w:sz w:val="24"/>
                <w:szCs w:val="24"/>
              </w:rPr>
              <w:t>Bradford</w:t>
            </w:r>
          </w:p>
        </w:tc>
      </w:tr>
      <w:tr w:rsidR="005206E4" w:rsidRPr="000829C9" w14:paraId="28D05259" w14:textId="77777777" w:rsidTr="00554E75">
        <w:tc>
          <w:tcPr>
            <w:tcW w:w="4077" w:type="dxa"/>
            <w:vMerge/>
          </w:tcPr>
          <w:p w14:paraId="72D632FE" w14:textId="77777777" w:rsidR="005206E4" w:rsidRPr="000829C9" w:rsidRDefault="005206E4" w:rsidP="00554E75">
            <w:pPr>
              <w:rPr>
                <w:sz w:val="24"/>
                <w:szCs w:val="24"/>
              </w:rPr>
            </w:pPr>
          </w:p>
        </w:tc>
        <w:tc>
          <w:tcPr>
            <w:tcW w:w="4643" w:type="dxa"/>
          </w:tcPr>
          <w:p w14:paraId="1E6F244D" w14:textId="77777777" w:rsidR="005206E4" w:rsidRPr="000829C9" w:rsidRDefault="005206E4" w:rsidP="00554E75">
            <w:pPr>
              <w:rPr>
                <w:sz w:val="24"/>
                <w:szCs w:val="24"/>
              </w:rPr>
            </w:pPr>
            <w:r w:rsidRPr="000829C9">
              <w:rPr>
                <w:sz w:val="24"/>
                <w:szCs w:val="24"/>
              </w:rPr>
              <w:t>Calderdale</w:t>
            </w:r>
          </w:p>
        </w:tc>
      </w:tr>
      <w:tr w:rsidR="005206E4" w:rsidRPr="000829C9" w14:paraId="0F3D6D48" w14:textId="77777777" w:rsidTr="00554E75">
        <w:tc>
          <w:tcPr>
            <w:tcW w:w="4077" w:type="dxa"/>
            <w:vMerge/>
          </w:tcPr>
          <w:p w14:paraId="5AF3F8E5" w14:textId="77777777" w:rsidR="005206E4" w:rsidRPr="000829C9" w:rsidRDefault="005206E4" w:rsidP="00554E75">
            <w:pPr>
              <w:rPr>
                <w:sz w:val="24"/>
                <w:szCs w:val="24"/>
              </w:rPr>
            </w:pPr>
          </w:p>
        </w:tc>
        <w:tc>
          <w:tcPr>
            <w:tcW w:w="4643" w:type="dxa"/>
          </w:tcPr>
          <w:p w14:paraId="5CA05DDA" w14:textId="77777777" w:rsidR="005206E4" w:rsidRPr="000829C9" w:rsidRDefault="005206E4" w:rsidP="00554E75">
            <w:pPr>
              <w:rPr>
                <w:sz w:val="24"/>
                <w:szCs w:val="24"/>
              </w:rPr>
            </w:pPr>
            <w:r w:rsidRPr="000829C9">
              <w:rPr>
                <w:sz w:val="24"/>
                <w:szCs w:val="24"/>
              </w:rPr>
              <w:t>Leeds</w:t>
            </w:r>
          </w:p>
        </w:tc>
      </w:tr>
    </w:tbl>
    <w:p w14:paraId="06C12B3E" w14:textId="77777777" w:rsidR="00AE617A" w:rsidRPr="000829C9" w:rsidRDefault="00AE617A" w:rsidP="00AE617A">
      <w:pPr>
        <w:rPr>
          <w:sz w:val="24"/>
          <w:szCs w:val="24"/>
        </w:rPr>
      </w:pPr>
    </w:p>
    <w:sectPr w:rsidR="00AE617A" w:rsidRPr="000829C9" w:rsidSect="0000382E">
      <w:headerReference w:type="default" r:id="rId7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7FBAB" w14:textId="77777777" w:rsidR="002664E9" w:rsidRDefault="002664E9" w:rsidP="00BC1842">
      <w:pPr>
        <w:spacing w:after="0" w:line="240" w:lineRule="auto"/>
      </w:pPr>
      <w:r>
        <w:separator/>
      </w:r>
    </w:p>
  </w:endnote>
  <w:endnote w:type="continuationSeparator" w:id="0">
    <w:p w14:paraId="6FFAFD8F" w14:textId="77777777" w:rsidR="002664E9" w:rsidRDefault="002664E9" w:rsidP="00BC1842">
      <w:pPr>
        <w:spacing w:after="0" w:line="240" w:lineRule="auto"/>
      </w:pPr>
      <w:r>
        <w:continuationSeparator/>
      </w:r>
    </w:p>
  </w:endnote>
  <w:endnote w:type="continuationNotice" w:id="1">
    <w:p w14:paraId="0DC5504C" w14:textId="77777777" w:rsidR="002664E9" w:rsidRDefault="002664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Ylogo">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YInterstate Light">
    <w:altName w:val="Calibri"/>
    <w:panose1 w:val="02000506000000020004"/>
    <w:charset w:val="00"/>
    <w:family w:val="auto"/>
    <w:pitch w:val="variable"/>
    <w:sig w:usb0="A00002AF" w:usb1="5000206A"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469720727"/>
      <w:docPartObj>
        <w:docPartGallery w:val="Page Numbers (Bottom of Page)"/>
        <w:docPartUnique/>
      </w:docPartObj>
    </w:sdtPr>
    <w:sdtEndPr>
      <w:rPr>
        <w:rFonts w:cs="Arial"/>
        <w:noProof/>
      </w:rPr>
    </w:sdtEndPr>
    <w:sdtContent>
      <w:p w14:paraId="08FCF1B9" w14:textId="15057902" w:rsidR="0089259E" w:rsidRPr="00734852" w:rsidRDefault="0089259E">
        <w:pPr>
          <w:pStyle w:val="Footer"/>
          <w:jc w:val="center"/>
          <w:rPr>
            <w:rFonts w:cs="Arial"/>
            <w:sz w:val="24"/>
            <w:szCs w:val="24"/>
          </w:rPr>
        </w:pPr>
        <w:r w:rsidRPr="00734852">
          <w:rPr>
            <w:rFonts w:cs="Arial"/>
            <w:sz w:val="24"/>
            <w:szCs w:val="24"/>
          </w:rPr>
          <w:fldChar w:fldCharType="begin"/>
        </w:r>
        <w:r w:rsidRPr="00734852">
          <w:rPr>
            <w:rFonts w:cs="Arial"/>
            <w:sz w:val="24"/>
            <w:szCs w:val="24"/>
          </w:rPr>
          <w:instrText xml:space="preserve"> PAGE   \* MERGEFORMAT </w:instrText>
        </w:r>
        <w:r w:rsidRPr="00734852">
          <w:rPr>
            <w:rFonts w:cs="Arial"/>
            <w:sz w:val="24"/>
            <w:szCs w:val="24"/>
          </w:rPr>
          <w:fldChar w:fldCharType="separate"/>
        </w:r>
        <w:r w:rsidRPr="00734852">
          <w:rPr>
            <w:rFonts w:cs="Arial"/>
            <w:noProof/>
            <w:sz w:val="24"/>
            <w:szCs w:val="24"/>
          </w:rPr>
          <w:t>2</w:t>
        </w:r>
        <w:r w:rsidRPr="00734852">
          <w:rPr>
            <w:rFonts w:cs="Arial"/>
            <w:noProof/>
            <w:sz w:val="24"/>
            <w:szCs w:val="24"/>
          </w:rPr>
          <w:fldChar w:fldCharType="end"/>
        </w:r>
      </w:p>
    </w:sdtContent>
  </w:sdt>
  <w:p w14:paraId="6F0E2389" w14:textId="4004511C" w:rsidR="0089259E" w:rsidRPr="00734852" w:rsidRDefault="00DD2086">
    <w:pPr>
      <w:pStyle w:val="Footer"/>
      <w:rPr>
        <w:sz w:val="24"/>
        <w:szCs w:val="24"/>
      </w:rPr>
    </w:pPr>
    <w:bookmarkStart w:id="97" w:name="_Hlk140842305"/>
    <w:bookmarkStart w:id="98" w:name="_Hlk140842306"/>
    <w:r w:rsidRPr="00734852">
      <w:rPr>
        <w:rStyle w:val="ui-provider"/>
        <w:b/>
        <w:bCs/>
        <w:sz w:val="24"/>
        <w:szCs w:val="24"/>
      </w:rPr>
      <w:t xml:space="preserve">This document is </w:t>
    </w:r>
    <w:r w:rsidR="006A03AE" w:rsidRPr="00734852">
      <w:rPr>
        <w:rStyle w:val="ui-provider"/>
        <w:b/>
        <w:bCs/>
        <w:sz w:val="24"/>
        <w:szCs w:val="24"/>
      </w:rPr>
      <w:t xml:space="preserve">a </w:t>
    </w:r>
    <w:r w:rsidR="006A03AE" w:rsidRPr="00734852">
      <w:rPr>
        <w:rStyle w:val="ui-provider"/>
        <w:b/>
        <w:bCs/>
        <w:sz w:val="24"/>
        <w:szCs w:val="24"/>
        <w:highlight w:val="yellow"/>
      </w:rPr>
      <w:t>DRAFT</w:t>
    </w:r>
    <w:r w:rsidR="006A03AE" w:rsidRPr="00734852">
      <w:rPr>
        <w:rStyle w:val="ui-provider"/>
        <w:sz w:val="24"/>
        <w:szCs w:val="24"/>
      </w:rPr>
      <w:t>.</w:t>
    </w:r>
    <w:r w:rsidR="002B032D" w:rsidRPr="00734852">
      <w:rPr>
        <w:rStyle w:val="ui-provider"/>
        <w:sz w:val="24"/>
        <w:szCs w:val="24"/>
      </w:rPr>
      <w:t xml:space="preserve"> </w:t>
    </w:r>
    <w:r w:rsidR="00D60763" w:rsidRPr="00734852">
      <w:rPr>
        <w:rStyle w:val="ui-provider"/>
        <w:sz w:val="24"/>
        <w:szCs w:val="24"/>
      </w:rPr>
      <w:t xml:space="preserve">The final </w:t>
    </w:r>
    <w:r w:rsidR="002B032D" w:rsidRPr="00734852">
      <w:rPr>
        <w:rStyle w:val="ui-provider"/>
        <w:sz w:val="24"/>
        <w:szCs w:val="24"/>
      </w:rPr>
      <w:t xml:space="preserve">Equality Analysis document </w:t>
    </w:r>
    <w:r w:rsidR="00D60763" w:rsidRPr="00734852">
      <w:rPr>
        <w:rStyle w:val="ui-provider"/>
        <w:sz w:val="24"/>
        <w:szCs w:val="24"/>
      </w:rPr>
      <w:t xml:space="preserve">will be </w:t>
    </w:r>
    <w:r w:rsidRPr="00734852">
      <w:rPr>
        <w:rStyle w:val="ui-provider"/>
        <w:sz w:val="24"/>
        <w:szCs w:val="24"/>
      </w:rPr>
      <w:t xml:space="preserve">informed by </w:t>
    </w:r>
    <w:r w:rsidR="00E93462" w:rsidRPr="00734852">
      <w:rPr>
        <w:rStyle w:val="ui-provider"/>
        <w:sz w:val="24"/>
        <w:szCs w:val="24"/>
      </w:rPr>
      <w:t xml:space="preserve">the public </w:t>
    </w:r>
    <w:r w:rsidRPr="00734852">
      <w:rPr>
        <w:rStyle w:val="ui-provider"/>
        <w:sz w:val="24"/>
        <w:szCs w:val="24"/>
      </w:rPr>
      <w:t>consultation</w:t>
    </w:r>
    <w:r w:rsidR="00D60763" w:rsidRPr="00734852">
      <w:rPr>
        <w:rStyle w:val="ui-provider"/>
        <w:sz w:val="24"/>
        <w:szCs w:val="24"/>
      </w:rPr>
      <w:t xml:space="preserve"> </w:t>
    </w:r>
    <w:r w:rsidR="000C7C78" w:rsidRPr="00734852">
      <w:rPr>
        <w:rStyle w:val="ui-provider"/>
        <w:sz w:val="24"/>
        <w:szCs w:val="24"/>
      </w:rPr>
      <w:t>response and</w:t>
    </w:r>
    <w:r w:rsidR="000514D8" w:rsidRPr="00734852">
      <w:rPr>
        <w:rStyle w:val="ui-provider"/>
        <w:sz w:val="24"/>
        <w:szCs w:val="24"/>
      </w:rPr>
      <w:t xml:space="preserve"> will be published following the </w:t>
    </w:r>
    <w:r w:rsidR="00D32109" w:rsidRPr="00734852">
      <w:rPr>
        <w:rStyle w:val="ui-provider"/>
        <w:sz w:val="24"/>
        <w:szCs w:val="24"/>
      </w:rPr>
      <w:t xml:space="preserve">outcome </w:t>
    </w:r>
    <w:r w:rsidR="000514D8" w:rsidRPr="00734852">
      <w:rPr>
        <w:rStyle w:val="ui-provider"/>
        <w:sz w:val="24"/>
        <w:szCs w:val="24"/>
      </w:rPr>
      <w:t>of the public consultation</w:t>
    </w:r>
    <w:r w:rsidR="00D60763" w:rsidRPr="00734852">
      <w:rPr>
        <w:rStyle w:val="ui-provider"/>
        <w:sz w:val="24"/>
        <w:szCs w:val="24"/>
      </w:rPr>
      <w:t xml:space="preserve">. </w:t>
    </w:r>
    <w:bookmarkEnd w:id="97"/>
    <w:bookmarkEnd w:id="98"/>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96CA6" w14:textId="439797CE" w:rsidR="008757BE" w:rsidRPr="00E03F8D" w:rsidRDefault="00000000" w:rsidP="00E03F8D">
    <w:pPr>
      <w:pStyle w:val="Footer"/>
      <w:jc w:val="center"/>
      <w:rPr>
        <w:rFonts w:cs="Arial"/>
      </w:rPr>
    </w:pPr>
    <w:sdt>
      <w:sdtPr>
        <w:rPr>
          <w:rFonts w:ascii="Calibri" w:hAnsi="Calibri" w:cs="Calibri"/>
          <w:szCs w:val="36"/>
        </w:rPr>
        <w:id w:val="-2048824875"/>
        <w:docPartObj>
          <w:docPartGallery w:val="Page Numbers (Bottom of Page)"/>
          <w:docPartUnique/>
        </w:docPartObj>
      </w:sdtPr>
      <w:sdtEndPr>
        <w:rPr>
          <w:rFonts w:ascii="Arial" w:hAnsi="Arial" w:cs="Arial"/>
          <w:szCs w:val="22"/>
        </w:rPr>
      </w:sdtEndPr>
      <w:sdtContent>
        <w:r w:rsidR="008757BE" w:rsidRPr="00E03F8D">
          <w:rPr>
            <w:rFonts w:cs="Arial"/>
          </w:rPr>
          <w:fldChar w:fldCharType="begin"/>
        </w:r>
        <w:r w:rsidR="008757BE" w:rsidRPr="00E03F8D">
          <w:rPr>
            <w:rFonts w:cs="Arial"/>
          </w:rPr>
          <w:instrText xml:space="preserve"> PAGE   \* MERGEFORMAT </w:instrText>
        </w:r>
        <w:r w:rsidR="008757BE" w:rsidRPr="00E03F8D">
          <w:rPr>
            <w:rFonts w:cs="Arial"/>
          </w:rPr>
          <w:fldChar w:fldCharType="separate"/>
        </w:r>
        <w:r w:rsidR="008757BE" w:rsidRPr="00E03F8D">
          <w:rPr>
            <w:rFonts w:cs="Arial"/>
          </w:rPr>
          <w:t>2</w:t>
        </w:r>
        <w:r w:rsidR="008757BE" w:rsidRPr="00E03F8D">
          <w:rPr>
            <w:rFonts w:cs="Arial"/>
          </w:rPr>
          <w:fldChar w:fldCharType="end"/>
        </w:r>
      </w:sdtContent>
    </w:sdt>
  </w:p>
  <w:p w14:paraId="690542E0" w14:textId="77777777" w:rsidR="008825AF" w:rsidRPr="00703467" w:rsidRDefault="008825AF" w:rsidP="008825AF">
    <w:pPr>
      <w:pStyle w:val="Footer"/>
      <w:rPr>
        <w:sz w:val="24"/>
        <w:szCs w:val="24"/>
      </w:rPr>
    </w:pPr>
    <w:r w:rsidRPr="00703467">
      <w:rPr>
        <w:rStyle w:val="ui-provider"/>
        <w:b/>
        <w:bCs/>
        <w:sz w:val="24"/>
        <w:szCs w:val="24"/>
      </w:rPr>
      <w:t xml:space="preserve">This document is a </w:t>
    </w:r>
    <w:r w:rsidRPr="00703467">
      <w:rPr>
        <w:rStyle w:val="ui-provider"/>
        <w:b/>
        <w:bCs/>
        <w:sz w:val="24"/>
        <w:szCs w:val="24"/>
        <w:highlight w:val="yellow"/>
      </w:rPr>
      <w:t>DRAFT</w:t>
    </w:r>
    <w:r w:rsidRPr="00703467">
      <w:rPr>
        <w:rStyle w:val="ui-provider"/>
        <w:sz w:val="24"/>
        <w:szCs w:val="24"/>
      </w:rPr>
      <w:t xml:space="preserve">. The final Equality Analysis document will be informed by the public consultation response and will be published following the outcome of the public consultation. </w:t>
    </w:r>
  </w:p>
  <w:p w14:paraId="58B9EC1A" w14:textId="2EEE1F21" w:rsidR="008757BE" w:rsidRDefault="008757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8B24" w14:textId="19C24B42" w:rsidR="001A40E9" w:rsidRPr="00B5349E" w:rsidRDefault="001A40E9" w:rsidP="001A40E9">
    <w:pPr>
      <w:pStyle w:val="Footer"/>
      <w:rPr>
        <w:sz w:val="24"/>
        <w:szCs w:val="24"/>
      </w:rPr>
    </w:pPr>
    <w:r w:rsidRPr="00B5349E">
      <w:rPr>
        <w:rStyle w:val="ui-provider"/>
        <w:b/>
        <w:sz w:val="24"/>
        <w:szCs w:val="24"/>
      </w:rPr>
      <w:t xml:space="preserve">This document is a </w:t>
    </w:r>
    <w:r w:rsidRPr="00B5349E">
      <w:rPr>
        <w:rStyle w:val="ui-provider"/>
        <w:b/>
        <w:sz w:val="24"/>
        <w:szCs w:val="24"/>
        <w:highlight w:val="yellow"/>
      </w:rPr>
      <w:t>DRAFT</w:t>
    </w:r>
    <w:r w:rsidRPr="00B5349E">
      <w:rPr>
        <w:rStyle w:val="ui-provider"/>
        <w:sz w:val="24"/>
        <w:szCs w:val="24"/>
      </w:rPr>
      <w:t xml:space="preserve">. The final Equality Analysis document will be informed by the public consultation response and will be published following the outcome of the public consultation. </w:t>
    </w:r>
  </w:p>
  <w:p w14:paraId="3250E6CF" w14:textId="5ED48369" w:rsidR="00D04FFB" w:rsidRDefault="00D04FFB" w:rsidP="001A40E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E832A" w14:textId="77777777" w:rsidR="002664E9" w:rsidRDefault="002664E9" w:rsidP="00BC1842">
      <w:pPr>
        <w:spacing w:after="0" w:line="240" w:lineRule="auto"/>
      </w:pPr>
      <w:r>
        <w:separator/>
      </w:r>
    </w:p>
  </w:footnote>
  <w:footnote w:type="continuationSeparator" w:id="0">
    <w:p w14:paraId="6669EC28" w14:textId="77777777" w:rsidR="002664E9" w:rsidRDefault="002664E9" w:rsidP="00BC1842">
      <w:pPr>
        <w:spacing w:after="0" w:line="240" w:lineRule="auto"/>
      </w:pPr>
      <w:r>
        <w:continuationSeparator/>
      </w:r>
    </w:p>
  </w:footnote>
  <w:footnote w:type="continuationNotice" w:id="1">
    <w:p w14:paraId="72D91396" w14:textId="77777777" w:rsidR="002664E9" w:rsidRDefault="002664E9">
      <w:pPr>
        <w:spacing w:after="0" w:line="240" w:lineRule="auto"/>
      </w:pPr>
    </w:p>
  </w:footnote>
  <w:footnote w:id="2">
    <w:p w14:paraId="4820EB9B" w14:textId="74F2C413" w:rsidR="003078D8" w:rsidRPr="008C6170" w:rsidRDefault="003078D8" w:rsidP="003078D8">
      <w:pPr>
        <w:pStyle w:val="FootnoteText"/>
        <w:rPr>
          <w:rFonts w:cs="Arial"/>
          <w:sz w:val="24"/>
          <w:szCs w:val="24"/>
        </w:rPr>
      </w:pPr>
      <w:r w:rsidRPr="008C6170">
        <w:rPr>
          <w:rStyle w:val="FootnoteReference"/>
          <w:sz w:val="24"/>
        </w:rPr>
        <w:footnoteRef/>
      </w:r>
      <w:r w:rsidRPr="008C6170">
        <w:rPr>
          <w:rFonts w:cs="Arial"/>
          <w:sz w:val="24"/>
          <w:szCs w:val="24"/>
        </w:rPr>
        <w:t xml:space="preserve"> Definitions for the nine protected characteristics, as specified in the Equality Act 2010, are taken from the </w:t>
      </w:r>
      <w:hyperlink r:id="rId1" w:history="1">
        <w:r w:rsidRPr="008C6170">
          <w:rPr>
            <w:rStyle w:val="Hyperlink"/>
            <w:rFonts w:cs="Arial"/>
            <w:sz w:val="24"/>
            <w:szCs w:val="24"/>
          </w:rPr>
          <w:t>Equality and Human Rights Commission (EHRC)</w:t>
        </w:r>
      </w:hyperlink>
      <w:r w:rsidRPr="008C6170">
        <w:rPr>
          <w:rFonts w:cs="Arial"/>
          <w:sz w:val="24"/>
          <w:szCs w:val="24"/>
        </w:rPr>
        <w:t xml:space="preserve"> (2021)</w:t>
      </w:r>
    </w:p>
  </w:footnote>
  <w:footnote w:id="3">
    <w:p w14:paraId="31FB80DC" w14:textId="44825289" w:rsidR="003078D8" w:rsidRPr="008C6170" w:rsidRDefault="003078D8" w:rsidP="003078D8">
      <w:pPr>
        <w:pStyle w:val="FootnoteText"/>
        <w:rPr>
          <w:rFonts w:cs="Arial"/>
          <w:sz w:val="24"/>
          <w:szCs w:val="24"/>
        </w:rPr>
      </w:pPr>
      <w:r w:rsidRPr="008C6170">
        <w:rPr>
          <w:rStyle w:val="FootnoteReference"/>
          <w:sz w:val="24"/>
        </w:rPr>
        <w:footnoteRef/>
      </w:r>
      <w:r w:rsidRPr="008C6170">
        <w:rPr>
          <w:rFonts w:cs="Arial"/>
          <w:sz w:val="24"/>
          <w:szCs w:val="24"/>
        </w:rPr>
        <w:t xml:space="preserve"> Department for Transport OLR Holdings Limited (2022) Annual Report </w:t>
      </w:r>
      <w:hyperlink r:id="rId2" w:history="1">
        <w:r w:rsidRPr="008C6170">
          <w:rPr>
            <w:rStyle w:val="Hyperlink"/>
            <w:rFonts w:cs="Arial"/>
            <w:sz w:val="24"/>
            <w:szCs w:val="24"/>
          </w:rPr>
          <w:t>2021-2022</w:t>
        </w:r>
      </w:hyperlink>
      <w:r w:rsidRPr="008C6170">
        <w:rPr>
          <w:rFonts w:cs="Arial"/>
          <w:sz w:val="24"/>
          <w:szCs w:val="24"/>
        </w:rPr>
        <w:t xml:space="preserve">  </w:t>
      </w:r>
    </w:p>
  </w:footnote>
  <w:footnote w:id="4">
    <w:p w14:paraId="188B52D0" w14:textId="09757FA1" w:rsidR="003078D8" w:rsidRPr="008C6170" w:rsidRDefault="003078D8" w:rsidP="003078D8">
      <w:pPr>
        <w:pStyle w:val="FootnoteText"/>
        <w:rPr>
          <w:rFonts w:cs="Arial"/>
          <w:sz w:val="24"/>
          <w:szCs w:val="24"/>
        </w:rPr>
      </w:pPr>
      <w:r w:rsidRPr="008C6170">
        <w:rPr>
          <w:rStyle w:val="FootnoteReference"/>
          <w:sz w:val="24"/>
        </w:rPr>
        <w:footnoteRef/>
      </w:r>
      <w:r w:rsidRPr="008C6170">
        <w:rPr>
          <w:rFonts w:cs="Arial"/>
          <w:sz w:val="24"/>
          <w:szCs w:val="24"/>
        </w:rPr>
        <w:t xml:space="preserve"> Northern Rail (2022) </w:t>
      </w:r>
      <w:hyperlink r:id="rId3" w:history="1">
        <w:r w:rsidRPr="008C6170">
          <w:rPr>
            <w:rStyle w:val="Hyperlink"/>
            <w:rFonts w:cs="Arial"/>
            <w:sz w:val="24"/>
            <w:szCs w:val="24"/>
          </w:rPr>
          <w:t>Socio-economic impact assessment 2022</w:t>
        </w:r>
      </w:hyperlink>
      <w:r w:rsidRPr="008C6170">
        <w:rPr>
          <w:rFonts w:cs="Arial"/>
          <w:sz w:val="24"/>
          <w:szCs w:val="24"/>
        </w:rPr>
        <w:t xml:space="preserve"> </w:t>
      </w:r>
    </w:p>
  </w:footnote>
  <w:footnote w:id="5">
    <w:p w14:paraId="33F4B5B4" w14:textId="502C7C61" w:rsidR="003078D8" w:rsidRPr="004C5858" w:rsidRDefault="003078D8" w:rsidP="003078D8">
      <w:pPr>
        <w:pStyle w:val="FootnoteText"/>
        <w:rPr>
          <w:rFonts w:asciiTheme="minorHAnsi" w:hAnsiTheme="minorHAnsi" w:cstheme="minorHAnsi"/>
        </w:rPr>
      </w:pPr>
      <w:r w:rsidRPr="008C6170">
        <w:rPr>
          <w:rStyle w:val="FootnoteReference"/>
          <w:sz w:val="24"/>
        </w:rPr>
        <w:footnoteRef/>
      </w:r>
      <w:r w:rsidRPr="008C6170">
        <w:rPr>
          <w:rFonts w:cs="Arial"/>
          <w:sz w:val="24"/>
          <w:szCs w:val="24"/>
        </w:rPr>
        <w:t xml:space="preserve"> Northern Rail (2023) </w:t>
      </w:r>
      <w:hyperlink r:id="rId4" w:history="1">
        <w:r w:rsidRPr="008C6170">
          <w:rPr>
            <w:rStyle w:val="Hyperlink"/>
            <w:rFonts w:cs="Arial"/>
            <w:sz w:val="24"/>
            <w:szCs w:val="24"/>
          </w:rPr>
          <w:t>Our Performance</w:t>
        </w:r>
      </w:hyperlink>
      <w:r w:rsidRPr="004C5858">
        <w:rPr>
          <w:rFonts w:asciiTheme="minorHAnsi" w:hAnsiTheme="minorHAnsi" w:cstheme="minorHAnsi"/>
          <w:szCs w:val="16"/>
        </w:rPr>
        <w:t xml:space="preserve"> </w:t>
      </w:r>
    </w:p>
  </w:footnote>
  <w:footnote w:id="6">
    <w:p w14:paraId="27FECA81" w14:textId="67FF72C8" w:rsidR="00BE05C2" w:rsidRPr="008C6170" w:rsidRDefault="00BE05C2" w:rsidP="00BE05C2">
      <w:pPr>
        <w:pStyle w:val="FootnoteText"/>
        <w:rPr>
          <w:rFonts w:cs="Arial"/>
          <w:sz w:val="24"/>
          <w:szCs w:val="24"/>
        </w:rPr>
      </w:pPr>
      <w:r w:rsidRPr="008C6170">
        <w:rPr>
          <w:rStyle w:val="FootnoteReference"/>
          <w:sz w:val="24"/>
        </w:rPr>
        <w:footnoteRef/>
      </w:r>
      <w:r w:rsidRPr="008C6170">
        <w:rPr>
          <w:rFonts w:cs="Arial"/>
          <w:sz w:val="24"/>
          <w:szCs w:val="24"/>
        </w:rPr>
        <w:t xml:space="preserve"> Northern Rail (2021) </w:t>
      </w:r>
      <w:hyperlink r:id="rId5" w:history="1">
        <w:r w:rsidRPr="008C6170">
          <w:rPr>
            <w:rStyle w:val="Hyperlink"/>
            <w:rFonts w:cs="Arial"/>
            <w:sz w:val="24"/>
            <w:szCs w:val="24"/>
          </w:rPr>
          <w:t>Making Rail Accessible: helping older and disabled passengers</w:t>
        </w:r>
      </w:hyperlink>
      <w:r w:rsidRPr="008C6170">
        <w:rPr>
          <w:rFonts w:cs="Arial"/>
          <w:sz w:val="24"/>
          <w:szCs w:val="24"/>
        </w:rPr>
        <w:t xml:space="preserve">  </w:t>
      </w:r>
    </w:p>
  </w:footnote>
  <w:footnote w:id="7">
    <w:p w14:paraId="74AB8A41" w14:textId="4F2D7557" w:rsidR="00BE05C2" w:rsidRPr="004C5858" w:rsidRDefault="00BE05C2" w:rsidP="00BE05C2">
      <w:pPr>
        <w:pStyle w:val="FootnoteText"/>
        <w:rPr>
          <w:rFonts w:asciiTheme="minorHAnsi" w:hAnsiTheme="minorHAnsi" w:cstheme="minorHAnsi"/>
        </w:rPr>
      </w:pPr>
      <w:r w:rsidRPr="008C6170">
        <w:rPr>
          <w:rStyle w:val="FootnoteReference"/>
          <w:sz w:val="24"/>
        </w:rPr>
        <w:footnoteRef/>
      </w:r>
      <w:r w:rsidRPr="008C6170">
        <w:rPr>
          <w:rFonts w:cs="Arial"/>
          <w:sz w:val="24"/>
          <w:szCs w:val="24"/>
        </w:rPr>
        <w:t xml:space="preserve"> Northern Rail (2022) </w:t>
      </w:r>
      <w:hyperlink r:id="rId6" w:history="1">
        <w:r w:rsidRPr="008C6170">
          <w:rPr>
            <w:rStyle w:val="Hyperlink"/>
            <w:rFonts w:cs="Arial"/>
            <w:sz w:val="24"/>
            <w:szCs w:val="24"/>
          </w:rPr>
          <w:t>Accessible travel policy</w:t>
        </w:r>
      </w:hyperlink>
      <w:r w:rsidRPr="004C5858">
        <w:rPr>
          <w:rFonts w:asciiTheme="minorHAnsi" w:hAnsiTheme="minorHAnsi" w:cstheme="minorHAnsi"/>
          <w:szCs w:val="16"/>
        </w:rPr>
        <w:t xml:space="preserve"> </w:t>
      </w:r>
    </w:p>
  </w:footnote>
  <w:footnote w:id="8">
    <w:p w14:paraId="3017D5EA" w14:textId="6073EC01" w:rsidR="00083DD0" w:rsidRPr="008C6170" w:rsidRDefault="00083DD0">
      <w:pPr>
        <w:pStyle w:val="FootnoteText"/>
        <w:rPr>
          <w:sz w:val="24"/>
          <w:szCs w:val="24"/>
        </w:rPr>
      </w:pPr>
      <w:r w:rsidRPr="008C6170">
        <w:rPr>
          <w:rStyle w:val="FootnoteReference"/>
          <w:sz w:val="24"/>
        </w:rPr>
        <w:footnoteRef/>
      </w:r>
      <w:r w:rsidR="008B0462" w:rsidRPr="008C6170">
        <w:rPr>
          <w:rFonts w:cs="Arial"/>
          <w:sz w:val="24"/>
          <w:szCs w:val="24"/>
        </w:rPr>
        <w:t xml:space="preserve">Northern Rail (2023) </w:t>
      </w:r>
      <w:hyperlink r:id="rId7" w:history="1">
        <w:r w:rsidR="00092B5B" w:rsidRPr="008C6170">
          <w:rPr>
            <w:rFonts w:cs="Arial"/>
            <w:sz w:val="24"/>
            <w:szCs w:val="24"/>
          </w:rPr>
          <w:t>Train Stations | All Stations on Our Network | Northern (northernrailway.co.uk)</w:t>
        </w:r>
      </w:hyperlink>
    </w:p>
  </w:footnote>
  <w:footnote w:id="9">
    <w:p w14:paraId="50AEFAD4" w14:textId="2298EF47" w:rsidR="008C5C03" w:rsidRPr="008C6170" w:rsidRDefault="008C5C03">
      <w:pPr>
        <w:pStyle w:val="FootnoteText"/>
        <w:rPr>
          <w:sz w:val="24"/>
          <w:szCs w:val="24"/>
        </w:rPr>
      </w:pPr>
      <w:r w:rsidRPr="008C6170">
        <w:rPr>
          <w:rStyle w:val="FootnoteReference"/>
          <w:sz w:val="24"/>
        </w:rPr>
        <w:footnoteRef/>
      </w:r>
      <w:r w:rsidRPr="008C6170">
        <w:rPr>
          <w:sz w:val="24"/>
          <w:szCs w:val="24"/>
        </w:rPr>
        <w:t xml:space="preserve"> https://www.gov.uk/government/statistics/english-indices-of-deprivation-2019</w:t>
      </w:r>
    </w:p>
  </w:footnote>
  <w:footnote w:id="10">
    <w:p w14:paraId="3DB38049" w14:textId="3ECCB437"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Office for National Statistics (2022) </w:t>
      </w:r>
      <w:hyperlink r:id="rId8" w:history="1">
        <w:r w:rsidRPr="004D0DB2">
          <w:rPr>
            <w:rStyle w:val="Hyperlink"/>
            <w:rFonts w:cs="Arial"/>
            <w:sz w:val="24"/>
            <w:szCs w:val="24"/>
          </w:rPr>
          <w:t>Population estimates for the UK, England, Wales, Scotland and Northern Ireland: mid-2021</w:t>
        </w:r>
      </w:hyperlink>
    </w:p>
  </w:footnote>
  <w:footnote w:id="11">
    <w:p w14:paraId="2A4D42F1" w14:textId="6F9EEBE5"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Office for National Statistics (2022) </w:t>
      </w:r>
      <w:hyperlink r:id="rId9" w:history="1">
        <w:r w:rsidRPr="004D0DB2">
          <w:rPr>
            <w:rStyle w:val="Hyperlink"/>
            <w:rFonts w:cs="Arial"/>
            <w:sz w:val="24"/>
            <w:szCs w:val="24"/>
          </w:rPr>
          <w:t>Population and household estimates, England and Wales: Census 2021</w:t>
        </w:r>
      </w:hyperlink>
    </w:p>
  </w:footnote>
  <w:footnote w:id="12">
    <w:p w14:paraId="710DE9E5" w14:textId="3FC7D0B8" w:rsidR="00565290" w:rsidRPr="004D0DB2" w:rsidRDefault="00565290" w:rsidP="00565290">
      <w:pPr>
        <w:pStyle w:val="FootnoteText"/>
        <w:rPr>
          <w:rFonts w:asciiTheme="minorHAnsi" w:hAnsiTheme="minorHAnsi" w:cstheme="minorHAnsi"/>
          <w:sz w:val="24"/>
          <w:szCs w:val="24"/>
        </w:rPr>
      </w:pPr>
      <w:r w:rsidRPr="004D0DB2">
        <w:rPr>
          <w:rStyle w:val="FootnoteReference"/>
          <w:sz w:val="24"/>
        </w:rPr>
        <w:footnoteRef/>
      </w:r>
      <w:r w:rsidRPr="004D0DB2">
        <w:rPr>
          <w:rFonts w:cs="Arial"/>
          <w:sz w:val="24"/>
          <w:szCs w:val="24"/>
        </w:rPr>
        <w:t xml:space="preserve"> Office for National Statistics (2022) </w:t>
      </w:r>
      <w:hyperlink r:id="rId10" w:history="1">
        <w:r w:rsidRPr="004D0DB2">
          <w:rPr>
            <w:rStyle w:val="Hyperlink"/>
            <w:rFonts w:cs="Arial"/>
            <w:sz w:val="24"/>
            <w:szCs w:val="24"/>
          </w:rPr>
          <w:t>National population projections: 2020-based interim</w:t>
        </w:r>
      </w:hyperlink>
      <w:r w:rsidRPr="004D0DB2">
        <w:rPr>
          <w:rFonts w:asciiTheme="minorHAnsi" w:hAnsiTheme="minorHAnsi" w:cstheme="minorHAnsi"/>
          <w:sz w:val="24"/>
          <w:szCs w:val="24"/>
        </w:rPr>
        <w:t xml:space="preserve"> </w:t>
      </w:r>
    </w:p>
  </w:footnote>
  <w:footnote w:id="13">
    <w:p w14:paraId="3DD2E7EF" w14:textId="00945AC3" w:rsidR="00565290" w:rsidRPr="00D85167" w:rsidRDefault="00565290" w:rsidP="00565290">
      <w:pPr>
        <w:pStyle w:val="FootnoteText"/>
        <w:rPr>
          <w:rFonts w:cs="Arial"/>
          <w:sz w:val="18"/>
          <w:szCs w:val="18"/>
        </w:rPr>
      </w:pPr>
      <w:r w:rsidRPr="004D0DB2">
        <w:rPr>
          <w:rStyle w:val="FootnoteReference"/>
          <w:sz w:val="24"/>
        </w:rPr>
        <w:footnoteRef/>
      </w:r>
      <w:r w:rsidRPr="004D0DB2">
        <w:rPr>
          <w:rFonts w:cs="Arial"/>
          <w:sz w:val="24"/>
          <w:szCs w:val="24"/>
        </w:rPr>
        <w:t xml:space="preserve"> Department for Education (2010) </w:t>
      </w:r>
      <w:hyperlink r:id="rId11" w:history="1">
        <w:r w:rsidRPr="004D0DB2">
          <w:rPr>
            <w:rStyle w:val="Hyperlink"/>
            <w:rFonts w:cs="Arial"/>
            <w:sz w:val="24"/>
            <w:szCs w:val="24"/>
          </w:rPr>
          <w:t>Barriers to participation in education and training</w:t>
        </w:r>
      </w:hyperlink>
      <w:r w:rsidRPr="00D85167">
        <w:rPr>
          <w:rFonts w:cs="Arial"/>
          <w:sz w:val="18"/>
          <w:szCs w:val="18"/>
        </w:rPr>
        <w:t xml:space="preserve"> </w:t>
      </w:r>
      <w:r w:rsidR="0072630B" w:rsidRPr="00D85167">
        <w:rPr>
          <w:rFonts w:cs="Arial"/>
          <w:sz w:val="18"/>
          <w:szCs w:val="18"/>
        </w:rPr>
        <w:t xml:space="preserve"> </w:t>
      </w:r>
    </w:p>
  </w:footnote>
  <w:footnote w:id="14">
    <w:p w14:paraId="5F188B79" w14:textId="13DE5FCD" w:rsidR="00565290" w:rsidRPr="004D0DB2" w:rsidRDefault="00565290" w:rsidP="00565290">
      <w:pPr>
        <w:pStyle w:val="FootnoteText"/>
        <w:rPr>
          <w:rStyle w:val="Hyperlink"/>
          <w:rFonts w:cs="Arial"/>
          <w:sz w:val="24"/>
          <w:szCs w:val="24"/>
        </w:rPr>
      </w:pPr>
      <w:r w:rsidRPr="004D0DB2">
        <w:rPr>
          <w:rStyle w:val="FootnoteReference"/>
          <w:sz w:val="24"/>
        </w:rPr>
        <w:footnoteRef/>
      </w:r>
      <w:r w:rsidRPr="004D0DB2">
        <w:rPr>
          <w:rFonts w:cs="Arial"/>
          <w:sz w:val="24"/>
          <w:szCs w:val="24"/>
        </w:rPr>
        <w:t xml:space="preserve"> Government Office for Science (2015) </w:t>
      </w:r>
      <w:r w:rsidRPr="004D0DB2">
        <w:rPr>
          <w:rFonts w:cs="Arial"/>
          <w:sz w:val="24"/>
          <w:szCs w:val="24"/>
        </w:rPr>
        <w:fldChar w:fldCharType="begin"/>
      </w:r>
      <w:r w:rsidR="00D358A9" w:rsidRPr="004D0DB2">
        <w:rPr>
          <w:rFonts w:cs="Arial"/>
          <w:sz w:val="24"/>
          <w:szCs w:val="24"/>
        </w:rPr>
        <w:instrText>HYPERLINK "https://assets.publishing.service.gov.uk/government/uploads/system/uploads/attachment_data/file/443508/gs-15-7-future-ageing-transport-er23.pdf" \o "How can transport provision and associated built environment infrastructure be enhanced and developed to support the mobility needs of individuals as they age?"</w:instrText>
      </w:r>
      <w:r w:rsidRPr="004D0DB2">
        <w:rPr>
          <w:rFonts w:cs="Arial"/>
          <w:sz w:val="24"/>
          <w:szCs w:val="24"/>
        </w:rPr>
        <w:fldChar w:fldCharType="separate"/>
      </w:r>
      <w:r w:rsidRPr="004D0DB2">
        <w:rPr>
          <w:rStyle w:val="Hyperlink"/>
          <w:rFonts w:cs="Arial"/>
          <w:sz w:val="24"/>
          <w:szCs w:val="24"/>
        </w:rPr>
        <w:t xml:space="preserve">How can transport provision and associated built environment </w:t>
      </w:r>
    </w:p>
    <w:p w14:paraId="4BAB7E05" w14:textId="37E35A42" w:rsidR="00565290" w:rsidRPr="004D0DB2" w:rsidRDefault="00565290" w:rsidP="00565290">
      <w:pPr>
        <w:pStyle w:val="FootnoteText"/>
        <w:rPr>
          <w:rFonts w:cs="Arial"/>
          <w:sz w:val="24"/>
          <w:szCs w:val="24"/>
        </w:rPr>
      </w:pPr>
      <w:r w:rsidRPr="004D0DB2">
        <w:rPr>
          <w:rStyle w:val="Hyperlink"/>
          <w:rFonts w:cs="Arial"/>
          <w:sz w:val="24"/>
          <w:szCs w:val="24"/>
        </w:rPr>
        <w:t xml:space="preserve">infrastructure be enhanced and developed </w:t>
      </w:r>
      <w:r w:rsidR="0067083F" w:rsidRPr="004D0DB2">
        <w:rPr>
          <w:rStyle w:val="Hyperlink"/>
          <w:rFonts w:cs="Arial"/>
          <w:sz w:val="24"/>
          <w:szCs w:val="24"/>
        </w:rPr>
        <w:t>Ticket Office</w:t>
      </w:r>
      <w:r w:rsidRPr="004D0DB2">
        <w:rPr>
          <w:rStyle w:val="Hyperlink"/>
          <w:rFonts w:cs="Arial"/>
          <w:sz w:val="24"/>
          <w:szCs w:val="24"/>
        </w:rPr>
        <w:t xml:space="preserve"> support the mobility needs of individuals as they age?</w:t>
      </w:r>
      <w:r w:rsidRPr="004D0DB2">
        <w:rPr>
          <w:rFonts w:cs="Arial"/>
          <w:sz w:val="24"/>
          <w:szCs w:val="24"/>
        </w:rPr>
        <w:fldChar w:fldCharType="end"/>
      </w:r>
    </w:p>
  </w:footnote>
  <w:footnote w:id="15">
    <w:p w14:paraId="0D0E5039" w14:textId="0FA1103A"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Office for National Statistics (2022) Life expectancies, </w:t>
      </w:r>
      <w:hyperlink r:id="rId12" w:history="1">
        <w:r w:rsidRPr="004D0DB2">
          <w:rPr>
            <w:rStyle w:val="Hyperlink"/>
            <w:rFonts w:cs="Arial"/>
            <w:sz w:val="24"/>
            <w:szCs w:val="24"/>
          </w:rPr>
          <w:t>Census 2021</w:t>
        </w:r>
      </w:hyperlink>
    </w:p>
  </w:footnote>
  <w:footnote w:id="16">
    <w:p w14:paraId="79285C57" w14:textId="3EA36F00"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Department for Transport (2012) </w:t>
      </w:r>
      <w:hyperlink r:id="rId13" w:history="1">
        <w:r w:rsidRPr="004D0DB2">
          <w:rPr>
            <w:rStyle w:val="Hyperlink"/>
            <w:rFonts w:cs="Arial"/>
            <w:sz w:val="24"/>
            <w:szCs w:val="24"/>
          </w:rPr>
          <w:t>Transport for Everyone: an action plan to promote equality</w:t>
        </w:r>
      </w:hyperlink>
      <w:r w:rsidRPr="004D0DB2">
        <w:rPr>
          <w:rFonts w:cs="Arial"/>
          <w:sz w:val="24"/>
          <w:szCs w:val="24"/>
        </w:rPr>
        <w:t xml:space="preserve"> </w:t>
      </w:r>
      <w:r w:rsidR="00A936BA" w:rsidRPr="004D0DB2">
        <w:rPr>
          <w:rFonts w:cs="Arial"/>
          <w:sz w:val="24"/>
          <w:szCs w:val="24"/>
        </w:rPr>
        <w:t xml:space="preserve"> </w:t>
      </w:r>
    </w:p>
  </w:footnote>
  <w:footnote w:id="17">
    <w:p w14:paraId="1C6B7A4E" w14:textId="013B2B9C"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Age UK (2015) </w:t>
      </w:r>
      <w:hyperlink r:id="rId14" w:history="1">
        <w:r w:rsidRPr="004D0DB2">
          <w:rPr>
            <w:rStyle w:val="Hyperlink"/>
            <w:rFonts w:cs="Arial"/>
            <w:sz w:val="24"/>
            <w:szCs w:val="24"/>
          </w:rPr>
          <w:t>The Future of Transport in an Ageing Society</w:t>
        </w:r>
      </w:hyperlink>
    </w:p>
  </w:footnote>
  <w:footnote w:id="18">
    <w:p w14:paraId="623FD02F" w14:textId="0B4C17D6"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Bank of England (2022) </w:t>
      </w:r>
      <w:hyperlink r:id="rId15" w:history="1">
        <w:r w:rsidRPr="004D0DB2">
          <w:rPr>
            <w:rStyle w:val="Hyperlink"/>
            <w:rFonts w:cs="Arial"/>
            <w:sz w:val="24"/>
            <w:szCs w:val="24"/>
          </w:rPr>
          <w:t>Knocked down during lockdown: the return of cash</w:t>
        </w:r>
      </w:hyperlink>
    </w:p>
  </w:footnote>
  <w:footnote w:id="19">
    <w:p w14:paraId="03EE6016" w14:textId="350B3DBC"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Office for National Statistics (2023) </w:t>
      </w:r>
      <w:hyperlink r:id="rId16" w:history="1">
        <w:r w:rsidRPr="004D0DB2">
          <w:rPr>
            <w:rStyle w:val="Hyperlink"/>
            <w:rFonts w:cs="Arial"/>
            <w:sz w:val="24"/>
            <w:szCs w:val="24"/>
          </w:rPr>
          <w:t>Disability by age, sex and deprivation, England and Wales: Census 2021</w:t>
        </w:r>
      </w:hyperlink>
    </w:p>
  </w:footnote>
  <w:footnote w:id="20">
    <w:p w14:paraId="6AE8CEAF" w14:textId="1ACF009A"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Department for Transport (2022) </w:t>
      </w:r>
      <w:hyperlink r:id="rId17" w:anchor="travel-trends-by-disabled-people" w:history="1">
        <w:r w:rsidRPr="004D0DB2">
          <w:rPr>
            <w:rStyle w:val="Hyperlink"/>
            <w:rFonts w:cs="Arial"/>
            <w:sz w:val="24"/>
            <w:szCs w:val="24"/>
          </w:rPr>
          <w:t>National Travel Survey 2021</w:t>
        </w:r>
      </w:hyperlink>
      <w:r w:rsidRPr="004D0DB2">
        <w:rPr>
          <w:rFonts w:cs="Arial"/>
          <w:sz w:val="24"/>
          <w:szCs w:val="24"/>
        </w:rPr>
        <w:t xml:space="preserve"> </w:t>
      </w:r>
    </w:p>
  </w:footnote>
  <w:footnote w:id="21">
    <w:p w14:paraId="004DED3D" w14:textId="0C0444C5"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Department for Transport (2021) </w:t>
      </w:r>
      <w:hyperlink r:id="rId18" w:history="1">
        <w:r w:rsidRPr="004D0DB2">
          <w:rPr>
            <w:rStyle w:val="Hyperlink"/>
            <w:rFonts w:cs="Arial"/>
            <w:sz w:val="24"/>
            <w:szCs w:val="24"/>
          </w:rPr>
          <w:t>Research on experiences of disabled non-users of rail</w:t>
        </w:r>
      </w:hyperlink>
      <w:r w:rsidRPr="004D0DB2">
        <w:rPr>
          <w:rFonts w:cs="Arial"/>
          <w:sz w:val="24"/>
          <w:szCs w:val="24"/>
        </w:rPr>
        <w:t xml:space="preserve"> </w:t>
      </w:r>
      <w:r w:rsidR="00490A88" w:rsidRPr="004D0DB2">
        <w:rPr>
          <w:rFonts w:cs="Arial"/>
          <w:sz w:val="24"/>
          <w:szCs w:val="24"/>
        </w:rPr>
        <w:t xml:space="preserve"> </w:t>
      </w:r>
    </w:p>
  </w:footnote>
  <w:footnote w:id="22">
    <w:p w14:paraId="4892F2BC" w14:textId="32A1F073"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Office of Rail and Road (2023) </w:t>
      </w:r>
      <w:hyperlink r:id="rId19" w:history="1">
        <w:r w:rsidRPr="004D0DB2">
          <w:rPr>
            <w:rStyle w:val="Hyperlink"/>
            <w:rFonts w:cs="Arial"/>
            <w:sz w:val="24"/>
            <w:szCs w:val="24"/>
          </w:rPr>
          <w:t>Disabled Persons Railcards</w:t>
        </w:r>
      </w:hyperlink>
    </w:p>
  </w:footnote>
  <w:footnote w:id="23">
    <w:p w14:paraId="4876EB44" w14:textId="13B3B835"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Department for Transport (2019) </w:t>
      </w:r>
      <w:hyperlink r:id="rId20" w:history="1">
        <w:r w:rsidRPr="004D0DB2">
          <w:rPr>
            <w:rStyle w:val="Hyperlink"/>
            <w:rFonts w:cs="Arial"/>
            <w:sz w:val="24"/>
            <w:szCs w:val="24"/>
          </w:rPr>
          <w:t>Research on experiences of disabled rail passengers</w:t>
        </w:r>
      </w:hyperlink>
      <w:r w:rsidRPr="004D0DB2">
        <w:rPr>
          <w:rFonts w:cs="Arial"/>
          <w:sz w:val="24"/>
          <w:szCs w:val="24"/>
        </w:rPr>
        <w:t xml:space="preserve"> </w:t>
      </w:r>
      <w:r w:rsidR="00C72E95" w:rsidRPr="004D0DB2">
        <w:rPr>
          <w:rFonts w:cs="Arial"/>
          <w:sz w:val="24"/>
          <w:szCs w:val="24"/>
        </w:rPr>
        <w:t xml:space="preserve"> </w:t>
      </w:r>
    </w:p>
  </w:footnote>
  <w:footnote w:id="24">
    <w:p w14:paraId="152C772F" w14:textId="5F4DD211" w:rsidR="00565290" w:rsidRDefault="00565290" w:rsidP="00565290">
      <w:pPr>
        <w:pStyle w:val="FootnoteText"/>
      </w:pPr>
      <w:r w:rsidRPr="004D0DB2">
        <w:rPr>
          <w:rStyle w:val="FootnoteReference"/>
          <w:sz w:val="24"/>
        </w:rPr>
        <w:footnoteRef/>
      </w:r>
      <w:r w:rsidRPr="004D0DB2">
        <w:rPr>
          <w:rFonts w:cs="Arial"/>
          <w:sz w:val="24"/>
          <w:szCs w:val="24"/>
        </w:rPr>
        <w:t xml:space="preserve"> Scope (2022) </w:t>
      </w:r>
      <w:hyperlink r:id="rId21" w:anchor=":~:text=Our%20research%20into%20attitudes%20found%3A%201%203%20out,had%20a%20negative%20effect%20on%20their%20daily%20lives" w:history="1">
        <w:r w:rsidRPr="004D0DB2">
          <w:rPr>
            <w:rStyle w:val="Hyperlink"/>
            <w:rFonts w:cs="Arial"/>
            <w:sz w:val="24"/>
            <w:szCs w:val="24"/>
          </w:rPr>
          <w:t>How society treats disabled people</w:t>
        </w:r>
      </w:hyperlink>
    </w:p>
  </w:footnote>
  <w:footnote w:id="25">
    <w:p w14:paraId="65E4F3A1" w14:textId="0509C132"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Department for Transport (2020) </w:t>
      </w:r>
      <w:hyperlink r:id="rId22" w:anchor="the-policy-context" w:history="1">
        <w:r w:rsidRPr="004D0DB2">
          <w:rPr>
            <w:rStyle w:val="Hyperlink"/>
            <w:rFonts w:cs="Arial"/>
            <w:sz w:val="24"/>
            <w:szCs w:val="24"/>
          </w:rPr>
          <w:t>The Inclusive Transport Strategy</w:t>
        </w:r>
      </w:hyperlink>
      <w:r w:rsidRPr="004D0DB2">
        <w:rPr>
          <w:rFonts w:cs="Arial"/>
          <w:sz w:val="24"/>
          <w:szCs w:val="24"/>
        </w:rPr>
        <w:t xml:space="preserve"> </w:t>
      </w:r>
    </w:p>
  </w:footnote>
  <w:footnote w:id="26">
    <w:p w14:paraId="1B63521D" w14:textId="18AFE12A"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Scope </w:t>
      </w:r>
      <w:hyperlink r:id="rId23" w:history="1">
        <w:r w:rsidRPr="004D0DB2">
          <w:rPr>
            <w:rStyle w:val="Hyperlink"/>
            <w:rFonts w:cs="Arial"/>
            <w:sz w:val="24"/>
            <w:szCs w:val="24"/>
          </w:rPr>
          <w:t>Disability in the UK</w:t>
        </w:r>
      </w:hyperlink>
    </w:p>
  </w:footnote>
  <w:footnote w:id="27">
    <w:p w14:paraId="4C51E838" w14:textId="0A592367"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Scope (2022) </w:t>
      </w:r>
      <w:hyperlink r:id="rId24" w:anchor=":~:text=Our%20research%20into%20attitudes%20found%3A%201%203%20out,had%20a%20negative%20effect%20on%20their%20daily%20lives" w:history="1">
        <w:r w:rsidRPr="004D0DB2">
          <w:rPr>
            <w:rStyle w:val="Hyperlink"/>
            <w:rFonts w:cs="Arial"/>
            <w:sz w:val="24"/>
            <w:szCs w:val="24"/>
          </w:rPr>
          <w:t>How society treats disabled people</w:t>
        </w:r>
      </w:hyperlink>
    </w:p>
  </w:footnote>
  <w:footnote w:id="28">
    <w:p w14:paraId="55AAED5F" w14:textId="2EF1B929"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Office for National Statistics (2023) </w:t>
      </w:r>
      <w:hyperlink r:id="rId25" w:history="1">
        <w:r w:rsidRPr="004D0DB2">
          <w:rPr>
            <w:rStyle w:val="Hyperlink"/>
            <w:rFonts w:cs="Arial"/>
            <w:sz w:val="24"/>
            <w:szCs w:val="24"/>
          </w:rPr>
          <w:t>Disability by age, sex and deprivation, England and Wales: Census 2021</w:t>
        </w:r>
      </w:hyperlink>
    </w:p>
  </w:footnote>
  <w:footnote w:id="29">
    <w:p w14:paraId="19613B58" w14:textId="763CBD8F"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Department for Transport (2022) </w:t>
      </w:r>
    </w:p>
  </w:footnote>
  <w:footnote w:id="30">
    <w:p w14:paraId="422E4CAD" w14:textId="13411475"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Department for Transport (2020) </w:t>
      </w:r>
      <w:hyperlink r:id="rId26" w:history="1">
        <w:r w:rsidRPr="004D0DB2">
          <w:rPr>
            <w:rStyle w:val="Hyperlink"/>
            <w:rFonts w:cs="Arial"/>
            <w:sz w:val="24"/>
            <w:szCs w:val="24"/>
          </w:rPr>
          <w:t>National Travel Survey 2019</w:t>
        </w:r>
      </w:hyperlink>
      <w:r w:rsidRPr="004D0DB2">
        <w:rPr>
          <w:rFonts w:cs="Arial"/>
          <w:sz w:val="24"/>
          <w:szCs w:val="24"/>
        </w:rPr>
        <w:t xml:space="preserve">  </w:t>
      </w:r>
    </w:p>
  </w:footnote>
  <w:footnote w:id="31">
    <w:p w14:paraId="05405B0C" w14:textId="044FBD7B"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British Broadcasting Corporation (2020) </w:t>
      </w:r>
      <w:hyperlink r:id="rId27" w:history="1">
        <w:r w:rsidRPr="004D0DB2">
          <w:rPr>
            <w:rStyle w:val="Hyperlink"/>
            <w:rFonts w:cs="Arial"/>
            <w:sz w:val="24"/>
            <w:szCs w:val="24"/>
          </w:rPr>
          <w:t>Free rail travel for domestic abuse victims extended</w:t>
        </w:r>
      </w:hyperlink>
      <w:r w:rsidRPr="004D0DB2">
        <w:rPr>
          <w:rFonts w:cs="Arial"/>
          <w:sz w:val="24"/>
          <w:szCs w:val="24"/>
        </w:rPr>
        <w:t xml:space="preserve"> </w:t>
      </w:r>
    </w:p>
  </w:footnote>
  <w:footnote w:id="32">
    <w:p w14:paraId="10F198CE" w14:textId="42BA8992"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Office for National Statistics (2022) </w:t>
      </w:r>
      <w:hyperlink r:id="rId28" w:history="1">
        <w:r w:rsidRPr="004D0DB2">
          <w:rPr>
            <w:rStyle w:val="Hyperlink"/>
            <w:rFonts w:cs="Arial"/>
            <w:sz w:val="24"/>
            <w:szCs w:val="24"/>
          </w:rPr>
          <w:t>Perceptions of personal safety and experiences of harassment, Great Britain: 16 February to 13 March 2022</w:t>
        </w:r>
      </w:hyperlink>
      <w:r w:rsidRPr="004D0DB2">
        <w:rPr>
          <w:rFonts w:cs="Arial"/>
          <w:sz w:val="24"/>
          <w:szCs w:val="24"/>
        </w:rPr>
        <w:t xml:space="preserve"> </w:t>
      </w:r>
    </w:p>
  </w:footnote>
  <w:footnote w:id="33">
    <w:p w14:paraId="1F7FC837" w14:textId="191757E6"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Office for National Statistics (2023) </w:t>
      </w:r>
      <w:hyperlink r:id="rId29" w:history="1">
        <w:r w:rsidRPr="004D0DB2">
          <w:rPr>
            <w:rStyle w:val="Hyperlink"/>
            <w:rFonts w:cs="Arial"/>
            <w:sz w:val="24"/>
            <w:szCs w:val="24"/>
          </w:rPr>
          <w:t>Recorded crime data by Community Safety Partnership area</w:t>
        </w:r>
      </w:hyperlink>
      <w:r w:rsidRPr="004D0DB2">
        <w:rPr>
          <w:rFonts w:cs="Arial"/>
          <w:sz w:val="24"/>
          <w:szCs w:val="24"/>
        </w:rPr>
        <w:t xml:space="preserve"> </w:t>
      </w:r>
    </w:p>
  </w:footnote>
  <w:footnote w:id="34">
    <w:p w14:paraId="0430B45C" w14:textId="22AB5D2F"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Gekoski, A., Gray, J.M., Horvath, M.A.H., Edwards, S., Emirali, A. &amp; Adler, J. R. (2015). </w:t>
      </w:r>
      <w:hyperlink r:id="rId30" w:history="1">
        <w:r w:rsidRPr="004D0DB2">
          <w:rPr>
            <w:rStyle w:val="Hyperlink"/>
            <w:rFonts w:cs="Arial"/>
            <w:i/>
            <w:sz w:val="24"/>
            <w:szCs w:val="24"/>
          </w:rPr>
          <w:t>‘What Works’ in Reducing Sexual Harassment and Sexual Offences on Public Transport Nationally and Internationally: A Rapid Evidence Assessment</w:t>
        </w:r>
      </w:hyperlink>
      <w:r w:rsidRPr="004D0DB2">
        <w:rPr>
          <w:rFonts w:cs="Arial"/>
          <w:iCs/>
          <w:sz w:val="24"/>
          <w:szCs w:val="24"/>
        </w:rPr>
        <w:t>.</w:t>
      </w:r>
      <w:r w:rsidR="00BB643D" w:rsidRPr="004D0DB2">
        <w:rPr>
          <w:rFonts w:cs="Arial"/>
          <w:sz w:val="24"/>
          <w:szCs w:val="24"/>
        </w:rPr>
        <w:t xml:space="preserve"> </w:t>
      </w:r>
      <w:r w:rsidR="00BB643D" w:rsidRPr="004D0DB2">
        <w:rPr>
          <w:rStyle w:val="normaltextrun"/>
          <w:rFonts w:cs="Arial"/>
          <w:color w:val="000000"/>
          <w:sz w:val="24"/>
          <w:szCs w:val="24"/>
          <w:bdr w:val="none" w:sz="0" w:space="0" w:color="auto" w:frame="1"/>
        </w:rPr>
        <w:t>London: British Transport Police and Department for Transport.</w:t>
      </w:r>
    </w:p>
  </w:footnote>
  <w:footnote w:id="35">
    <w:p w14:paraId="5B83E0BF" w14:textId="09DF582D"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Department for Transport (2012) </w:t>
      </w:r>
      <w:hyperlink r:id="rId31" w:history="1">
        <w:r w:rsidRPr="004D0DB2">
          <w:rPr>
            <w:rStyle w:val="Hyperlink"/>
            <w:rFonts w:cs="Arial"/>
            <w:sz w:val="24"/>
            <w:szCs w:val="24"/>
          </w:rPr>
          <w:t>Transport for Everyone: an action plan to promote equality</w:t>
        </w:r>
      </w:hyperlink>
      <w:r w:rsidRPr="004D0DB2">
        <w:rPr>
          <w:rFonts w:cs="Arial"/>
          <w:sz w:val="24"/>
          <w:szCs w:val="24"/>
        </w:rPr>
        <w:t xml:space="preserve"> </w:t>
      </w:r>
    </w:p>
  </w:footnote>
  <w:footnote w:id="36">
    <w:p w14:paraId="6D51E97C" w14:textId="58465A63" w:rsidR="00565290" w:rsidRPr="004D0DB2" w:rsidRDefault="00565290" w:rsidP="00565290">
      <w:pPr>
        <w:pStyle w:val="FootnoteText"/>
        <w:rPr>
          <w:sz w:val="24"/>
          <w:szCs w:val="24"/>
        </w:rPr>
      </w:pPr>
      <w:r w:rsidRPr="004D0DB2">
        <w:rPr>
          <w:rStyle w:val="FootnoteReference"/>
          <w:sz w:val="24"/>
        </w:rPr>
        <w:footnoteRef/>
      </w:r>
      <w:r w:rsidRPr="004D0DB2">
        <w:rPr>
          <w:rFonts w:cs="Arial"/>
          <w:sz w:val="24"/>
          <w:szCs w:val="24"/>
        </w:rPr>
        <w:t xml:space="preserve"> Department for Transport (2012) </w:t>
      </w:r>
      <w:hyperlink r:id="rId32" w:history="1">
        <w:r w:rsidRPr="004D0DB2">
          <w:rPr>
            <w:rStyle w:val="Hyperlink"/>
            <w:rFonts w:cs="Arial"/>
            <w:sz w:val="24"/>
            <w:szCs w:val="24"/>
          </w:rPr>
          <w:t>Transport for Everyone: an action plan to promote equality</w:t>
        </w:r>
      </w:hyperlink>
      <w:r w:rsidRPr="004D0DB2">
        <w:rPr>
          <w:rFonts w:cs="Arial"/>
          <w:sz w:val="24"/>
          <w:szCs w:val="24"/>
        </w:rPr>
        <w:t xml:space="preserve"> </w:t>
      </w:r>
    </w:p>
  </w:footnote>
  <w:footnote w:id="37">
    <w:p w14:paraId="7A771BAD" w14:textId="54C0C41F"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Women’s Budget Group (2019) </w:t>
      </w:r>
      <w:hyperlink r:id="rId33" w:history="1">
        <w:r w:rsidRPr="004D0DB2">
          <w:rPr>
            <w:rStyle w:val="Hyperlink"/>
            <w:rFonts w:cs="Arial"/>
            <w:sz w:val="24"/>
            <w:szCs w:val="24"/>
          </w:rPr>
          <w:t>Public transport and Gender</w:t>
        </w:r>
      </w:hyperlink>
    </w:p>
  </w:footnote>
  <w:footnote w:id="38">
    <w:p w14:paraId="466DAFC3" w14:textId="5C2A1050"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Women’s Budget Group (2019) </w:t>
      </w:r>
      <w:hyperlink r:id="rId34" w:history="1">
        <w:r w:rsidRPr="004D0DB2">
          <w:rPr>
            <w:rStyle w:val="Hyperlink"/>
            <w:rFonts w:cs="Arial"/>
            <w:sz w:val="24"/>
            <w:szCs w:val="24"/>
          </w:rPr>
          <w:t>Public transport and Gender</w:t>
        </w:r>
      </w:hyperlink>
      <w:r w:rsidRPr="004D0DB2">
        <w:rPr>
          <w:rFonts w:cs="Arial"/>
          <w:sz w:val="24"/>
          <w:szCs w:val="24"/>
        </w:rPr>
        <w:t xml:space="preserve"> </w:t>
      </w:r>
    </w:p>
  </w:footnote>
  <w:footnote w:id="39">
    <w:p w14:paraId="78FCA5AD" w14:textId="2F1538A0" w:rsidR="00565290" w:rsidRPr="00D85167" w:rsidRDefault="00565290" w:rsidP="00565290">
      <w:pPr>
        <w:pStyle w:val="FootnoteText"/>
        <w:rPr>
          <w:rFonts w:cs="Arial"/>
          <w:sz w:val="18"/>
          <w:szCs w:val="18"/>
        </w:rPr>
      </w:pPr>
      <w:r w:rsidRPr="004D0DB2">
        <w:rPr>
          <w:rStyle w:val="FootnoteReference"/>
          <w:sz w:val="24"/>
        </w:rPr>
        <w:footnoteRef/>
      </w:r>
      <w:r w:rsidRPr="004D0DB2">
        <w:rPr>
          <w:rFonts w:cs="Arial"/>
          <w:sz w:val="24"/>
          <w:szCs w:val="24"/>
        </w:rPr>
        <w:t xml:space="preserve"> Office for National Statistics (2023) </w:t>
      </w:r>
      <w:hyperlink r:id="rId35" w:history="1">
        <w:r w:rsidRPr="004D0DB2">
          <w:rPr>
            <w:rStyle w:val="Hyperlink"/>
            <w:rFonts w:cs="Arial"/>
            <w:sz w:val="24"/>
            <w:szCs w:val="24"/>
          </w:rPr>
          <w:t>Disability by age, sex and deprivation, England and Wales: Census 2021</w:t>
        </w:r>
      </w:hyperlink>
    </w:p>
  </w:footnote>
  <w:footnote w:id="40">
    <w:p w14:paraId="52614729" w14:textId="658B02DA"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Note commuting category only pertains </w:t>
      </w:r>
      <w:r w:rsidR="00236170" w:rsidRPr="004D0DB2">
        <w:rPr>
          <w:rFonts w:cs="Arial"/>
          <w:sz w:val="24"/>
          <w:szCs w:val="24"/>
        </w:rPr>
        <w:t>to</w:t>
      </w:r>
      <w:r w:rsidRPr="004D0DB2">
        <w:rPr>
          <w:rFonts w:cs="Arial"/>
          <w:sz w:val="24"/>
          <w:szCs w:val="24"/>
        </w:rPr>
        <w:t xml:space="preserve"> travel </w:t>
      </w:r>
      <w:r w:rsidR="00236170" w:rsidRPr="004D0DB2">
        <w:rPr>
          <w:rFonts w:cs="Arial"/>
          <w:sz w:val="24"/>
          <w:szCs w:val="24"/>
        </w:rPr>
        <w:t>to</w:t>
      </w:r>
      <w:r w:rsidRPr="004D0DB2">
        <w:rPr>
          <w:rFonts w:cs="Arial"/>
          <w:sz w:val="24"/>
          <w:szCs w:val="24"/>
        </w:rPr>
        <w:t xml:space="preserve"> work</w:t>
      </w:r>
    </w:p>
  </w:footnote>
  <w:footnote w:id="41">
    <w:p w14:paraId="78F3E47B" w14:textId="28E688A7"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Office for National Statistics (2021) </w:t>
      </w:r>
      <w:hyperlink r:id="rId36" w:history="1">
        <w:r w:rsidRPr="004D0DB2">
          <w:rPr>
            <w:rStyle w:val="Hyperlink"/>
            <w:rFonts w:cs="Arial"/>
            <w:sz w:val="24"/>
            <w:szCs w:val="24"/>
          </w:rPr>
          <w:t>National Travel Survey: 2020 notes and definitions</w:t>
        </w:r>
      </w:hyperlink>
    </w:p>
  </w:footnote>
  <w:footnote w:id="42">
    <w:p w14:paraId="3F9134CD" w14:textId="3413D9CE"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NatCen (2019) </w:t>
      </w:r>
      <w:hyperlink r:id="rId37" w:history="1">
        <w:r w:rsidRPr="004D0DB2">
          <w:rPr>
            <w:rStyle w:val="Hyperlink"/>
            <w:rFonts w:cs="Arial"/>
            <w:sz w:val="24"/>
            <w:szCs w:val="24"/>
          </w:rPr>
          <w:t>Transport and inequality: An evidence review for the Department for Transport</w:t>
        </w:r>
      </w:hyperlink>
      <w:r w:rsidRPr="004D0DB2">
        <w:rPr>
          <w:rFonts w:cs="Arial"/>
          <w:sz w:val="24"/>
          <w:szCs w:val="24"/>
        </w:rPr>
        <w:t xml:space="preserve"> </w:t>
      </w:r>
    </w:p>
  </w:footnote>
  <w:footnote w:id="43">
    <w:p w14:paraId="40A36886" w14:textId="1FFD2A08"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Department for Transport (2020) </w:t>
      </w:r>
      <w:hyperlink r:id="rId38" w:history="1">
        <w:r w:rsidRPr="004D0DB2">
          <w:rPr>
            <w:rStyle w:val="Hyperlink"/>
            <w:rFonts w:cs="Arial"/>
            <w:sz w:val="24"/>
            <w:szCs w:val="24"/>
          </w:rPr>
          <w:t>National Travel Survey 2019</w:t>
        </w:r>
      </w:hyperlink>
      <w:r w:rsidRPr="004D0DB2">
        <w:rPr>
          <w:rFonts w:cs="Arial"/>
          <w:sz w:val="24"/>
          <w:szCs w:val="24"/>
        </w:rPr>
        <w:t xml:space="preserve"> </w:t>
      </w:r>
    </w:p>
  </w:footnote>
  <w:footnote w:id="44">
    <w:p w14:paraId="57EDC487" w14:textId="0B5A9230" w:rsidR="00565290" w:rsidRPr="00D85167" w:rsidRDefault="00565290" w:rsidP="00565290">
      <w:pPr>
        <w:pStyle w:val="FootnoteText"/>
        <w:rPr>
          <w:rFonts w:cs="Arial"/>
          <w:sz w:val="18"/>
          <w:szCs w:val="18"/>
        </w:rPr>
      </w:pPr>
      <w:r w:rsidRPr="004D0DB2">
        <w:rPr>
          <w:rStyle w:val="FootnoteReference"/>
          <w:sz w:val="24"/>
        </w:rPr>
        <w:footnoteRef/>
      </w:r>
      <w:r w:rsidRPr="004D0DB2">
        <w:rPr>
          <w:rFonts w:cs="Arial"/>
          <w:sz w:val="24"/>
          <w:szCs w:val="24"/>
        </w:rPr>
        <w:t xml:space="preserve"> Lam, S. (2021) </w:t>
      </w:r>
      <w:hyperlink r:id="rId39" w:history="1">
        <w:r w:rsidRPr="004D0DB2">
          <w:rPr>
            <w:rStyle w:val="Hyperlink"/>
            <w:rFonts w:cs="Arial"/>
            <w:sz w:val="24"/>
            <w:szCs w:val="24"/>
          </w:rPr>
          <w:t>Divers</w:t>
        </w:r>
        <w:bookmarkStart w:id="56" w:name="_Hlt139965888"/>
        <w:bookmarkStart w:id="57" w:name="_Hlt139965889"/>
        <w:r w:rsidRPr="004D0DB2">
          <w:rPr>
            <w:rStyle w:val="Hyperlink"/>
            <w:rFonts w:cs="Arial"/>
            <w:sz w:val="24"/>
            <w:szCs w:val="24"/>
          </w:rPr>
          <w:t>i</w:t>
        </w:r>
        <w:bookmarkEnd w:id="56"/>
        <w:bookmarkEnd w:id="57"/>
        <w:r w:rsidRPr="004D0DB2">
          <w:rPr>
            <w:rStyle w:val="Hyperlink"/>
            <w:rFonts w:cs="Arial"/>
            <w:sz w:val="24"/>
            <w:szCs w:val="24"/>
          </w:rPr>
          <w:t>ty, equity and inclusivity in the travel industry is still superficial</w:t>
        </w:r>
      </w:hyperlink>
    </w:p>
  </w:footnote>
  <w:footnote w:id="45">
    <w:p w14:paraId="579965CE" w14:textId="22514FB3"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Department for Transport (2012) </w:t>
      </w:r>
      <w:hyperlink r:id="rId40" w:history="1">
        <w:r w:rsidRPr="004D0DB2">
          <w:rPr>
            <w:rStyle w:val="Hyperlink"/>
            <w:rFonts w:cs="Arial"/>
            <w:sz w:val="24"/>
            <w:szCs w:val="24"/>
          </w:rPr>
          <w:t>Transport for Everyone: an action plan to promote equality</w:t>
        </w:r>
      </w:hyperlink>
      <w:r w:rsidRPr="004D0DB2">
        <w:rPr>
          <w:rFonts w:cs="Arial"/>
          <w:sz w:val="24"/>
          <w:szCs w:val="24"/>
        </w:rPr>
        <w:t xml:space="preserve"> </w:t>
      </w:r>
      <w:r w:rsidR="00754E53" w:rsidRPr="004D0DB2">
        <w:rPr>
          <w:rFonts w:cs="Arial"/>
          <w:sz w:val="24"/>
          <w:szCs w:val="24"/>
        </w:rPr>
        <w:t xml:space="preserve"> </w:t>
      </w:r>
    </w:p>
  </w:footnote>
  <w:footnote w:id="46">
    <w:p w14:paraId="32E365DB" w14:textId="75996416"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Council of Europe (2019) </w:t>
      </w:r>
      <w:hyperlink r:id="rId41" w:history="1">
        <w:r w:rsidRPr="004D0DB2">
          <w:rPr>
            <w:rStyle w:val="Hyperlink"/>
            <w:rFonts w:cs="Arial"/>
            <w:sz w:val="24"/>
            <w:szCs w:val="24"/>
          </w:rPr>
          <w:t>Ethnic profiling: a persisting practice in Europe</w:t>
        </w:r>
      </w:hyperlink>
      <w:r w:rsidRPr="004D0DB2">
        <w:rPr>
          <w:rFonts w:cs="Arial"/>
          <w:sz w:val="24"/>
          <w:szCs w:val="24"/>
        </w:rPr>
        <w:t xml:space="preserve"> </w:t>
      </w:r>
    </w:p>
  </w:footnote>
  <w:footnote w:id="47">
    <w:p w14:paraId="4FB961CE" w14:textId="612C2522"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The Guardian (2016) </w:t>
      </w:r>
      <w:hyperlink r:id="rId42" w:history="1">
        <w:r w:rsidRPr="004D0DB2">
          <w:rPr>
            <w:rStyle w:val="Hyperlink"/>
            <w:rFonts w:cs="Arial"/>
            <w:sz w:val="24"/>
            <w:szCs w:val="24"/>
          </w:rPr>
          <w:t>What is your experience of being a Sikh in the UK?</w:t>
        </w:r>
      </w:hyperlink>
    </w:p>
  </w:footnote>
  <w:footnote w:id="48">
    <w:p w14:paraId="15EA0C28" w14:textId="4E127114"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Home Office (2022) </w:t>
      </w:r>
      <w:hyperlink r:id="rId43" w:history="1">
        <w:r w:rsidRPr="004D0DB2">
          <w:rPr>
            <w:rStyle w:val="Hyperlink"/>
            <w:rFonts w:cs="Arial"/>
            <w:sz w:val="24"/>
            <w:szCs w:val="24"/>
          </w:rPr>
          <w:t>Hate crime, England and Wales, 2021 to 2022</w:t>
        </w:r>
      </w:hyperlink>
      <w:r w:rsidRPr="004D0DB2">
        <w:rPr>
          <w:rFonts w:cs="Arial"/>
          <w:sz w:val="24"/>
          <w:szCs w:val="24"/>
        </w:rPr>
        <w:t xml:space="preserve"> </w:t>
      </w:r>
    </w:p>
  </w:footnote>
  <w:footnote w:id="49">
    <w:p w14:paraId="4EE118B9" w14:textId="4A691753"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The Guardian (2016) </w:t>
      </w:r>
      <w:hyperlink r:id="rId44" w:history="1">
        <w:r w:rsidRPr="004D0DB2">
          <w:rPr>
            <w:rStyle w:val="Hyperlink"/>
            <w:rFonts w:cs="Arial"/>
            <w:sz w:val="24"/>
            <w:szCs w:val="24"/>
          </w:rPr>
          <w:t>What is your experience of being a Sikh in the UK?</w:t>
        </w:r>
      </w:hyperlink>
    </w:p>
  </w:footnote>
  <w:footnote w:id="50">
    <w:p w14:paraId="2C7E41E8" w14:textId="7CAB7DC3"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The Independent (2021)</w:t>
      </w:r>
      <w:r w:rsidRPr="004D0DB2">
        <w:rPr>
          <w:rFonts w:cs="Arial"/>
          <w:color w:val="2C3E50"/>
          <w:sz w:val="24"/>
          <w:szCs w:val="24"/>
        </w:rPr>
        <w:t> </w:t>
      </w:r>
      <w:hyperlink r:id="rId45" w:history="1">
        <w:r w:rsidRPr="004D0DB2">
          <w:rPr>
            <w:rStyle w:val="Hyperlink"/>
            <w:rFonts w:cs="Arial"/>
            <w:sz w:val="24"/>
            <w:szCs w:val="24"/>
          </w:rPr>
          <w:t>‘There is no safe space to be myself’: The Muslim women targeted for their beliefs</w:t>
        </w:r>
      </w:hyperlink>
      <w:r w:rsidRPr="004D0DB2">
        <w:rPr>
          <w:rFonts w:cs="Arial"/>
          <w:sz w:val="24"/>
          <w:szCs w:val="24"/>
        </w:rPr>
        <w:t xml:space="preserve"> </w:t>
      </w:r>
    </w:p>
  </w:footnote>
  <w:footnote w:id="51">
    <w:p w14:paraId="02B32CD0" w14:textId="0EBBEC70" w:rsidR="00565290" w:rsidRPr="004D0DB2" w:rsidRDefault="00565290" w:rsidP="00565290">
      <w:pPr>
        <w:pStyle w:val="FootnoteText"/>
        <w:rPr>
          <w:sz w:val="24"/>
          <w:szCs w:val="24"/>
        </w:rPr>
      </w:pPr>
      <w:r w:rsidRPr="004D0DB2">
        <w:rPr>
          <w:rStyle w:val="FootnoteReference"/>
          <w:sz w:val="24"/>
        </w:rPr>
        <w:footnoteRef/>
      </w:r>
      <w:r w:rsidRPr="004D0DB2">
        <w:rPr>
          <w:rFonts w:cs="Arial"/>
          <w:sz w:val="24"/>
          <w:szCs w:val="24"/>
        </w:rPr>
        <w:t xml:space="preserve"> CAG Consultants (2008) </w:t>
      </w:r>
      <w:hyperlink r:id="rId46" w:history="1">
        <w:r w:rsidRPr="004D0DB2">
          <w:rPr>
            <w:rStyle w:val="Hyperlink"/>
            <w:rFonts w:cs="Arial"/>
            <w:sz w:val="24"/>
            <w:szCs w:val="24"/>
          </w:rPr>
          <w:t>Responding to the needs of faith communities: Places of worship</w:t>
        </w:r>
      </w:hyperlink>
      <w:r w:rsidRPr="004D0DB2">
        <w:rPr>
          <w:rFonts w:cs="Arial"/>
          <w:sz w:val="24"/>
          <w:szCs w:val="24"/>
        </w:rPr>
        <w:t xml:space="preserve"> </w:t>
      </w:r>
    </w:p>
  </w:footnote>
  <w:footnote w:id="52">
    <w:p w14:paraId="44EB8602" w14:textId="1BEE7061"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The National Institute of Economic and Social Research (2016) </w:t>
      </w:r>
      <w:hyperlink r:id="rId47" w:history="1">
        <w:r w:rsidRPr="004D0DB2">
          <w:rPr>
            <w:rStyle w:val="Hyperlink"/>
            <w:rFonts w:cs="Arial"/>
            <w:sz w:val="24"/>
            <w:szCs w:val="24"/>
          </w:rPr>
          <w:t>Inequality among lesbian, gay bisexual and transgender groups in the UK: a review of evidence</w:t>
        </w:r>
      </w:hyperlink>
    </w:p>
  </w:footnote>
  <w:footnote w:id="53">
    <w:p w14:paraId="1A80CF06" w14:textId="1D749114"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Government Equalities Office (2018) </w:t>
      </w:r>
      <w:hyperlink r:id="rId48" w:history="1">
        <w:r w:rsidRPr="004D0DB2">
          <w:rPr>
            <w:rStyle w:val="Hyperlink"/>
            <w:rFonts w:cs="Arial"/>
            <w:sz w:val="24"/>
            <w:szCs w:val="24"/>
          </w:rPr>
          <w:t>National LGBT Survey</w:t>
        </w:r>
      </w:hyperlink>
    </w:p>
  </w:footnote>
  <w:footnote w:id="54">
    <w:p w14:paraId="5A92D9EB" w14:textId="02382604" w:rsidR="00565290" w:rsidRPr="00944C84" w:rsidRDefault="00565290" w:rsidP="00565290">
      <w:pPr>
        <w:pStyle w:val="FootnoteText"/>
        <w:rPr>
          <w:rFonts w:cs="Arial"/>
          <w:sz w:val="18"/>
          <w:szCs w:val="18"/>
        </w:rPr>
      </w:pPr>
      <w:r w:rsidRPr="004D0DB2">
        <w:rPr>
          <w:rStyle w:val="FootnoteReference"/>
          <w:sz w:val="24"/>
        </w:rPr>
        <w:footnoteRef/>
      </w:r>
      <w:r w:rsidRPr="004D0DB2">
        <w:rPr>
          <w:rFonts w:cs="Arial"/>
          <w:sz w:val="24"/>
          <w:szCs w:val="24"/>
        </w:rPr>
        <w:t xml:space="preserve"> Amos, W. et al. (2021) </w:t>
      </w:r>
      <w:hyperlink r:id="rId49" w:history="1">
        <w:r w:rsidRPr="004D0DB2">
          <w:rPr>
            <w:rStyle w:val="Hyperlink"/>
            <w:rFonts w:cs="Arial"/>
            <w:sz w:val="24"/>
            <w:szCs w:val="24"/>
          </w:rPr>
          <w:t>Queer mobilities: critical LGBTQ perspectives of public transport spaces</w:t>
        </w:r>
      </w:hyperlink>
      <w:r w:rsidRPr="00944C84">
        <w:rPr>
          <w:rFonts w:cs="Arial"/>
          <w:sz w:val="18"/>
          <w:szCs w:val="18"/>
        </w:rPr>
        <w:t xml:space="preserve"> </w:t>
      </w:r>
    </w:p>
  </w:footnote>
  <w:footnote w:id="55">
    <w:p w14:paraId="4EBEE3D0" w14:textId="477E65CA"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Weintrob, A., Hansell, L., Zebracki, M., Barnard, Y. and Lucas, K. (2021) </w:t>
      </w:r>
      <w:hyperlink r:id="rId50" w:history="1">
        <w:r w:rsidRPr="004D0DB2">
          <w:rPr>
            <w:rStyle w:val="Hyperlink"/>
            <w:rFonts w:cs="Arial"/>
            <w:sz w:val="24"/>
            <w:szCs w:val="24"/>
          </w:rPr>
          <w:t>Queer mobilities: critical LGBTQ perspectives of public transport spaces</w:t>
        </w:r>
      </w:hyperlink>
      <w:r w:rsidR="0019378A" w:rsidRPr="004D0DB2">
        <w:rPr>
          <w:rStyle w:val="Hyperlink"/>
          <w:rFonts w:cs="Arial"/>
          <w:sz w:val="24"/>
          <w:szCs w:val="24"/>
        </w:rPr>
        <w:t xml:space="preserve"> </w:t>
      </w:r>
    </w:p>
  </w:footnote>
  <w:footnote w:id="56">
    <w:p w14:paraId="0C367B6E" w14:textId="6D7FCF8D"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The National Institute of Economic and Social Research (2016) </w:t>
      </w:r>
      <w:hyperlink r:id="rId51" w:history="1">
        <w:r w:rsidRPr="004D0DB2">
          <w:rPr>
            <w:rStyle w:val="Hyperlink"/>
            <w:rFonts w:cs="Arial"/>
            <w:sz w:val="24"/>
            <w:szCs w:val="24"/>
          </w:rPr>
          <w:t>Inequality among lesbian, gay bisexual and transgender groups in the UK: a review of evidence</w:t>
        </w:r>
      </w:hyperlink>
    </w:p>
  </w:footnote>
  <w:footnote w:id="57">
    <w:p w14:paraId="2129EEC6" w14:textId="3737A9F4" w:rsidR="00565290" w:rsidRPr="004D0DB2" w:rsidRDefault="00565290" w:rsidP="00565290">
      <w:pPr>
        <w:pStyle w:val="FootnoteText"/>
        <w:rPr>
          <w:sz w:val="24"/>
          <w:szCs w:val="24"/>
        </w:rPr>
      </w:pPr>
      <w:r w:rsidRPr="004D0DB2">
        <w:rPr>
          <w:rStyle w:val="FootnoteReference"/>
          <w:sz w:val="24"/>
        </w:rPr>
        <w:footnoteRef/>
      </w:r>
      <w:r w:rsidRPr="004D0DB2">
        <w:rPr>
          <w:rFonts w:cs="Arial"/>
          <w:sz w:val="24"/>
          <w:szCs w:val="24"/>
        </w:rPr>
        <w:t xml:space="preserve"> Transport for London (2012) </w:t>
      </w:r>
      <w:hyperlink r:id="rId52" w:history="1">
        <w:r w:rsidRPr="004D0DB2">
          <w:rPr>
            <w:rStyle w:val="Hyperlink"/>
            <w:rFonts w:cs="Arial"/>
            <w:sz w:val="24"/>
            <w:szCs w:val="24"/>
          </w:rPr>
          <w:t>Understanding the Travel Needs of London’s Diverse Communities: The Lesbian, Gay and Bisexual (LGB) Community</w:t>
        </w:r>
      </w:hyperlink>
    </w:p>
  </w:footnote>
  <w:footnote w:id="58">
    <w:p w14:paraId="56730EFA" w14:textId="5724BB70"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National Health Service (2020) </w:t>
      </w:r>
      <w:hyperlink r:id="rId53" w:history="1">
        <w:r w:rsidRPr="004D0DB2">
          <w:rPr>
            <w:rStyle w:val="Hyperlink"/>
            <w:rFonts w:cs="Arial"/>
            <w:sz w:val="24"/>
            <w:szCs w:val="24"/>
          </w:rPr>
          <w:t>Travelling in pregnancy</w:t>
        </w:r>
      </w:hyperlink>
    </w:p>
  </w:footnote>
  <w:footnote w:id="59">
    <w:p w14:paraId="17125FFE" w14:textId="5CEBB03A" w:rsidR="00565290" w:rsidRPr="00944C84" w:rsidRDefault="00565290" w:rsidP="00565290">
      <w:pPr>
        <w:pStyle w:val="FootnoteText"/>
        <w:rPr>
          <w:rFonts w:cs="Arial"/>
          <w:sz w:val="18"/>
          <w:szCs w:val="18"/>
        </w:rPr>
      </w:pPr>
      <w:r w:rsidRPr="004D0DB2">
        <w:rPr>
          <w:rStyle w:val="FootnoteReference"/>
          <w:sz w:val="24"/>
        </w:rPr>
        <w:footnoteRef/>
      </w:r>
      <w:r w:rsidRPr="004D0DB2">
        <w:rPr>
          <w:rFonts w:cs="Arial"/>
          <w:sz w:val="24"/>
          <w:szCs w:val="24"/>
        </w:rPr>
        <w:t xml:space="preserve"> O’Toole, and N. Christie (2021) </w:t>
      </w:r>
      <w:hyperlink r:id="rId54" w:history="1">
        <w:r w:rsidRPr="004D0DB2">
          <w:rPr>
            <w:rStyle w:val="Hyperlink"/>
            <w:rFonts w:cs="Arial"/>
            <w:sz w:val="24"/>
            <w:szCs w:val="24"/>
          </w:rPr>
          <w:t>Pregnancy and commuting on public transport</w:t>
        </w:r>
      </w:hyperlink>
      <w:r w:rsidRPr="00944C84">
        <w:rPr>
          <w:rFonts w:cs="Arial"/>
          <w:sz w:val="18"/>
          <w:szCs w:val="18"/>
        </w:rPr>
        <w:t xml:space="preserve"> </w:t>
      </w:r>
    </w:p>
  </w:footnote>
  <w:footnote w:id="60">
    <w:p w14:paraId="36F95E94" w14:textId="077F8D38"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MadeForMums (2023) </w:t>
      </w:r>
      <w:hyperlink r:id="rId55" w:history="1">
        <w:r w:rsidRPr="004D0DB2">
          <w:rPr>
            <w:rStyle w:val="Hyperlink"/>
            <w:rFonts w:cs="Arial"/>
            <w:sz w:val="24"/>
            <w:szCs w:val="24"/>
          </w:rPr>
          <w:t>Travelling on public transport when pregnant – essential advice</w:t>
        </w:r>
      </w:hyperlink>
    </w:p>
  </w:footnote>
  <w:footnote w:id="61">
    <w:p w14:paraId="17AE1C4D" w14:textId="19318621" w:rsidR="00565290" w:rsidRPr="004D0DB2" w:rsidRDefault="00565290" w:rsidP="00565290">
      <w:pPr>
        <w:pStyle w:val="NormalWeb"/>
        <w:rPr>
          <w:rFonts w:ascii="EYInterstate Light" w:hAnsi="EYInterstate Light"/>
        </w:rPr>
      </w:pPr>
      <w:r w:rsidRPr="004D0DB2">
        <w:rPr>
          <w:rStyle w:val="FootnoteReference"/>
          <w:vertAlign w:val="subscript"/>
        </w:rPr>
        <w:footnoteRef/>
      </w:r>
      <w:r w:rsidRPr="004D0DB2">
        <w:rPr>
          <w:vertAlign w:val="subscript"/>
        </w:rPr>
        <w:t xml:space="preserve"> </w:t>
      </w:r>
      <w:r w:rsidRPr="004D0DB2">
        <w:rPr>
          <w:kern w:val="12"/>
          <w:lang w:eastAsia="en-US"/>
        </w:rPr>
        <w:t>United Nations International Children’s Emergency Fund (2017) </w:t>
      </w:r>
      <w:hyperlink r:id="rId56" w:history="1">
        <w:r w:rsidRPr="004D0DB2">
          <w:rPr>
            <w:rStyle w:val="Hyperlink"/>
            <w:kern w:val="12"/>
            <w:lang w:eastAsia="en-US"/>
          </w:rPr>
          <w:t>Removing the barriers to breastfeeding: a call to action how removing barriers can give babies across the UK the best start in life</w:t>
        </w:r>
      </w:hyperlink>
      <w:r w:rsidRPr="004D0DB2">
        <w:rPr>
          <w:vertAlign w:val="subscript"/>
        </w:rPr>
        <w:t xml:space="preserve"> </w:t>
      </w:r>
    </w:p>
  </w:footnote>
  <w:footnote w:id="62">
    <w:p w14:paraId="179E9101" w14:textId="08066CB6"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Government Equalities Office (2018) </w:t>
      </w:r>
      <w:hyperlink r:id="rId57" w:history="1">
        <w:r w:rsidRPr="004D0DB2">
          <w:rPr>
            <w:rStyle w:val="Hyperlink"/>
            <w:rFonts w:cs="Arial"/>
            <w:sz w:val="24"/>
            <w:szCs w:val="24"/>
          </w:rPr>
          <w:t>National LGBT Survey</w:t>
        </w:r>
      </w:hyperlink>
    </w:p>
  </w:footnote>
  <w:footnote w:id="63">
    <w:p w14:paraId="392DA21D" w14:textId="3CAB05B3" w:rsidR="00565290" w:rsidRPr="00944C84" w:rsidRDefault="00565290" w:rsidP="00565290">
      <w:pPr>
        <w:pStyle w:val="NormalWeb"/>
        <w:rPr>
          <w:sz w:val="18"/>
          <w:szCs w:val="18"/>
        </w:rPr>
      </w:pPr>
      <w:r w:rsidRPr="004D0DB2">
        <w:rPr>
          <w:rStyle w:val="FootnoteReference"/>
        </w:rPr>
        <w:footnoteRef/>
      </w:r>
      <w:r w:rsidRPr="004D0DB2">
        <w:t xml:space="preserve"> </w:t>
      </w:r>
      <w:r w:rsidRPr="004D0DB2">
        <w:rPr>
          <w:kern w:val="12"/>
          <w:lang w:eastAsia="en-US"/>
        </w:rPr>
        <w:t>Longmore, N. (2017) </w:t>
      </w:r>
      <w:hyperlink r:id="rId58" w:history="1">
        <w:r w:rsidRPr="004D0DB2">
          <w:rPr>
            <w:rStyle w:val="Hyperlink"/>
            <w:kern w:val="12"/>
            <w:lang w:eastAsia="en-US"/>
          </w:rPr>
          <w:t>20 Things Transgender People Worry About in Everyday Life</w:t>
        </w:r>
      </w:hyperlink>
    </w:p>
  </w:footnote>
  <w:footnote w:id="64">
    <w:p w14:paraId="26B108B4" w14:textId="23B2C525"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Newton, A. (2014) </w:t>
      </w:r>
      <w:hyperlink r:id="rId59" w:history="1">
        <w:r w:rsidRPr="004D0DB2">
          <w:rPr>
            <w:rStyle w:val="Hyperlink"/>
            <w:rFonts w:cs="Arial"/>
            <w:sz w:val="24"/>
            <w:szCs w:val="24"/>
          </w:rPr>
          <w:t>Crime on Public Transport</w:t>
        </w:r>
      </w:hyperlink>
      <w:r w:rsidRPr="004D0DB2">
        <w:rPr>
          <w:rFonts w:cs="Arial"/>
          <w:sz w:val="24"/>
          <w:szCs w:val="24"/>
        </w:rPr>
        <w:t xml:space="preserve"> </w:t>
      </w:r>
    </w:p>
  </w:footnote>
  <w:footnote w:id="65">
    <w:p w14:paraId="70A7B6E2" w14:textId="6D8E686D"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Amos, W. et al. (2021) </w:t>
      </w:r>
      <w:hyperlink r:id="rId60" w:history="1">
        <w:r w:rsidRPr="004D0DB2">
          <w:rPr>
            <w:rStyle w:val="Hyperlink"/>
            <w:rFonts w:cs="Arial"/>
            <w:sz w:val="24"/>
            <w:szCs w:val="24"/>
          </w:rPr>
          <w:t>Queer mobilities: critical LGBTQ perspectives of public transport spaces</w:t>
        </w:r>
      </w:hyperlink>
      <w:r w:rsidRPr="004D0DB2">
        <w:rPr>
          <w:rFonts w:cs="Arial"/>
          <w:sz w:val="24"/>
          <w:szCs w:val="24"/>
        </w:rPr>
        <w:t xml:space="preserve"> </w:t>
      </w:r>
    </w:p>
  </w:footnote>
  <w:footnote w:id="66">
    <w:p w14:paraId="6D1FDF9B" w14:textId="22D588C6" w:rsidR="00565290" w:rsidRPr="004D0DB2" w:rsidRDefault="00565290" w:rsidP="00565290">
      <w:pPr>
        <w:pStyle w:val="FootnoteText"/>
        <w:rPr>
          <w:rFonts w:cs="Arial"/>
          <w:sz w:val="24"/>
          <w:szCs w:val="24"/>
        </w:rPr>
      </w:pPr>
      <w:r w:rsidRPr="004D0DB2">
        <w:rPr>
          <w:rStyle w:val="FootnoteReference"/>
          <w:sz w:val="24"/>
        </w:rPr>
        <w:footnoteRef/>
      </w:r>
      <w:r w:rsidRPr="004D0DB2">
        <w:rPr>
          <w:rFonts w:cs="Arial"/>
          <w:sz w:val="24"/>
          <w:szCs w:val="24"/>
        </w:rPr>
        <w:t xml:space="preserve"> Department for Transport (2012) </w:t>
      </w:r>
      <w:hyperlink r:id="rId61" w:history="1">
        <w:r w:rsidRPr="004D0DB2">
          <w:rPr>
            <w:rStyle w:val="Hyperlink"/>
            <w:rFonts w:cs="Arial"/>
            <w:sz w:val="24"/>
            <w:szCs w:val="24"/>
          </w:rPr>
          <w:t>Transport for Everyone: An Action Plan to Promote Equality</w:t>
        </w:r>
      </w:hyperlink>
      <w:r w:rsidRPr="004D0DB2">
        <w:rPr>
          <w:rFonts w:cs="Arial"/>
          <w:sz w:val="24"/>
          <w:szCs w:val="24"/>
        </w:rPr>
        <w:t xml:space="preserve">  </w:t>
      </w:r>
    </w:p>
  </w:footnote>
  <w:footnote w:id="67">
    <w:p w14:paraId="220AFB69" w14:textId="5D7B9D23" w:rsidR="00565290" w:rsidRPr="004D0DB2" w:rsidRDefault="00565290" w:rsidP="00565290">
      <w:pPr>
        <w:pStyle w:val="FootnoteText"/>
        <w:rPr>
          <w:rFonts w:asciiTheme="minorHAnsi" w:hAnsiTheme="minorHAnsi" w:cstheme="minorHAnsi"/>
          <w:sz w:val="24"/>
          <w:szCs w:val="24"/>
        </w:rPr>
      </w:pPr>
      <w:r w:rsidRPr="004D0DB2">
        <w:rPr>
          <w:rStyle w:val="FootnoteReference"/>
          <w:sz w:val="24"/>
        </w:rPr>
        <w:footnoteRef/>
      </w:r>
      <w:r w:rsidRPr="004D0DB2">
        <w:rPr>
          <w:rFonts w:cs="Arial"/>
          <w:sz w:val="24"/>
          <w:szCs w:val="24"/>
        </w:rPr>
        <w:t xml:space="preserve"> Government Equalities Office (2018) </w:t>
      </w:r>
      <w:hyperlink r:id="rId62" w:history="1">
        <w:r w:rsidRPr="004D0DB2">
          <w:rPr>
            <w:rStyle w:val="Hyperlink"/>
            <w:rFonts w:cs="Arial"/>
            <w:sz w:val="24"/>
            <w:szCs w:val="24"/>
          </w:rPr>
          <w:t>National LGBT Survey</w:t>
        </w:r>
      </w:hyperlink>
    </w:p>
  </w:footnote>
  <w:footnote w:id="68">
    <w:p w14:paraId="4CDA7224" w14:textId="77777777" w:rsidR="00565290" w:rsidRPr="004D0DB2" w:rsidRDefault="00565290" w:rsidP="00565290">
      <w:pPr>
        <w:pStyle w:val="FootnoteText"/>
        <w:rPr>
          <w:sz w:val="24"/>
          <w:szCs w:val="24"/>
        </w:rPr>
      </w:pPr>
      <w:r w:rsidRPr="004D0DB2">
        <w:rPr>
          <w:rStyle w:val="FootnoteReference"/>
          <w:sz w:val="24"/>
        </w:rPr>
        <w:footnoteRef/>
      </w:r>
      <w:r w:rsidRPr="004D0DB2">
        <w:rPr>
          <w:sz w:val="24"/>
          <w:szCs w:val="24"/>
        </w:rPr>
        <w:t xml:space="preserve"> Economic inactivity means that people (aged 16-64) are not involved in the labour market – they are neither working or actively seeking employment. Economic inactivity includes students, early retirees and the long-term sick.</w:t>
      </w:r>
    </w:p>
  </w:footnote>
  <w:footnote w:id="69">
    <w:p w14:paraId="7359B846" w14:textId="77777777" w:rsidR="00565290" w:rsidRDefault="00565290" w:rsidP="00565290">
      <w:pPr>
        <w:pStyle w:val="FootnoteText"/>
      </w:pPr>
      <w:r w:rsidRPr="004D0DB2">
        <w:rPr>
          <w:rStyle w:val="FootnoteReference"/>
          <w:sz w:val="24"/>
        </w:rPr>
        <w:footnoteRef/>
      </w:r>
      <w:r w:rsidRPr="004D0DB2">
        <w:rPr>
          <w:sz w:val="24"/>
          <w:szCs w:val="24"/>
        </w:rPr>
        <w:t xml:space="preserve"> Economic inactivity means that people (aged 16-64) are not involved in the labour market – they are neither working or actively seeking employment. Economic inactivity includes students, early retirees and the long-term sick.</w:t>
      </w:r>
    </w:p>
  </w:footnote>
  <w:footnote w:id="70">
    <w:p w14:paraId="53FF5688" w14:textId="51FFCD81" w:rsidR="00565290" w:rsidRPr="00703467" w:rsidRDefault="00565290" w:rsidP="00565290">
      <w:pPr>
        <w:pStyle w:val="FootnoteText"/>
        <w:rPr>
          <w:sz w:val="24"/>
          <w:szCs w:val="24"/>
        </w:rPr>
      </w:pPr>
      <w:r w:rsidRPr="00703467">
        <w:rPr>
          <w:rStyle w:val="FootnoteReference"/>
          <w:sz w:val="24"/>
        </w:rPr>
        <w:footnoteRef/>
      </w:r>
      <w:r w:rsidRPr="00703467">
        <w:rPr>
          <w:sz w:val="24"/>
          <w:szCs w:val="24"/>
        </w:rPr>
        <w:t xml:space="preserve"> Trust for London (2022) </w:t>
      </w:r>
      <w:hyperlink r:id="rId63" w:history="1">
        <w:r w:rsidRPr="00703467">
          <w:rPr>
            <w:rStyle w:val="Hyperlink"/>
            <w:sz w:val="24"/>
            <w:szCs w:val="24"/>
          </w:rPr>
          <w:t>Crime and income depri</w:t>
        </w:r>
        <w:bookmarkStart w:id="74" w:name="_Hlt139626351"/>
        <w:bookmarkStart w:id="75" w:name="_Hlt139626352"/>
        <w:r w:rsidRPr="00703467">
          <w:rPr>
            <w:rStyle w:val="Hyperlink"/>
            <w:sz w:val="24"/>
            <w:szCs w:val="24"/>
          </w:rPr>
          <w:t>v</w:t>
        </w:r>
        <w:bookmarkEnd w:id="74"/>
        <w:bookmarkEnd w:id="75"/>
        <w:r w:rsidRPr="00703467">
          <w:rPr>
            <w:rStyle w:val="Hyperlink"/>
            <w:sz w:val="24"/>
            <w:szCs w:val="24"/>
          </w:rPr>
          <w:t>ation</w:t>
        </w:r>
      </w:hyperlink>
    </w:p>
  </w:footnote>
  <w:footnote w:id="71">
    <w:p w14:paraId="05A7780D" w14:textId="279B8DA2" w:rsidR="00565290" w:rsidRPr="00703467" w:rsidRDefault="00565290" w:rsidP="00565290">
      <w:pPr>
        <w:pStyle w:val="FootnoteText"/>
        <w:rPr>
          <w:sz w:val="24"/>
          <w:szCs w:val="24"/>
        </w:rPr>
      </w:pPr>
      <w:r w:rsidRPr="00703467">
        <w:rPr>
          <w:rStyle w:val="FootnoteReference"/>
          <w:sz w:val="24"/>
        </w:rPr>
        <w:footnoteRef/>
      </w:r>
      <w:r w:rsidRPr="00703467">
        <w:rPr>
          <w:sz w:val="24"/>
          <w:szCs w:val="24"/>
        </w:rPr>
        <w:t xml:space="preserve"> Office for National Statistics (2022) </w:t>
      </w:r>
      <w:hyperlink r:id="rId64" w:history="1">
        <w:r w:rsidRPr="00703467">
          <w:rPr>
            <w:rStyle w:val="Hyperlink"/>
            <w:sz w:val="24"/>
            <w:szCs w:val="24"/>
          </w:rPr>
          <w:t>Travel to Work, England and Wales: Census 2021</w:t>
        </w:r>
      </w:hyperlink>
      <w:r w:rsidRPr="00703467">
        <w:rPr>
          <w:sz w:val="24"/>
          <w:szCs w:val="24"/>
        </w:rPr>
        <w:t xml:space="preserve">. Data was received internally and may have been manipulated.  </w:t>
      </w:r>
    </w:p>
  </w:footnote>
  <w:footnote w:id="72">
    <w:p w14:paraId="04B539A2" w14:textId="0868DD2C" w:rsidR="00565290" w:rsidRPr="00703467" w:rsidRDefault="00565290" w:rsidP="00565290">
      <w:pPr>
        <w:pStyle w:val="FootnoteText"/>
        <w:rPr>
          <w:sz w:val="24"/>
          <w:szCs w:val="24"/>
        </w:rPr>
      </w:pPr>
      <w:r w:rsidRPr="00703467">
        <w:rPr>
          <w:rStyle w:val="FootnoteReference"/>
          <w:sz w:val="24"/>
        </w:rPr>
        <w:footnoteRef/>
      </w:r>
      <w:r w:rsidRPr="00703467">
        <w:rPr>
          <w:sz w:val="24"/>
          <w:szCs w:val="24"/>
        </w:rPr>
        <w:t xml:space="preserve"> NatCen (2019) </w:t>
      </w:r>
      <w:hyperlink r:id="rId65" w:history="1">
        <w:r w:rsidRPr="00703467">
          <w:rPr>
            <w:rStyle w:val="Hyperlink"/>
            <w:sz w:val="24"/>
            <w:szCs w:val="24"/>
          </w:rPr>
          <w:t>Transport and inequality: An evidence review for the Department for Transport</w:t>
        </w:r>
      </w:hyperlink>
      <w:r w:rsidRPr="00703467">
        <w:rPr>
          <w:sz w:val="24"/>
          <w:szCs w:val="24"/>
        </w:rPr>
        <w:t xml:space="preserve"> </w:t>
      </w:r>
    </w:p>
  </w:footnote>
  <w:footnote w:id="73">
    <w:p w14:paraId="3770A417" w14:textId="09D1B612" w:rsidR="00565290" w:rsidRDefault="00565290" w:rsidP="00565290">
      <w:pPr>
        <w:pStyle w:val="FootnoteText"/>
      </w:pPr>
      <w:r w:rsidRPr="00703467">
        <w:rPr>
          <w:rStyle w:val="FootnoteReference"/>
          <w:sz w:val="24"/>
        </w:rPr>
        <w:footnoteRef/>
      </w:r>
      <w:r w:rsidRPr="00703467">
        <w:rPr>
          <w:sz w:val="24"/>
          <w:szCs w:val="24"/>
        </w:rPr>
        <w:t xml:space="preserve"> NatCen (2019) </w:t>
      </w:r>
      <w:hyperlink r:id="rId66" w:history="1">
        <w:r w:rsidRPr="00703467">
          <w:rPr>
            <w:rStyle w:val="Hyperlink"/>
            <w:sz w:val="24"/>
            <w:szCs w:val="24"/>
          </w:rPr>
          <w:t>Transport and inequality: An evidence review for the Department for Transport</w:t>
        </w:r>
      </w:hyperlink>
      <w:r w:rsidRPr="00944C84">
        <w:rPr>
          <w:sz w:val="18"/>
          <w:szCs w:val="18"/>
        </w:rPr>
        <w:t xml:space="preserve"> </w:t>
      </w:r>
    </w:p>
  </w:footnote>
  <w:footnote w:id="74">
    <w:p w14:paraId="3181C128" w14:textId="3572BC68" w:rsidR="001D6389" w:rsidRPr="00703467" w:rsidRDefault="001D6389" w:rsidP="001D6389">
      <w:pPr>
        <w:pStyle w:val="FootnoteText"/>
        <w:rPr>
          <w:sz w:val="24"/>
          <w:szCs w:val="24"/>
        </w:rPr>
      </w:pPr>
      <w:r w:rsidRPr="00703467">
        <w:rPr>
          <w:rStyle w:val="FootnoteReference"/>
          <w:sz w:val="24"/>
        </w:rPr>
        <w:footnoteRef/>
      </w:r>
      <w:r w:rsidRPr="00703467">
        <w:rPr>
          <w:sz w:val="24"/>
          <w:szCs w:val="24"/>
        </w:rPr>
        <w:t xml:space="preserve"> Chiltern Railways </w:t>
      </w:r>
      <w:hyperlink r:id="rId67" w:anchor=":~:text=Below%20is%20an%20explanation%20of%20the%20levels%20of,access%20to%20all%20platforms%20-%20please%20check%20details." w:history="1">
        <w:r w:rsidRPr="00703467">
          <w:rPr>
            <w:rStyle w:val="Hyperlink"/>
            <w:sz w:val="24"/>
            <w:szCs w:val="24"/>
          </w:rPr>
          <w:t>Accessible Travel Information</w:t>
        </w:r>
      </w:hyperlink>
      <w:r w:rsidRPr="00703467">
        <w:rPr>
          <w:sz w:val="24"/>
          <w:szCs w:val="24"/>
        </w:rPr>
        <w:t>.</w:t>
      </w:r>
    </w:p>
  </w:footnote>
  <w:footnote w:id="75">
    <w:p w14:paraId="070C6612" w14:textId="660F5E4B" w:rsidR="001D6389" w:rsidRPr="00703467" w:rsidRDefault="001D6389" w:rsidP="001D6389">
      <w:pPr>
        <w:pStyle w:val="FootnoteText"/>
        <w:rPr>
          <w:sz w:val="24"/>
          <w:szCs w:val="24"/>
        </w:rPr>
      </w:pPr>
      <w:r w:rsidRPr="00703467">
        <w:rPr>
          <w:rStyle w:val="FootnoteReference"/>
          <w:sz w:val="24"/>
        </w:rPr>
        <w:footnoteRef/>
      </w:r>
      <w:r w:rsidRPr="00703467">
        <w:rPr>
          <w:rFonts w:cs="Arial"/>
          <w:sz w:val="24"/>
          <w:szCs w:val="24"/>
        </w:rPr>
        <w:t xml:space="preserve"> Department for Transport (2019) </w:t>
      </w:r>
      <w:hyperlink r:id="rId68" w:history="1">
        <w:r w:rsidRPr="00703467">
          <w:rPr>
            <w:rStyle w:val="Hyperlink"/>
            <w:rFonts w:cs="Arial"/>
            <w:sz w:val="24"/>
            <w:szCs w:val="24"/>
          </w:rPr>
          <w:t>Research on experiences of disabled rail passengers</w:t>
        </w:r>
      </w:hyperlink>
      <w:r w:rsidRPr="00703467">
        <w:rPr>
          <w:rFonts w:cs="Arial"/>
          <w:sz w:val="24"/>
          <w:szCs w:val="24"/>
        </w:rPr>
        <w:t xml:space="preserve"> </w:t>
      </w:r>
    </w:p>
  </w:footnote>
  <w:footnote w:id="76">
    <w:p w14:paraId="4AB18F88" w14:textId="25FF3071" w:rsidR="00302280" w:rsidRPr="00703467" w:rsidRDefault="00302280" w:rsidP="00302280">
      <w:pPr>
        <w:pStyle w:val="FootnoteText"/>
        <w:rPr>
          <w:sz w:val="24"/>
          <w:szCs w:val="24"/>
        </w:rPr>
      </w:pPr>
      <w:r w:rsidRPr="00703467">
        <w:rPr>
          <w:rStyle w:val="FootnoteReference"/>
          <w:sz w:val="24"/>
        </w:rPr>
        <w:footnoteRef/>
      </w:r>
      <w:r w:rsidRPr="00703467">
        <w:rPr>
          <w:sz w:val="24"/>
          <w:szCs w:val="24"/>
        </w:rPr>
        <w:t xml:space="preserve"> DfT (2012) </w:t>
      </w:r>
      <w:hyperlink r:id="rId69" w:history="1">
        <w:r w:rsidRPr="00703467">
          <w:rPr>
            <w:rStyle w:val="Hyperlink"/>
            <w:sz w:val="24"/>
            <w:szCs w:val="24"/>
          </w:rPr>
          <w:t>Transport for Everyone: an action plan to promote equality</w:t>
        </w:r>
      </w:hyperlink>
      <w:r w:rsidRPr="00703467">
        <w:rPr>
          <w:sz w:val="24"/>
          <w:szCs w:val="24"/>
        </w:rPr>
        <w:t xml:space="preserve"> </w:t>
      </w:r>
    </w:p>
  </w:footnote>
  <w:footnote w:id="77">
    <w:p w14:paraId="5FCA8A9C" w14:textId="4F72A23F" w:rsidR="00E75404" w:rsidRPr="00703467" w:rsidRDefault="00E75404" w:rsidP="00E75404">
      <w:pPr>
        <w:pStyle w:val="FootnoteText"/>
        <w:rPr>
          <w:sz w:val="24"/>
          <w:szCs w:val="24"/>
        </w:rPr>
      </w:pPr>
      <w:r w:rsidRPr="00703467">
        <w:rPr>
          <w:rStyle w:val="FootnoteReference"/>
          <w:sz w:val="24"/>
        </w:rPr>
        <w:footnoteRef/>
      </w:r>
      <w:r w:rsidRPr="00703467">
        <w:rPr>
          <w:sz w:val="24"/>
          <w:szCs w:val="24"/>
        </w:rPr>
        <w:t xml:space="preserve"> RSA (2022) </w:t>
      </w:r>
      <w:hyperlink r:id="rId70" w:history="1">
        <w:r w:rsidRPr="00703467">
          <w:rPr>
            <w:rStyle w:val="Hyperlink"/>
            <w:sz w:val="24"/>
            <w:szCs w:val="24"/>
          </w:rPr>
          <w:t>Card or cash? Patterns of cash-use in the UK</w:t>
        </w:r>
      </w:hyperlink>
      <w:r w:rsidRPr="00703467">
        <w:rPr>
          <w:sz w:val="24"/>
          <w:szCs w:val="24"/>
        </w:rPr>
        <w:t xml:space="preserve"> </w:t>
      </w:r>
    </w:p>
  </w:footnote>
  <w:footnote w:id="78">
    <w:p w14:paraId="78346C05" w14:textId="194C9628" w:rsidR="00E75404" w:rsidRDefault="00E75404" w:rsidP="00E75404">
      <w:pPr>
        <w:pStyle w:val="FootnoteText"/>
      </w:pPr>
      <w:r w:rsidRPr="00703467">
        <w:rPr>
          <w:rStyle w:val="FootnoteReference"/>
          <w:sz w:val="24"/>
        </w:rPr>
        <w:footnoteRef/>
      </w:r>
      <w:r w:rsidRPr="00703467">
        <w:rPr>
          <w:sz w:val="24"/>
          <w:szCs w:val="24"/>
        </w:rPr>
        <w:t xml:space="preserve"> Bank of England (2022) </w:t>
      </w:r>
      <w:hyperlink r:id="rId71" w:history="1">
        <w:r w:rsidRPr="00703467">
          <w:rPr>
            <w:rStyle w:val="Hyperlink"/>
            <w:sz w:val="24"/>
            <w:szCs w:val="24"/>
          </w:rPr>
          <w:t>Knocked down during lockdown: the return of cash</w:t>
        </w:r>
      </w:hyperlink>
    </w:p>
  </w:footnote>
  <w:footnote w:id="79">
    <w:p w14:paraId="5792FFA1" w14:textId="2E94B0BA" w:rsidR="00671ED5" w:rsidRPr="00703467" w:rsidRDefault="00671ED5" w:rsidP="00671ED5">
      <w:pPr>
        <w:pStyle w:val="FootnoteText"/>
        <w:rPr>
          <w:rFonts w:cs="Arial"/>
          <w:sz w:val="24"/>
          <w:szCs w:val="24"/>
        </w:rPr>
      </w:pPr>
      <w:r w:rsidRPr="00703467">
        <w:rPr>
          <w:rStyle w:val="FootnoteReference"/>
          <w:sz w:val="24"/>
        </w:rPr>
        <w:footnoteRef/>
      </w:r>
      <w:r w:rsidRPr="00703467">
        <w:rPr>
          <w:rFonts w:cs="Arial"/>
          <w:color w:val="2C3E50"/>
          <w:sz w:val="24"/>
          <w:szCs w:val="24"/>
        </w:rPr>
        <w:t xml:space="preserve"> </w:t>
      </w:r>
      <w:r w:rsidRPr="00703467">
        <w:rPr>
          <w:rFonts w:cs="Arial"/>
          <w:sz w:val="24"/>
          <w:szCs w:val="24"/>
        </w:rPr>
        <w:t>GOV UK (2010)</w:t>
      </w:r>
      <w:r w:rsidRPr="00703467">
        <w:rPr>
          <w:rFonts w:cs="Arial"/>
          <w:color w:val="2C3E50"/>
          <w:sz w:val="24"/>
          <w:szCs w:val="24"/>
        </w:rPr>
        <w:t xml:space="preserve"> </w:t>
      </w:r>
      <w:hyperlink r:id="rId72" w:history="1">
        <w:r w:rsidRPr="00703467">
          <w:rPr>
            <w:rStyle w:val="Hyperlink"/>
            <w:rFonts w:cs="Arial"/>
            <w:sz w:val="24"/>
            <w:szCs w:val="24"/>
          </w:rPr>
          <w:t>Equality Act 2010</w:t>
        </w:r>
      </w:hyperlink>
    </w:p>
  </w:footnote>
  <w:footnote w:id="80">
    <w:p w14:paraId="3D65A785" w14:textId="17C65417" w:rsidR="00264092" w:rsidRPr="00703467" w:rsidRDefault="00264092" w:rsidP="00671ED5">
      <w:pPr>
        <w:pStyle w:val="FootnoteText"/>
        <w:rPr>
          <w:rFonts w:cs="Arial"/>
          <w:sz w:val="24"/>
          <w:szCs w:val="24"/>
        </w:rPr>
      </w:pPr>
      <w:r w:rsidRPr="00703467">
        <w:rPr>
          <w:rStyle w:val="FootnoteReference"/>
          <w:sz w:val="24"/>
        </w:rPr>
        <w:footnoteRef/>
      </w:r>
      <w:r w:rsidRPr="00703467">
        <w:rPr>
          <w:rFonts w:cs="Arial"/>
          <w:sz w:val="24"/>
          <w:szCs w:val="24"/>
        </w:rPr>
        <w:t xml:space="preserve"> </w:t>
      </w:r>
      <w:bookmarkStart w:id="107" w:name="_Hlk139543664"/>
      <w:r w:rsidRPr="00703467">
        <w:rPr>
          <w:rFonts w:cs="Arial"/>
          <w:sz w:val="24"/>
          <w:szCs w:val="24"/>
        </w:rPr>
        <w:t>Office for National Statistics (2022</w:t>
      </w:r>
      <w:bookmarkEnd w:id="107"/>
      <w:r w:rsidRPr="00703467">
        <w:rPr>
          <w:rFonts w:cs="Arial"/>
          <w:sz w:val="24"/>
          <w:szCs w:val="24"/>
        </w:rPr>
        <w:t>) </w:t>
      </w:r>
      <w:hyperlink r:id="rId73" w:history="1">
        <w:r w:rsidRPr="00703467">
          <w:rPr>
            <w:rStyle w:val="Hyperlink"/>
            <w:rFonts w:cs="Arial"/>
            <w:sz w:val="24"/>
            <w:szCs w:val="24"/>
          </w:rPr>
          <w:t>National population projections</w:t>
        </w:r>
      </w:hyperlink>
      <w:r w:rsidRPr="00703467">
        <w:rPr>
          <w:rFonts w:cs="Arial"/>
          <w:i/>
          <w:iCs/>
          <w:color w:val="2C3E50"/>
          <w:sz w:val="24"/>
          <w:szCs w:val="24"/>
        </w:rPr>
        <w:t xml:space="preserve"> </w:t>
      </w:r>
    </w:p>
  </w:footnote>
  <w:footnote w:id="81">
    <w:p w14:paraId="7FD85F98" w14:textId="76578CED" w:rsidR="00264092" w:rsidRDefault="00264092" w:rsidP="00671ED5">
      <w:pPr>
        <w:pStyle w:val="FootnoteText"/>
      </w:pPr>
      <w:r w:rsidRPr="00703467">
        <w:rPr>
          <w:rStyle w:val="FootnoteReference"/>
          <w:sz w:val="24"/>
        </w:rPr>
        <w:footnoteRef/>
      </w:r>
      <w:r w:rsidRPr="00703467">
        <w:rPr>
          <w:rFonts w:cs="Arial"/>
          <w:sz w:val="24"/>
          <w:szCs w:val="24"/>
        </w:rPr>
        <w:t xml:space="preserve"> Office for National Statistics (2020) </w:t>
      </w:r>
      <w:hyperlink r:id="rId74" w:history="1">
        <w:r w:rsidRPr="00703467">
          <w:rPr>
            <w:rStyle w:val="Hyperlink"/>
            <w:rFonts w:cs="Arial"/>
            <w:sz w:val="24"/>
            <w:szCs w:val="24"/>
          </w:rPr>
          <w:t>Crime in England and Wales: year ending March 2020</w:t>
        </w:r>
      </w:hyperlink>
    </w:p>
  </w:footnote>
  <w:footnote w:id="82">
    <w:p w14:paraId="43C7B65C" w14:textId="5D74F84F" w:rsidR="00264092" w:rsidRPr="00703467" w:rsidRDefault="00264092" w:rsidP="00671ED5">
      <w:pPr>
        <w:pStyle w:val="FootnoteText"/>
        <w:rPr>
          <w:rFonts w:cs="Arial"/>
          <w:sz w:val="24"/>
          <w:szCs w:val="24"/>
        </w:rPr>
      </w:pPr>
      <w:r w:rsidRPr="00703467">
        <w:rPr>
          <w:rStyle w:val="FootnoteReference"/>
          <w:sz w:val="24"/>
        </w:rPr>
        <w:footnoteRef/>
      </w:r>
      <w:r w:rsidRPr="00703467">
        <w:rPr>
          <w:rFonts w:cs="Arial"/>
          <w:sz w:val="24"/>
          <w:szCs w:val="24"/>
        </w:rPr>
        <w:t xml:space="preserve">International Journal of Environmental Research and Public Health (2015) </w:t>
      </w:r>
      <w:hyperlink r:id="rId75" w:history="1">
        <w:r w:rsidRPr="00703467">
          <w:rPr>
            <w:rStyle w:val="Hyperlink"/>
            <w:rFonts w:cs="Arial"/>
            <w:sz w:val="24"/>
            <w:szCs w:val="24"/>
          </w:rPr>
          <w:t>Travel Behavior Change in Older Travelers: Understanding Critical Reactions to Incidents Encountered in Public Transport</w:t>
        </w:r>
      </w:hyperlink>
      <w:r w:rsidRPr="00703467">
        <w:rPr>
          <w:rFonts w:cs="Arial"/>
          <w:sz w:val="24"/>
          <w:szCs w:val="24"/>
        </w:rPr>
        <w:t xml:space="preserve"> </w:t>
      </w:r>
    </w:p>
  </w:footnote>
  <w:footnote w:id="83">
    <w:p w14:paraId="5FABAD67" w14:textId="424782EC" w:rsidR="00264092" w:rsidRPr="00703467" w:rsidRDefault="00264092" w:rsidP="00671ED5">
      <w:pPr>
        <w:pStyle w:val="FootnoteText"/>
        <w:rPr>
          <w:rFonts w:cs="Arial"/>
          <w:sz w:val="24"/>
          <w:szCs w:val="24"/>
        </w:rPr>
      </w:pPr>
      <w:r w:rsidRPr="00703467">
        <w:rPr>
          <w:rStyle w:val="FootnoteReference"/>
          <w:sz w:val="24"/>
        </w:rPr>
        <w:footnoteRef/>
      </w:r>
      <w:r w:rsidRPr="00703467">
        <w:rPr>
          <w:rFonts w:cs="Arial"/>
          <w:sz w:val="24"/>
          <w:szCs w:val="24"/>
        </w:rPr>
        <w:t xml:space="preserve">Age UK (2016) </w:t>
      </w:r>
      <w:hyperlink r:id="rId76" w:history="1">
        <w:r w:rsidRPr="00703467">
          <w:rPr>
            <w:rStyle w:val="Hyperlink"/>
            <w:rFonts w:cs="Arial"/>
            <w:sz w:val="24"/>
            <w:szCs w:val="24"/>
          </w:rPr>
          <w:t>Age UK launches Age-friendly banking report</w:t>
        </w:r>
      </w:hyperlink>
    </w:p>
  </w:footnote>
  <w:footnote w:id="84">
    <w:p w14:paraId="58283B48" w14:textId="4ABCA660" w:rsidR="00264092" w:rsidRPr="00703467" w:rsidRDefault="00264092" w:rsidP="00671ED5">
      <w:pPr>
        <w:pStyle w:val="FootnoteText"/>
        <w:rPr>
          <w:rFonts w:cs="Arial"/>
          <w:sz w:val="24"/>
          <w:szCs w:val="24"/>
        </w:rPr>
      </w:pPr>
      <w:r w:rsidRPr="00703467">
        <w:rPr>
          <w:rStyle w:val="FootnoteReference"/>
          <w:sz w:val="24"/>
        </w:rPr>
        <w:footnoteRef/>
      </w:r>
      <w:r w:rsidRPr="00703467">
        <w:rPr>
          <w:rFonts w:cs="Arial"/>
          <w:sz w:val="24"/>
          <w:szCs w:val="24"/>
        </w:rPr>
        <w:t>Age Co (2021) </w:t>
      </w:r>
      <w:hyperlink r:id="rId77" w:history="1">
        <w:r w:rsidRPr="00703467">
          <w:rPr>
            <w:rStyle w:val="Hyperlink"/>
            <w:rFonts w:cs="Arial"/>
            <w:sz w:val="24"/>
            <w:szCs w:val="24"/>
          </w:rPr>
          <w:t>The Best Mobile Phones for the Elderly</w:t>
        </w:r>
      </w:hyperlink>
    </w:p>
  </w:footnote>
  <w:footnote w:id="85">
    <w:p w14:paraId="1A772475" w14:textId="460BB8C8" w:rsidR="00264092" w:rsidRDefault="00264092" w:rsidP="00671ED5">
      <w:pPr>
        <w:pStyle w:val="FootnoteText"/>
      </w:pPr>
      <w:r w:rsidRPr="00703467">
        <w:rPr>
          <w:rStyle w:val="FootnoteReference"/>
          <w:sz w:val="24"/>
        </w:rPr>
        <w:footnoteRef/>
      </w:r>
      <w:r w:rsidRPr="00703467">
        <w:rPr>
          <w:rFonts w:cs="Arial"/>
          <w:sz w:val="24"/>
          <w:szCs w:val="24"/>
        </w:rPr>
        <w:t xml:space="preserve"> International Longevity Centre UK (2015) </w:t>
      </w:r>
      <w:hyperlink r:id="rId78" w:history="1">
        <w:r w:rsidRPr="00703467">
          <w:rPr>
            <w:rStyle w:val="Hyperlink"/>
            <w:rFonts w:cs="Arial"/>
            <w:sz w:val="24"/>
            <w:szCs w:val="24"/>
          </w:rPr>
          <w:t>The Future of Transport in an Ageing Society</w:t>
        </w:r>
      </w:hyperlink>
    </w:p>
  </w:footnote>
  <w:footnote w:id="86">
    <w:p w14:paraId="67BE542C" w14:textId="2C0B3C0E" w:rsidR="00264092" w:rsidRDefault="00264092" w:rsidP="00671ED5">
      <w:pPr>
        <w:pStyle w:val="FootnoteText"/>
      </w:pPr>
      <w:r w:rsidRPr="00944C84">
        <w:rPr>
          <w:rStyle w:val="FootnoteReference"/>
          <w:sz w:val="18"/>
          <w:szCs w:val="22"/>
        </w:rPr>
        <w:footnoteRef/>
      </w:r>
      <w:r w:rsidRPr="00944C84">
        <w:rPr>
          <w:sz w:val="18"/>
          <w:szCs w:val="18"/>
        </w:rPr>
        <w:t xml:space="preserve"> Bank of England (2022) </w:t>
      </w:r>
      <w:hyperlink r:id="rId79" w:history="1">
        <w:r w:rsidRPr="00944C84">
          <w:rPr>
            <w:rStyle w:val="Hyperlink"/>
            <w:sz w:val="18"/>
            <w:szCs w:val="18"/>
          </w:rPr>
          <w:t>Knocked down during lockdown: the return of cash</w:t>
        </w:r>
      </w:hyperlink>
    </w:p>
  </w:footnote>
  <w:footnote w:id="87">
    <w:p w14:paraId="1B77A485" w14:textId="3B00E2D8" w:rsidR="00653ECC" w:rsidRDefault="00653ECC" w:rsidP="008A08B6">
      <w:pPr>
        <w:pStyle w:val="FootnoteText"/>
      </w:pPr>
      <w:r w:rsidRPr="00944C84">
        <w:rPr>
          <w:rStyle w:val="FootnoteReference"/>
          <w:sz w:val="18"/>
          <w:szCs w:val="22"/>
        </w:rPr>
        <w:footnoteRef/>
      </w:r>
      <w:r w:rsidRPr="00944C84">
        <w:rPr>
          <w:sz w:val="18"/>
          <w:szCs w:val="18"/>
        </w:rPr>
        <w:t xml:space="preserve"> Office for National Statistics (2020) </w:t>
      </w:r>
      <w:hyperlink r:id="rId80" w:history="1">
        <w:r w:rsidRPr="00944C84">
          <w:rPr>
            <w:rStyle w:val="Hyperlink"/>
            <w:sz w:val="18"/>
            <w:szCs w:val="18"/>
          </w:rPr>
          <w:t>Crime in England and Wales: year ending March 2020</w:t>
        </w:r>
      </w:hyperlink>
    </w:p>
  </w:footnote>
  <w:footnote w:id="88">
    <w:p w14:paraId="216F6F95" w14:textId="0A4F90BA" w:rsidR="00486061" w:rsidRPr="00703467" w:rsidRDefault="00486061" w:rsidP="00671ED5">
      <w:pPr>
        <w:pStyle w:val="FootnoteText"/>
        <w:rPr>
          <w:rFonts w:cs="Arial"/>
          <w:sz w:val="24"/>
          <w:szCs w:val="24"/>
        </w:rPr>
      </w:pPr>
      <w:r w:rsidRPr="00703467">
        <w:rPr>
          <w:rStyle w:val="FootnoteReference"/>
          <w:sz w:val="24"/>
        </w:rPr>
        <w:footnoteRef/>
      </w:r>
      <w:r w:rsidRPr="00703467">
        <w:rPr>
          <w:rFonts w:cs="Arial"/>
          <w:sz w:val="24"/>
          <w:szCs w:val="24"/>
        </w:rPr>
        <w:t xml:space="preserve"> </w:t>
      </w:r>
      <w:hyperlink r:id="rId81" w:history="1">
        <w:r w:rsidRPr="00703467">
          <w:rPr>
            <w:rStyle w:val="Hyperlink"/>
            <w:rFonts w:cs="Arial"/>
            <w:sz w:val="24"/>
            <w:szCs w:val="24"/>
          </w:rPr>
          <w:t>Written evidence submitted by the Department for Transport (ATL0061)</w:t>
        </w:r>
      </w:hyperlink>
      <w:r w:rsidRPr="00703467">
        <w:rPr>
          <w:rFonts w:cs="Arial"/>
          <w:sz w:val="24"/>
          <w:szCs w:val="24"/>
        </w:rPr>
        <w:t xml:space="preserve">  </w:t>
      </w:r>
    </w:p>
  </w:footnote>
  <w:footnote w:id="89">
    <w:p w14:paraId="4B186E3C" w14:textId="540AA615" w:rsidR="00486061" w:rsidRPr="00703467" w:rsidRDefault="00486061" w:rsidP="00671ED5">
      <w:pPr>
        <w:pStyle w:val="FootnoteText"/>
        <w:rPr>
          <w:rFonts w:cs="Arial"/>
          <w:sz w:val="24"/>
          <w:szCs w:val="24"/>
        </w:rPr>
      </w:pPr>
      <w:r w:rsidRPr="00703467">
        <w:rPr>
          <w:rStyle w:val="FootnoteReference"/>
          <w:sz w:val="24"/>
        </w:rPr>
        <w:footnoteRef/>
      </w:r>
      <w:r w:rsidRPr="00703467">
        <w:rPr>
          <w:rFonts w:cs="Arial"/>
          <w:sz w:val="24"/>
          <w:szCs w:val="24"/>
        </w:rPr>
        <w:t xml:space="preserve"> North Somerset Council (2020) </w:t>
      </w:r>
      <w:hyperlink r:id="rId82" w:anchor=":~:text=In%20the%20UK%2C%20one%20in%2030%20people%20has,and%2023%2C000%20deaf-blind%20people%20have%20developed%20hearing%20loss." w:history="1">
        <w:r w:rsidRPr="00703467">
          <w:rPr>
            <w:rStyle w:val="Hyperlink"/>
            <w:rFonts w:cs="Arial"/>
            <w:sz w:val="24"/>
            <w:szCs w:val="24"/>
          </w:rPr>
          <w:t>Sensory impairment</w:t>
        </w:r>
      </w:hyperlink>
      <w:r w:rsidRPr="00703467">
        <w:rPr>
          <w:rFonts w:cs="Arial"/>
          <w:sz w:val="24"/>
          <w:szCs w:val="24"/>
        </w:rPr>
        <w:t xml:space="preserve"> </w:t>
      </w:r>
    </w:p>
  </w:footnote>
  <w:footnote w:id="90">
    <w:p w14:paraId="0349DC1A" w14:textId="69E26440" w:rsidR="00486061" w:rsidRPr="00703467" w:rsidRDefault="00486061" w:rsidP="00671ED5">
      <w:pPr>
        <w:pStyle w:val="FootnoteText"/>
        <w:rPr>
          <w:rFonts w:cs="Arial"/>
          <w:sz w:val="24"/>
          <w:szCs w:val="24"/>
        </w:rPr>
      </w:pPr>
      <w:r w:rsidRPr="00703467">
        <w:rPr>
          <w:rStyle w:val="FootnoteReference"/>
          <w:sz w:val="24"/>
        </w:rPr>
        <w:footnoteRef/>
      </w:r>
      <w:r w:rsidRPr="00703467">
        <w:rPr>
          <w:rFonts w:cs="Arial"/>
          <w:sz w:val="24"/>
          <w:szCs w:val="24"/>
        </w:rPr>
        <w:t xml:space="preserve"> UK Health Security Agency (2019) </w:t>
      </w:r>
      <w:hyperlink r:id="rId83" w:history="1">
        <w:r w:rsidRPr="00703467">
          <w:rPr>
            <w:rStyle w:val="Hyperlink"/>
            <w:rFonts w:cs="Arial"/>
            <w:sz w:val="24"/>
            <w:szCs w:val="24"/>
          </w:rPr>
          <w:t>Health Matters: Hearing loss across the life course</w:t>
        </w:r>
      </w:hyperlink>
    </w:p>
  </w:footnote>
  <w:footnote w:id="91">
    <w:p w14:paraId="438D7EED" w14:textId="730E7171" w:rsidR="00486061" w:rsidRPr="00703467" w:rsidRDefault="00486061" w:rsidP="00671ED5">
      <w:pPr>
        <w:pStyle w:val="FootnoteText"/>
        <w:rPr>
          <w:rFonts w:asciiTheme="minorHAnsi" w:hAnsiTheme="minorHAnsi" w:cstheme="minorHAnsi"/>
          <w:sz w:val="24"/>
          <w:szCs w:val="24"/>
        </w:rPr>
      </w:pPr>
      <w:r w:rsidRPr="00703467">
        <w:rPr>
          <w:rStyle w:val="FootnoteReference"/>
          <w:sz w:val="24"/>
        </w:rPr>
        <w:footnoteRef/>
      </w:r>
      <w:r w:rsidRPr="00703467">
        <w:rPr>
          <w:rFonts w:cs="Arial"/>
          <w:sz w:val="24"/>
          <w:szCs w:val="24"/>
        </w:rPr>
        <w:t xml:space="preserve"> </w:t>
      </w:r>
      <w:r w:rsidRPr="00703467">
        <w:rPr>
          <w:rStyle w:val="Hyperlink"/>
          <w:rFonts w:cs="Arial"/>
          <w:sz w:val="24"/>
          <w:szCs w:val="24"/>
        </w:rPr>
        <w:t>Home Office (2022) </w:t>
      </w:r>
      <w:hyperlink r:id="rId84" w:history="1">
        <w:r w:rsidRPr="00703467">
          <w:rPr>
            <w:rStyle w:val="Hyperlink"/>
            <w:rFonts w:cs="Arial"/>
            <w:sz w:val="24"/>
            <w:szCs w:val="24"/>
          </w:rPr>
          <w:t>Hate crime, England and Wales, 2021 to 2022</w:t>
        </w:r>
      </w:hyperlink>
      <w:r w:rsidRPr="00703467">
        <w:rPr>
          <w:rFonts w:cs="Arial"/>
          <w:sz w:val="24"/>
          <w:szCs w:val="24"/>
        </w:rPr>
        <w:t xml:space="preserve"> </w:t>
      </w:r>
    </w:p>
  </w:footnote>
  <w:footnote w:id="92">
    <w:p w14:paraId="264B2DC2" w14:textId="65DF974B" w:rsidR="00486061" w:rsidRPr="004C5858" w:rsidRDefault="00486061" w:rsidP="00671ED5">
      <w:pPr>
        <w:pStyle w:val="FootnoteText"/>
        <w:rPr>
          <w:rFonts w:asciiTheme="minorHAnsi" w:hAnsiTheme="minorHAnsi" w:cstheme="minorHAnsi"/>
          <w:szCs w:val="16"/>
        </w:rPr>
      </w:pPr>
      <w:r w:rsidRPr="00703467">
        <w:rPr>
          <w:rStyle w:val="FootnoteReference"/>
          <w:rFonts w:asciiTheme="minorHAnsi" w:hAnsiTheme="minorHAnsi" w:cstheme="minorHAnsi"/>
          <w:sz w:val="24"/>
        </w:rPr>
        <w:footnoteRef/>
      </w:r>
      <w:r w:rsidRPr="00703467">
        <w:rPr>
          <w:rFonts w:asciiTheme="minorHAnsi" w:hAnsiTheme="minorHAnsi" w:cstheme="minorHAnsi"/>
          <w:sz w:val="24"/>
          <w:szCs w:val="24"/>
        </w:rPr>
        <w:t xml:space="preserve"> The Transport Network (2021) </w:t>
      </w:r>
      <w:hyperlink r:id="rId85" w:history="1">
        <w:r w:rsidRPr="00703467">
          <w:rPr>
            <w:rStyle w:val="Hyperlink"/>
            <w:rFonts w:asciiTheme="minorHAnsi" w:hAnsiTheme="minorHAnsi" w:cstheme="minorHAnsi"/>
            <w:sz w:val="24"/>
            <w:szCs w:val="24"/>
          </w:rPr>
          <w:t>Government and rail industry must act on tactile surfaces to save lives</w:t>
        </w:r>
      </w:hyperlink>
      <w:r w:rsidRPr="000E54ED">
        <w:rPr>
          <w:rFonts w:asciiTheme="minorHAnsi" w:hAnsiTheme="minorHAnsi" w:cstheme="minorHAnsi"/>
          <w:szCs w:val="16"/>
        </w:rPr>
        <w:t xml:space="preserve"> </w:t>
      </w:r>
    </w:p>
  </w:footnote>
  <w:footnote w:id="93">
    <w:p w14:paraId="2D2725EC" w14:textId="570C4CA2" w:rsidR="00486061" w:rsidRPr="007C112D" w:rsidRDefault="00486061" w:rsidP="00671ED5">
      <w:pPr>
        <w:pStyle w:val="FootnoteText"/>
        <w:rPr>
          <w:sz w:val="24"/>
          <w:szCs w:val="24"/>
        </w:rPr>
      </w:pPr>
      <w:r w:rsidRPr="007C112D">
        <w:rPr>
          <w:rStyle w:val="FootnoteReference"/>
          <w:rFonts w:asciiTheme="minorHAnsi" w:hAnsiTheme="minorHAnsi" w:cstheme="minorHAnsi"/>
          <w:sz w:val="24"/>
          <w:szCs w:val="32"/>
        </w:rPr>
        <w:footnoteRef/>
      </w:r>
      <w:r w:rsidRPr="007C112D">
        <w:rPr>
          <w:rFonts w:asciiTheme="minorHAnsi" w:hAnsiTheme="minorHAnsi" w:cstheme="minorHAnsi"/>
          <w:sz w:val="24"/>
          <w:szCs w:val="24"/>
        </w:rPr>
        <w:t xml:space="preserve"> RNIB (2021) </w:t>
      </w:r>
      <w:hyperlink r:id="rId86" w:history="1">
        <w:r w:rsidRPr="007C112D">
          <w:rPr>
            <w:rStyle w:val="Hyperlink"/>
            <w:rFonts w:asciiTheme="minorHAnsi" w:hAnsiTheme="minorHAnsi" w:cstheme="minorHAnsi"/>
            <w:sz w:val="24"/>
            <w:szCs w:val="24"/>
          </w:rPr>
          <w:t>Key statistics about sight loss</w:t>
        </w:r>
      </w:hyperlink>
    </w:p>
  </w:footnote>
  <w:footnote w:id="94">
    <w:p w14:paraId="51E69C49" w14:textId="6C286633" w:rsidR="00486061" w:rsidRPr="004C5858" w:rsidRDefault="00486061" w:rsidP="00671ED5">
      <w:pPr>
        <w:pStyle w:val="FootnoteText"/>
        <w:rPr>
          <w:rFonts w:asciiTheme="minorHAnsi" w:hAnsiTheme="minorHAnsi" w:cstheme="minorHAnsi"/>
          <w:szCs w:val="16"/>
        </w:rPr>
      </w:pPr>
      <w:r w:rsidRPr="007C112D">
        <w:rPr>
          <w:rStyle w:val="FootnoteReference"/>
          <w:rFonts w:asciiTheme="minorHAnsi" w:hAnsiTheme="minorHAnsi" w:cstheme="minorHAnsi"/>
          <w:sz w:val="24"/>
          <w:szCs w:val="20"/>
        </w:rPr>
        <w:footnoteRef/>
      </w:r>
      <w:r w:rsidRPr="007C112D">
        <w:rPr>
          <w:rFonts w:asciiTheme="minorHAnsi" w:hAnsiTheme="minorHAnsi" w:cstheme="minorHAnsi"/>
          <w:sz w:val="24"/>
        </w:rPr>
        <w:t xml:space="preserve"> GOV.UK (2019) </w:t>
      </w:r>
      <w:hyperlink r:id="rId87" w:history="1">
        <w:r w:rsidRPr="007C112D">
          <w:rPr>
            <w:rStyle w:val="Hyperlink"/>
            <w:rFonts w:asciiTheme="minorHAnsi" w:hAnsiTheme="minorHAnsi" w:cstheme="minorHAnsi"/>
            <w:sz w:val="24"/>
          </w:rPr>
          <w:t>Research on experiences of disabled rail passengers: summary</w:t>
        </w:r>
      </w:hyperlink>
      <w:r w:rsidRPr="007C112D">
        <w:rPr>
          <w:rFonts w:asciiTheme="minorHAnsi" w:hAnsiTheme="minorHAnsi" w:cstheme="minorHAnsi"/>
          <w:sz w:val="24"/>
        </w:rPr>
        <w:t xml:space="preserve"> </w:t>
      </w:r>
    </w:p>
  </w:footnote>
  <w:footnote w:id="95">
    <w:p w14:paraId="7E569712" w14:textId="2B402036" w:rsidR="00486061" w:rsidRPr="00842F40" w:rsidRDefault="00486061" w:rsidP="00671ED5">
      <w:pPr>
        <w:pStyle w:val="NormalWeb"/>
      </w:pPr>
      <w:r w:rsidRPr="00842F40">
        <w:rPr>
          <w:rStyle w:val="FootnoteReference"/>
        </w:rPr>
        <w:footnoteRef/>
      </w:r>
      <w:r w:rsidRPr="00842F40">
        <w:t xml:space="preserve"> </w:t>
      </w:r>
      <w:r w:rsidRPr="00842F40">
        <w:rPr>
          <w:rStyle w:val="Hyperlink"/>
        </w:rPr>
        <w:t>Home Office (2022) </w:t>
      </w:r>
      <w:hyperlink r:id="rId88" w:history="1">
        <w:r w:rsidRPr="00842F40">
          <w:rPr>
            <w:rStyle w:val="Hyperlink"/>
          </w:rPr>
          <w:t>Hate crime, England and Wales, 2021 to 2022</w:t>
        </w:r>
      </w:hyperlink>
      <w:r w:rsidRPr="00842F40">
        <w:t xml:space="preserve"> </w:t>
      </w:r>
    </w:p>
  </w:footnote>
  <w:footnote w:id="96">
    <w:p w14:paraId="5AEE9A07" w14:textId="4EEE41DA" w:rsidR="00486061" w:rsidRPr="00944C84" w:rsidRDefault="00486061" w:rsidP="00671ED5">
      <w:pPr>
        <w:pStyle w:val="FootnoteText"/>
        <w:rPr>
          <w:rFonts w:cs="Arial"/>
          <w:sz w:val="18"/>
          <w:szCs w:val="18"/>
        </w:rPr>
      </w:pPr>
      <w:r w:rsidRPr="00842F40">
        <w:rPr>
          <w:rStyle w:val="FootnoteReference"/>
          <w:sz w:val="24"/>
        </w:rPr>
        <w:footnoteRef/>
      </w:r>
      <w:r w:rsidRPr="00842F40">
        <w:rPr>
          <w:rFonts w:cs="Arial"/>
          <w:sz w:val="24"/>
          <w:szCs w:val="24"/>
        </w:rPr>
        <w:t xml:space="preserve"> Pownall, E. (2022) </w:t>
      </w:r>
      <w:hyperlink r:id="rId89" w:history="1">
        <w:r w:rsidRPr="00842F40">
          <w:rPr>
            <w:rStyle w:val="Hyperlink"/>
            <w:rFonts w:cs="Arial"/>
            <w:sz w:val="24"/>
            <w:szCs w:val="24"/>
          </w:rPr>
          <w:t>Women &amp; Non-Binary People’s perceptions of Safety whilst traveling via rail in Britain</w:t>
        </w:r>
      </w:hyperlink>
    </w:p>
  </w:footnote>
  <w:footnote w:id="97">
    <w:p w14:paraId="399749CD" w14:textId="7C44F3A4" w:rsidR="00BD20DC" w:rsidRPr="00831E37" w:rsidRDefault="00BD20DC" w:rsidP="00671ED5">
      <w:pPr>
        <w:pStyle w:val="FootnoteText"/>
        <w:rPr>
          <w:sz w:val="24"/>
          <w:szCs w:val="24"/>
        </w:rPr>
      </w:pPr>
      <w:r w:rsidRPr="00831E37">
        <w:rPr>
          <w:rStyle w:val="FootnoteReference"/>
          <w:sz w:val="24"/>
        </w:rPr>
        <w:footnoteRef/>
      </w:r>
      <w:r w:rsidRPr="00831E37">
        <w:rPr>
          <w:sz w:val="24"/>
          <w:szCs w:val="24"/>
        </w:rPr>
        <w:t xml:space="preserve"> The Independent (2017) </w:t>
      </w:r>
      <w:hyperlink r:id="rId90" w:history="1">
        <w:r w:rsidRPr="00831E37">
          <w:rPr>
            <w:rStyle w:val="Hyperlink"/>
            <w:sz w:val="24"/>
            <w:szCs w:val="24"/>
          </w:rPr>
          <w:t>Attacks on LGBT people surge almost 80% in UK over last four years</w:t>
        </w:r>
      </w:hyperlink>
    </w:p>
  </w:footnote>
  <w:footnote w:id="98">
    <w:p w14:paraId="2E16AA44" w14:textId="3788201E" w:rsidR="00BD20DC" w:rsidRPr="00831E37" w:rsidRDefault="00BD20DC" w:rsidP="00671ED5">
      <w:pPr>
        <w:pStyle w:val="FootnoteText"/>
        <w:rPr>
          <w:rFonts w:cs="Arial"/>
          <w:sz w:val="24"/>
          <w:szCs w:val="24"/>
        </w:rPr>
      </w:pPr>
      <w:r w:rsidRPr="00831E37">
        <w:rPr>
          <w:rStyle w:val="FootnoteReference"/>
          <w:sz w:val="24"/>
        </w:rPr>
        <w:footnoteRef/>
      </w:r>
      <w:r w:rsidRPr="00831E37">
        <w:rPr>
          <w:rFonts w:cs="Arial"/>
          <w:sz w:val="24"/>
          <w:szCs w:val="24"/>
        </w:rPr>
        <w:t xml:space="preserve"> UK.GOV (2020) </w:t>
      </w:r>
      <w:hyperlink r:id="rId91" w:anchor=":~:text=17%25%20of%20all%20miles%20travelled%20were%20by%20public,the%20lowest%20percentage%20was%20for%20Black%20people%20%2854%25%29" w:history="1">
        <w:r w:rsidRPr="00831E37">
          <w:rPr>
            <w:rStyle w:val="Hyperlink"/>
            <w:rFonts w:cs="Arial"/>
            <w:sz w:val="24"/>
            <w:szCs w:val="24"/>
          </w:rPr>
          <w:t>Travel by distance, trips, type of transport and purpose</w:t>
        </w:r>
      </w:hyperlink>
    </w:p>
  </w:footnote>
  <w:footnote w:id="99">
    <w:p w14:paraId="5D871688" w14:textId="77777777" w:rsidR="006C4367" w:rsidRPr="00944C84" w:rsidRDefault="006C4367" w:rsidP="006C4367">
      <w:pPr>
        <w:pStyle w:val="FootnoteText"/>
        <w:rPr>
          <w:rFonts w:cs="Arial"/>
          <w:sz w:val="18"/>
          <w:szCs w:val="18"/>
        </w:rPr>
      </w:pPr>
      <w:r w:rsidRPr="00944C84">
        <w:rPr>
          <w:rStyle w:val="FootnoteReference"/>
          <w:sz w:val="18"/>
          <w:szCs w:val="18"/>
        </w:rPr>
        <w:footnoteRef/>
      </w:r>
      <w:r w:rsidRPr="00944C84">
        <w:rPr>
          <w:rFonts w:cs="Arial"/>
          <w:sz w:val="18"/>
          <w:szCs w:val="18"/>
        </w:rPr>
        <w:t xml:space="preserve">Journal of Transport &amp; Health (2022) </w:t>
      </w:r>
      <w:hyperlink r:id="rId92" w:history="1">
        <w:r w:rsidRPr="00944C84">
          <w:rPr>
            <w:rStyle w:val="Hyperlink"/>
            <w:rFonts w:cs="Arial"/>
            <w:sz w:val="18"/>
            <w:szCs w:val="18"/>
          </w:rPr>
          <w:t>Pregnancy and commuting on public transport</w:t>
        </w:r>
      </w:hyperlink>
      <w:r w:rsidRPr="00944C84">
        <w:rPr>
          <w:rFonts w:cs="Arial"/>
          <w:sz w:val="18"/>
          <w:szCs w:val="18"/>
        </w:rPr>
        <w:t> </w:t>
      </w:r>
    </w:p>
  </w:footnote>
  <w:footnote w:id="100">
    <w:p w14:paraId="22784DDA" w14:textId="49558D8F" w:rsidR="006C4367" w:rsidRPr="00831E37" w:rsidRDefault="006C4367" w:rsidP="006C4367">
      <w:pPr>
        <w:pStyle w:val="FootnoteText"/>
        <w:rPr>
          <w:sz w:val="24"/>
          <w:szCs w:val="24"/>
        </w:rPr>
      </w:pPr>
      <w:r w:rsidRPr="00831E37">
        <w:rPr>
          <w:rStyle w:val="FootnoteReference"/>
          <w:sz w:val="24"/>
        </w:rPr>
        <w:footnoteRef/>
      </w:r>
      <w:r w:rsidRPr="00831E37">
        <w:rPr>
          <w:rFonts w:cs="Arial"/>
          <w:sz w:val="24"/>
          <w:szCs w:val="24"/>
        </w:rPr>
        <w:t xml:space="preserve"> O’</w:t>
      </w:r>
      <w:r w:rsidR="0067083F" w:rsidRPr="00831E37">
        <w:rPr>
          <w:rFonts w:cs="Arial"/>
          <w:sz w:val="24"/>
          <w:szCs w:val="24"/>
        </w:rPr>
        <w:t>Ticket Office</w:t>
      </w:r>
      <w:r w:rsidRPr="00831E37">
        <w:rPr>
          <w:rFonts w:cs="Arial"/>
          <w:sz w:val="24"/>
          <w:szCs w:val="24"/>
        </w:rPr>
        <w:t xml:space="preserve">ole, S. E. and Christie, N. (2021) </w:t>
      </w:r>
      <w:hyperlink r:id="rId93" w:history="1">
        <w:r w:rsidRPr="00831E37">
          <w:rPr>
            <w:rStyle w:val="Hyperlink"/>
            <w:rFonts w:cs="Arial"/>
            <w:sz w:val="24"/>
            <w:szCs w:val="24"/>
          </w:rPr>
          <w:t>Pregnancy and commuting on public transport</w:t>
        </w:r>
      </w:hyperlink>
    </w:p>
  </w:footnote>
  <w:footnote w:id="101">
    <w:p w14:paraId="764EABC2" w14:textId="329E6C68" w:rsidR="00621069" w:rsidRPr="00831E37" w:rsidRDefault="00621069" w:rsidP="00671ED5">
      <w:pPr>
        <w:pStyle w:val="FootnoteText"/>
        <w:rPr>
          <w:rFonts w:cs="Arial"/>
          <w:sz w:val="24"/>
          <w:szCs w:val="24"/>
        </w:rPr>
      </w:pPr>
      <w:r w:rsidRPr="00831E37">
        <w:rPr>
          <w:rStyle w:val="FootnoteReference"/>
          <w:sz w:val="24"/>
        </w:rPr>
        <w:footnoteRef/>
      </w:r>
      <w:r w:rsidRPr="00831E37">
        <w:rPr>
          <w:rFonts w:cs="Arial"/>
          <w:sz w:val="24"/>
          <w:szCs w:val="24"/>
        </w:rPr>
        <w:t xml:space="preserve"> The Guardian (2016) </w:t>
      </w:r>
      <w:hyperlink r:id="rId94" w:history="1">
        <w:r w:rsidRPr="00831E37">
          <w:rPr>
            <w:rStyle w:val="Hyperlink"/>
            <w:rFonts w:cs="Arial"/>
            <w:sz w:val="24"/>
            <w:szCs w:val="24"/>
          </w:rPr>
          <w:t>What is your experience of being a Sikh in the UK?</w:t>
        </w:r>
      </w:hyperlink>
    </w:p>
  </w:footnote>
  <w:footnote w:id="102">
    <w:p w14:paraId="432036A9" w14:textId="3902FB42" w:rsidR="00621069" w:rsidRPr="00944C84" w:rsidRDefault="00621069" w:rsidP="00671ED5">
      <w:pPr>
        <w:pStyle w:val="FootnoteText"/>
        <w:rPr>
          <w:rFonts w:cs="Arial"/>
          <w:sz w:val="18"/>
          <w:szCs w:val="18"/>
        </w:rPr>
      </w:pPr>
      <w:r w:rsidRPr="00831E37">
        <w:rPr>
          <w:rStyle w:val="FootnoteReference"/>
          <w:sz w:val="24"/>
        </w:rPr>
        <w:footnoteRef/>
      </w:r>
      <w:r w:rsidRPr="00831E37">
        <w:rPr>
          <w:rFonts w:cs="Arial"/>
          <w:sz w:val="24"/>
          <w:szCs w:val="24"/>
        </w:rPr>
        <w:t xml:space="preserve"> The Independent (2021)</w:t>
      </w:r>
      <w:r w:rsidRPr="00831E37">
        <w:rPr>
          <w:rFonts w:cs="Arial"/>
          <w:color w:val="2C3E50"/>
          <w:sz w:val="24"/>
          <w:szCs w:val="24"/>
        </w:rPr>
        <w:t> </w:t>
      </w:r>
      <w:hyperlink r:id="rId95" w:history="1">
        <w:r w:rsidRPr="00831E37">
          <w:rPr>
            <w:rStyle w:val="Hyperlink"/>
            <w:rFonts w:cs="Arial"/>
            <w:sz w:val="24"/>
            <w:szCs w:val="24"/>
          </w:rPr>
          <w:t>‘There is no safe space to be myself’: The Muslim women targeted for their beliefs</w:t>
        </w:r>
      </w:hyperlink>
      <w:r w:rsidRPr="00944C84">
        <w:rPr>
          <w:rFonts w:cs="Arial"/>
          <w:sz w:val="18"/>
          <w:szCs w:val="18"/>
        </w:rPr>
        <w:t xml:space="preserve"> </w:t>
      </w:r>
    </w:p>
  </w:footnote>
  <w:footnote w:id="103">
    <w:p w14:paraId="750D78BA" w14:textId="77D5B759" w:rsidR="00DF5951" w:rsidRPr="00831E37" w:rsidRDefault="00DF5951" w:rsidP="00220665">
      <w:pPr>
        <w:pStyle w:val="FootnoteText"/>
        <w:rPr>
          <w:sz w:val="24"/>
          <w:szCs w:val="24"/>
        </w:rPr>
      </w:pPr>
      <w:r w:rsidRPr="00831E37">
        <w:rPr>
          <w:rStyle w:val="FootnoteReference"/>
          <w:sz w:val="24"/>
        </w:rPr>
        <w:footnoteRef/>
      </w:r>
      <w:r w:rsidRPr="00831E37">
        <w:rPr>
          <w:rFonts w:cs="Arial"/>
          <w:sz w:val="24"/>
          <w:szCs w:val="24"/>
        </w:rPr>
        <w:t xml:space="preserve"> BBC (2022) </w:t>
      </w:r>
      <w:hyperlink r:id="rId96" w:history="1">
        <w:r w:rsidRPr="00831E37">
          <w:rPr>
            <w:rStyle w:val="Hyperlink"/>
            <w:rFonts w:cs="Arial"/>
            <w:sz w:val="24"/>
            <w:szCs w:val="24"/>
          </w:rPr>
          <w:t>How many violent attacks and sexual assaults on women are there?</w:t>
        </w:r>
      </w:hyperlink>
    </w:p>
  </w:footnote>
  <w:footnote w:id="104">
    <w:p w14:paraId="18EE28BB" w14:textId="77777777" w:rsidR="00B46FE4" w:rsidRPr="00831E37" w:rsidRDefault="00B46FE4" w:rsidP="00B46FE4">
      <w:pPr>
        <w:pStyle w:val="FootnoteText"/>
        <w:rPr>
          <w:rFonts w:cs="Arial"/>
          <w:sz w:val="24"/>
          <w:szCs w:val="24"/>
        </w:rPr>
      </w:pPr>
      <w:r w:rsidRPr="00831E37">
        <w:rPr>
          <w:rStyle w:val="FootnoteReference"/>
          <w:sz w:val="24"/>
        </w:rPr>
        <w:footnoteRef/>
      </w:r>
      <w:r w:rsidRPr="00831E37">
        <w:rPr>
          <w:rFonts w:cs="Arial"/>
          <w:sz w:val="24"/>
          <w:szCs w:val="24"/>
        </w:rPr>
        <w:t xml:space="preserve"> Office for National Statistics (2022) </w:t>
      </w:r>
      <w:hyperlink r:id="rId97" w:history="1">
        <w:r w:rsidRPr="00831E37">
          <w:rPr>
            <w:rStyle w:val="Hyperlink"/>
            <w:rFonts w:cs="Arial"/>
            <w:sz w:val="24"/>
            <w:szCs w:val="24"/>
          </w:rPr>
          <w:t>Perceptions of personal safety and experiences of harassment, Great Britain</w:t>
        </w:r>
      </w:hyperlink>
    </w:p>
  </w:footnote>
  <w:footnote w:id="105">
    <w:p w14:paraId="039D5186" w14:textId="77777777" w:rsidR="00B46FE4" w:rsidRPr="00831E37" w:rsidRDefault="00B46FE4" w:rsidP="00B46FE4">
      <w:pPr>
        <w:pStyle w:val="FootnoteText"/>
        <w:rPr>
          <w:rFonts w:cs="Arial"/>
          <w:sz w:val="24"/>
          <w:szCs w:val="24"/>
        </w:rPr>
      </w:pPr>
      <w:r w:rsidRPr="00831E37">
        <w:rPr>
          <w:rStyle w:val="FootnoteReference"/>
          <w:sz w:val="24"/>
        </w:rPr>
        <w:footnoteRef/>
      </w:r>
      <w:r w:rsidRPr="00831E37">
        <w:rPr>
          <w:rFonts w:cs="Arial"/>
          <w:sz w:val="24"/>
          <w:szCs w:val="24"/>
        </w:rPr>
        <w:t xml:space="preserve"> Jones, I. (2022) </w:t>
      </w:r>
      <w:hyperlink r:id="rId98" w:history="1">
        <w:r w:rsidRPr="00831E37">
          <w:rPr>
            <w:rStyle w:val="Hyperlink"/>
            <w:rFonts w:cs="Arial"/>
            <w:sz w:val="24"/>
            <w:szCs w:val="24"/>
          </w:rPr>
          <w:t>Nearly half of women ‘feel unsafe using public transport alone after dark’</w:t>
        </w:r>
      </w:hyperlink>
    </w:p>
  </w:footnote>
  <w:footnote w:id="106">
    <w:p w14:paraId="454D2F03" w14:textId="77777777" w:rsidR="00B46FE4" w:rsidRPr="00831E37" w:rsidRDefault="00B46FE4" w:rsidP="00B46FE4">
      <w:pPr>
        <w:pStyle w:val="FootnoteText"/>
        <w:rPr>
          <w:rFonts w:cs="Arial"/>
          <w:sz w:val="24"/>
          <w:szCs w:val="24"/>
        </w:rPr>
      </w:pPr>
      <w:r w:rsidRPr="00831E37">
        <w:rPr>
          <w:rStyle w:val="FootnoteReference"/>
          <w:sz w:val="24"/>
        </w:rPr>
        <w:footnoteRef/>
      </w:r>
      <w:r w:rsidRPr="00831E37">
        <w:rPr>
          <w:rFonts w:cs="Arial"/>
          <w:sz w:val="24"/>
          <w:szCs w:val="24"/>
        </w:rPr>
        <w:t xml:space="preserve"> Pownall, E. (2022) </w:t>
      </w:r>
      <w:hyperlink r:id="rId99" w:history="1">
        <w:r w:rsidRPr="00831E37">
          <w:rPr>
            <w:rStyle w:val="Hyperlink"/>
            <w:rFonts w:cs="Arial"/>
            <w:sz w:val="24"/>
            <w:szCs w:val="24"/>
          </w:rPr>
          <w:t>Women &amp; Non-Binary People’s perceptions of Safety whilst traveling via rail in Britain</w:t>
        </w:r>
      </w:hyperlink>
    </w:p>
  </w:footnote>
  <w:footnote w:id="107">
    <w:p w14:paraId="7AEA4C17" w14:textId="35600931" w:rsidR="00621069" w:rsidRPr="00831E37" w:rsidRDefault="00621069" w:rsidP="00671ED5">
      <w:pPr>
        <w:pStyle w:val="FootnoteText"/>
        <w:rPr>
          <w:rFonts w:cs="Arial"/>
          <w:sz w:val="24"/>
          <w:szCs w:val="24"/>
        </w:rPr>
      </w:pPr>
      <w:r w:rsidRPr="00831E37">
        <w:rPr>
          <w:rStyle w:val="FootnoteReference"/>
          <w:sz w:val="24"/>
        </w:rPr>
        <w:footnoteRef/>
      </w:r>
      <w:r w:rsidRPr="00831E37">
        <w:rPr>
          <w:rFonts w:cs="Arial"/>
          <w:sz w:val="24"/>
          <w:szCs w:val="24"/>
        </w:rPr>
        <w:t xml:space="preserve"> Jones, I. (2022) </w:t>
      </w:r>
      <w:hyperlink r:id="rId100" w:history="1">
        <w:r w:rsidRPr="00831E37">
          <w:rPr>
            <w:rStyle w:val="Hyperlink"/>
            <w:rFonts w:cs="Arial"/>
            <w:sz w:val="24"/>
            <w:szCs w:val="24"/>
          </w:rPr>
          <w:t>Nearly half of women ‘feel unsafe using public transport alone after dark’</w:t>
        </w:r>
      </w:hyperlink>
    </w:p>
  </w:footnote>
  <w:footnote w:id="108">
    <w:p w14:paraId="0976057F" w14:textId="0F1FD438" w:rsidR="00621069" w:rsidRPr="00944C84" w:rsidRDefault="00621069" w:rsidP="00671ED5">
      <w:pPr>
        <w:pStyle w:val="FootnoteText"/>
        <w:rPr>
          <w:rFonts w:cs="Arial"/>
          <w:sz w:val="18"/>
          <w:szCs w:val="18"/>
        </w:rPr>
      </w:pPr>
      <w:r w:rsidRPr="00831E37">
        <w:rPr>
          <w:rStyle w:val="FootnoteReference"/>
          <w:sz w:val="24"/>
        </w:rPr>
        <w:footnoteRef/>
      </w:r>
      <w:r w:rsidRPr="00831E37">
        <w:rPr>
          <w:rFonts w:cs="Arial"/>
          <w:sz w:val="24"/>
          <w:szCs w:val="24"/>
        </w:rPr>
        <w:t xml:space="preserve"> Wallace, R.R., Rodriguez, D.A., White, C. and Levine, J. (1999) </w:t>
      </w:r>
      <w:hyperlink r:id="rId101" w:history="1">
        <w:r w:rsidRPr="00831E37">
          <w:rPr>
            <w:rStyle w:val="Hyperlink"/>
            <w:rFonts w:cs="Arial"/>
            <w:sz w:val="24"/>
            <w:szCs w:val="24"/>
          </w:rPr>
          <w:t>Who Noticed, Who Cares? Passenger Reactions to Transit Safety Measures</w:t>
        </w:r>
      </w:hyperlink>
      <w:r w:rsidR="002746B8" w:rsidRPr="002746B8">
        <w:rPr>
          <w:rFonts w:cs="Arial"/>
          <w:sz w:val="18"/>
          <w:szCs w:val="18"/>
        </w:rPr>
        <w:t xml:space="preserve"> </w:t>
      </w:r>
    </w:p>
  </w:footnote>
  <w:footnote w:id="109">
    <w:p w14:paraId="0FBD856C" w14:textId="531D3059" w:rsidR="00621069" w:rsidRPr="00831E37" w:rsidRDefault="00621069" w:rsidP="00671ED5">
      <w:pPr>
        <w:pStyle w:val="FootnoteText"/>
        <w:rPr>
          <w:rFonts w:cs="Arial"/>
          <w:sz w:val="24"/>
          <w:szCs w:val="24"/>
        </w:rPr>
      </w:pPr>
      <w:r w:rsidRPr="00831E37">
        <w:rPr>
          <w:rStyle w:val="FootnoteReference"/>
          <w:sz w:val="24"/>
        </w:rPr>
        <w:footnoteRef/>
      </w:r>
      <w:r w:rsidRPr="00831E37">
        <w:rPr>
          <w:rFonts w:cs="Arial"/>
          <w:sz w:val="24"/>
          <w:szCs w:val="24"/>
        </w:rPr>
        <w:t xml:space="preserve"> Imperial News (2020) </w:t>
      </w:r>
      <w:hyperlink r:id="rId102" w:history="1">
        <w:r w:rsidRPr="00831E37">
          <w:rPr>
            <w:rStyle w:val="Hyperlink"/>
            <w:rFonts w:cs="Arial"/>
            <w:sz w:val="24"/>
            <w:szCs w:val="24"/>
          </w:rPr>
          <w:t>Women 10% more likely than men to report feeling unsafe on city public transport</w:t>
        </w:r>
      </w:hyperlink>
      <w:r w:rsidRPr="00831E37">
        <w:rPr>
          <w:rFonts w:cs="Arial"/>
          <w:sz w:val="24"/>
          <w:szCs w:val="24"/>
        </w:rPr>
        <w:t xml:space="preserve"> </w:t>
      </w:r>
    </w:p>
  </w:footnote>
  <w:footnote w:id="110">
    <w:p w14:paraId="1A5B0259" w14:textId="21D4B587" w:rsidR="00B46FE4" w:rsidRPr="00831E37" w:rsidRDefault="00B46FE4" w:rsidP="00B46FE4">
      <w:pPr>
        <w:pStyle w:val="FootnoteText"/>
        <w:rPr>
          <w:sz w:val="24"/>
          <w:szCs w:val="24"/>
        </w:rPr>
      </w:pPr>
      <w:r w:rsidRPr="00831E37">
        <w:rPr>
          <w:rStyle w:val="FootnoteReference"/>
          <w:sz w:val="24"/>
        </w:rPr>
        <w:footnoteRef/>
      </w:r>
      <w:r w:rsidRPr="00831E37">
        <w:rPr>
          <w:rFonts w:cs="Arial"/>
          <w:sz w:val="24"/>
          <w:szCs w:val="24"/>
        </w:rPr>
        <w:t xml:space="preserve"> DfT (2012) </w:t>
      </w:r>
      <w:hyperlink r:id="rId103" w:history="1">
        <w:r w:rsidRPr="00831E37">
          <w:rPr>
            <w:rStyle w:val="Hyperlink"/>
            <w:rFonts w:cs="Arial"/>
            <w:sz w:val="24"/>
            <w:szCs w:val="24"/>
          </w:rPr>
          <w:t>Transport for Everyone: an action plan to promote equality</w:t>
        </w:r>
      </w:hyperlink>
      <w:r w:rsidRPr="00831E37">
        <w:rPr>
          <w:rFonts w:cs="Arial"/>
          <w:sz w:val="24"/>
          <w:szCs w:val="24"/>
        </w:rPr>
        <w:t xml:space="preserve"> </w:t>
      </w:r>
    </w:p>
  </w:footnote>
  <w:footnote w:id="111">
    <w:p w14:paraId="0E8BDFFF" w14:textId="08AE53B1" w:rsidR="003B0406" w:rsidRPr="00831E37" w:rsidRDefault="003B0406" w:rsidP="003B0406">
      <w:pPr>
        <w:pStyle w:val="FootnoteText"/>
        <w:rPr>
          <w:sz w:val="24"/>
          <w:szCs w:val="24"/>
        </w:rPr>
      </w:pPr>
      <w:r w:rsidRPr="00831E37">
        <w:rPr>
          <w:rStyle w:val="FootnoteReference"/>
          <w:sz w:val="24"/>
        </w:rPr>
        <w:footnoteRef/>
      </w:r>
      <w:r w:rsidRPr="00831E37">
        <w:rPr>
          <w:sz w:val="24"/>
          <w:szCs w:val="24"/>
        </w:rPr>
        <w:t xml:space="preserve"> ONS (2020) </w:t>
      </w:r>
      <w:hyperlink r:id="rId104" w:history="1">
        <w:r w:rsidRPr="00831E37">
          <w:rPr>
            <w:rStyle w:val="Hyperlink"/>
            <w:sz w:val="24"/>
            <w:szCs w:val="24"/>
          </w:rPr>
          <w:t>Crime in England and Wales: year ending March 2020</w:t>
        </w:r>
      </w:hyperlink>
    </w:p>
  </w:footnote>
  <w:footnote w:id="112">
    <w:p w14:paraId="675047D9" w14:textId="7844C4CC" w:rsidR="00F70307" w:rsidRPr="0076017A" w:rsidRDefault="00F70307" w:rsidP="00671ED5">
      <w:pPr>
        <w:rPr>
          <w:rFonts w:ascii="EYInterstate Light" w:hAnsi="EYInterstate Light"/>
          <w:kern w:val="12"/>
          <w:sz w:val="16"/>
          <w:szCs w:val="16"/>
          <w:u w:val="single"/>
        </w:rPr>
      </w:pPr>
      <w:r w:rsidRPr="00831E37">
        <w:rPr>
          <w:rStyle w:val="Hyperlink"/>
          <w:rFonts w:cs="Arial"/>
          <w:color w:val="auto"/>
          <w:sz w:val="24"/>
          <w:szCs w:val="24"/>
          <w:u w:val="none"/>
          <w:vertAlign w:val="superscript"/>
        </w:rPr>
        <w:footnoteRef/>
      </w:r>
      <w:r w:rsidRPr="00831E37">
        <w:rPr>
          <w:rStyle w:val="Hyperlink"/>
          <w:rFonts w:cs="Arial"/>
          <w:kern w:val="12"/>
          <w:sz w:val="24"/>
          <w:szCs w:val="24"/>
          <w:vertAlign w:val="superscript"/>
        </w:rPr>
        <w:t xml:space="preserve"> </w:t>
      </w:r>
      <w:r w:rsidRPr="00831E37">
        <w:rPr>
          <w:rStyle w:val="Hyperlink"/>
          <w:rFonts w:cs="Arial"/>
          <w:sz w:val="24"/>
          <w:szCs w:val="24"/>
        </w:rPr>
        <w:t>Home Office (2022) </w:t>
      </w:r>
      <w:hyperlink r:id="rId105" w:history="1">
        <w:r w:rsidRPr="00831E37">
          <w:rPr>
            <w:rStyle w:val="Hyperlink"/>
            <w:rFonts w:cs="Arial"/>
            <w:sz w:val="24"/>
            <w:szCs w:val="24"/>
          </w:rPr>
          <w:t>Hate crime, England and Wales, 2021 to 2022</w:t>
        </w:r>
      </w:hyperlink>
      <w:r w:rsidRPr="00944C84">
        <w:rPr>
          <w:rStyle w:val="Hyperlink"/>
          <w:rFonts w:cs="Arial"/>
          <w:kern w:val="12"/>
          <w:sz w:val="18"/>
          <w:szCs w:val="18"/>
          <w:vertAlign w:val="superscript"/>
        </w:rPr>
        <w:t xml:space="preserve"> </w:t>
      </w:r>
    </w:p>
  </w:footnote>
  <w:footnote w:id="113">
    <w:p w14:paraId="18FACF59" w14:textId="43A939DA" w:rsidR="00673FD3" w:rsidRPr="00831E37" w:rsidRDefault="00673FD3" w:rsidP="00673FD3">
      <w:pPr>
        <w:pStyle w:val="EYBodytextwithparaspace"/>
        <w:rPr>
          <w:rStyle w:val="Hyperlink"/>
          <w:rFonts w:eastAsiaTheme="minorHAnsi" w:cstheme="minorBidi"/>
          <w:kern w:val="0"/>
          <w:sz w:val="24"/>
        </w:rPr>
      </w:pPr>
      <w:r w:rsidRPr="00831E37">
        <w:rPr>
          <w:rStyle w:val="FootnoteReference"/>
          <w:sz w:val="24"/>
        </w:rPr>
        <w:footnoteRef/>
      </w:r>
      <w:r w:rsidRPr="00831E37">
        <w:rPr>
          <w:sz w:val="24"/>
        </w:rPr>
        <w:t xml:space="preserve"> </w:t>
      </w:r>
      <w:r w:rsidRPr="00831E37">
        <w:rPr>
          <w:rStyle w:val="Hyperlink"/>
          <w:rFonts w:eastAsiaTheme="minorHAnsi" w:cstheme="minorBidi"/>
          <w:kern w:val="0"/>
          <w:sz w:val="24"/>
        </w:rPr>
        <w:t>Norther</w:t>
      </w:r>
      <w:r w:rsidR="00DF00E6" w:rsidRPr="00831E37">
        <w:rPr>
          <w:rStyle w:val="Hyperlink"/>
          <w:rFonts w:eastAsiaTheme="minorHAnsi" w:cstheme="minorBidi"/>
          <w:kern w:val="0"/>
          <w:sz w:val="24"/>
        </w:rPr>
        <w:t>n</w:t>
      </w:r>
      <w:r w:rsidRPr="00831E37">
        <w:rPr>
          <w:rStyle w:val="Hyperlink"/>
          <w:rFonts w:eastAsiaTheme="minorHAnsi" w:cstheme="minorBidi"/>
          <w:kern w:val="0"/>
          <w:sz w:val="24"/>
        </w:rPr>
        <w:t xml:space="preserve"> Trains (2023) Current station feature and facilities: </w:t>
      </w:r>
      <w:hyperlink r:id="rId106" w:history="1">
        <w:r w:rsidRPr="00831E37">
          <w:rPr>
            <w:rStyle w:val="Hyperlink"/>
            <w:rFonts w:eastAsiaTheme="minorHAnsi" w:cstheme="minorBidi"/>
            <w:kern w:val="0"/>
            <w:sz w:val="24"/>
          </w:rPr>
          <w:t>Train Stations | All Stations on Our Network | Northern (northernrailway.co.uk)</w:t>
        </w:r>
      </w:hyperlink>
    </w:p>
    <w:p w14:paraId="188A8AFF" w14:textId="68F13CE1" w:rsidR="00673FD3" w:rsidRDefault="00673FD3">
      <w:pPr>
        <w:pStyle w:val="FootnoteText"/>
      </w:pPr>
    </w:p>
  </w:footnote>
  <w:footnote w:id="114">
    <w:p w14:paraId="36EC35B5" w14:textId="77777777" w:rsidR="00161C04" w:rsidRDefault="00161C04" w:rsidP="00161C04">
      <w:pPr>
        <w:pStyle w:val="FootnoteText"/>
      </w:pPr>
      <w:r w:rsidRPr="000829C9">
        <w:rPr>
          <w:rStyle w:val="FootnoteReference"/>
          <w:sz w:val="24"/>
          <w:szCs w:val="32"/>
        </w:rPr>
        <w:footnoteRef/>
      </w:r>
      <w:r w:rsidRPr="000829C9">
        <w:rPr>
          <w:sz w:val="24"/>
          <w:szCs w:val="24"/>
        </w:rPr>
        <w:t xml:space="preserve"> https://www.gov.uk/government/statistics/english-indices-of-deprivation-2019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55A8" w14:textId="5FBF3C10" w:rsidR="00BC1842" w:rsidRDefault="00000000">
    <w:pPr>
      <w:pStyle w:val="Header"/>
    </w:pPr>
    <w:sdt>
      <w:sdtPr>
        <w:id w:val="-97023210"/>
        <w:docPartObj>
          <w:docPartGallery w:val="Watermarks"/>
          <w:docPartUnique/>
        </w:docPartObj>
      </w:sdtPr>
      <w:sdtContent>
        <w:r>
          <w:rPr>
            <w:noProof/>
          </w:rPr>
          <w:pict w14:anchorId="223D2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left:0;text-align:left;margin-left:0;margin-top:0;width:412.4pt;height:247.4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D6165">
      <w:rPr>
        <w:noProof/>
        <w:lang w:val="en-US"/>
      </w:rPr>
      <w:drawing>
        <wp:anchor distT="0" distB="0" distL="114300" distR="114300" simplePos="0" relativeHeight="251658240" behindDoc="0" locked="0" layoutInCell="1" allowOverlap="1" wp14:anchorId="68D9992F" wp14:editId="0EEE6702">
          <wp:simplePos x="0" y="0"/>
          <wp:positionH relativeFrom="page">
            <wp:align>right</wp:align>
          </wp:positionH>
          <wp:positionV relativeFrom="paragraph">
            <wp:posOffset>-448933</wp:posOffset>
          </wp:positionV>
          <wp:extent cx="7550591" cy="1442889"/>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ham.ferguson:Desktop:120891 - NR Brand Identity 2020 Templates:Word:JPEGs:Internal Briefs Headers PAGE 2 v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591" cy="144288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F189" w14:textId="39CD4B0E" w:rsidR="008757BE" w:rsidRDefault="008757BE">
    <w:pPr>
      <w:pStyle w:val="Header"/>
      <w:rPr>
        <w:noProof/>
      </w:rPr>
    </w:pPr>
  </w:p>
  <w:p w14:paraId="6C9FEE15" w14:textId="1ED8DC0F" w:rsidR="008757BE" w:rsidRDefault="008757BE">
    <w:pPr>
      <w:pStyle w:val="Header"/>
      <w:rPr>
        <w:noProof/>
      </w:rPr>
    </w:pPr>
  </w:p>
  <w:p w14:paraId="4E7D8940" w14:textId="77777777" w:rsidR="008757BE" w:rsidRDefault="008757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7319" w14:textId="007EF9AE" w:rsidR="008757BE" w:rsidRDefault="00D736FC" w:rsidP="006D0DE9">
    <w:pPr>
      <w:pStyle w:val="Header"/>
      <w:rPr>
        <w:noProof/>
      </w:rPr>
    </w:pPr>
    <w:r>
      <w:rPr>
        <w:noProof/>
        <w:lang w:val="en-US"/>
      </w:rPr>
      <w:drawing>
        <wp:anchor distT="0" distB="0" distL="114300" distR="114300" simplePos="0" relativeHeight="251658242" behindDoc="0" locked="0" layoutInCell="1" allowOverlap="1" wp14:anchorId="435F6D51" wp14:editId="2EC0158D">
          <wp:simplePos x="0" y="0"/>
          <wp:positionH relativeFrom="column">
            <wp:posOffset>-967105</wp:posOffset>
          </wp:positionH>
          <wp:positionV relativeFrom="paragraph">
            <wp:posOffset>-566966</wp:posOffset>
          </wp:positionV>
          <wp:extent cx="10441172" cy="1995268"/>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ham.ferguson:Desktop:120891 - NR Brand Identity 2020 Templates:Word:JPEGs:Internal Briefs Headers PAGE 2 v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1172" cy="1995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7665E" w14:textId="4F0C1010" w:rsidR="008757BE" w:rsidRDefault="008757BE" w:rsidP="006D0DE9">
    <w:pPr>
      <w:pStyle w:val="Header"/>
      <w:rPr>
        <w:noProof/>
      </w:rPr>
    </w:pPr>
  </w:p>
  <w:p w14:paraId="332EE749" w14:textId="77777777" w:rsidR="008757BE" w:rsidRPr="00EA5DA5" w:rsidRDefault="008757BE" w:rsidP="006D0DE9">
    <w:pPr>
      <w:pStyle w:val="Header"/>
      <w:rPr>
        <w:noProo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FB393" w14:textId="09D72CA8" w:rsidR="008757BE" w:rsidRDefault="008757BE">
    <w:pPr>
      <w:pStyle w:val="Header"/>
      <w:rPr>
        <w:noProof/>
      </w:rPr>
    </w:pPr>
  </w:p>
  <w:p w14:paraId="3CA8F73A" w14:textId="77777777" w:rsidR="008757BE" w:rsidRDefault="008757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8B962" w14:textId="77777777" w:rsidR="00D04FFB" w:rsidRDefault="00D04FFB">
    <w:pPr>
      <w:pStyle w:val="Header"/>
      <w:rPr>
        <w:noProof/>
      </w:rPr>
    </w:pPr>
  </w:p>
  <w:p w14:paraId="02FCC8B6" w14:textId="77777777" w:rsidR="00D04FFB" w:rsidRDefault="00D04FFB">
    <w:pPr>
      <w:pStyle w:val="Header"/>
      <w:rPr>
        <w:noProof/>
      </w:rPr>
    </w:pPr>
  </w:p>
  <w:p w14:paraId="36AC9502" w14:textId="77777777" w:rsidR="00D04FFB" w:rsidRDefault="00D04FF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F3E96" w14:textId="77777777" w:rsidR="00D04FFB" w:rsidRDefault="00D04FFB" w:rsidP="006D0DE9">
    <w:pPr>
      <w:pStyle w:val="Header"/>
      <w:rPr>
        <w:noProof/>
      </w:rPr>
    </w:pPr>
    <w:r>
      <w:rPr>
        <w:noProof/>
        <w:lang w:val="en-US"/>
      </w:rPr>
      <w:drawing>
        <wp:anchor distT="0" distB="0" distL="114300" distR="114300" simplePos="0" relativeHeight="251658243" behindDoc="0" locked="0" layoutInCell="1" allowOverlap="1" wp14:anchorId="179B58E1" wp14:editId="3DAD62D7">
          <wp:simplePos x="0" y="0"/>
          <wp:positionH relativeFrom="column">
            <wp:posOffset>-967105</wp:posOffset>
          </wp:positionH>
          <wp:positionV relativeFrom="paragraph">
            <wp:posOffset>-566966</wp:posOffset>
          </wp:positionV>
          <wp:extent cx="10441172" cy="1995268"/>
          <wp:effectExtent l="0" t="0" r="0" b="50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ham.ferguson:Desktop:120891 - NR Brand Identity 2020 Templates:Word:JPEGs:Internal Briefs Headers PAGE 2 v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1172" cy="1995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0F9CC" w14:textId="77777777" w:rsidR="00D04FFB" w:rsidRDefault="00D04FFB" w:rsidP="006D0DE9">
    <w:pPr>
      <w:pStyle w:val="Header"/>
      <w:rPr>
        <w:noProof/>
      </w:rPr>
    </w:pPr>
  </w:p>
  <w:p w14:paraId="5C2C0A3C" w14:textId="77777777" w:rsidR="00D04FFB" w:rsidRPr="00EA5DA5" w:rsidRDefault="00D04FFB" w:rsidP="006D0DE9">
    <w:pPr>
      <w:pStyle w:val="Header"/>
      <w:rPr>
        <w:noProof/>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68AE5" w14:textId="77777777" w:rsidR="00D04FFB" w:rsidRDefault="00D04FFB">
    <w:pPr>
      <w:pStyle w:val="Header"/>
      <w:rPr>
        <w:noProof/>
      </w:rPr>
    </w:pPr>
  </w:p>
  <w:p w14:paraId="5D5B4F47" w14:textId="77777777" w:rsidR="00D04FFB" w:rsidRDefault="00D04FF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782E5" w14:textId="77777777" w:rsidR="005714E8" w:rsidRDefault="005714E8">
    <w:pPr>
      <w:pStyle w:val="Header"/>
    </w:pPr>
    <w:r>
      <w:rPr>
        <w:noProof/>
        <w:lang w:val="en-US"/>
      </w:rPr>
      <w:drawing>
        <wp:anchor distT="0" distB="0" distL="114300" distR="114300" simplePos="0" relativeHeight="251658241" behindDoc="0" locked="0" layoutInCell="1" allowOverlap="1" wp14:anchorId="03B583E8" wp14:editId="56BBB96B">
          <wp:simplePos x="0" y="0"/>
          <wp:positionH relativeFrom="page">
            <wp:align>left</wp:align>
          </wp:positionH>
          <wp:positionV relativeFrom="paragraph">
            <wp:posOffset>-449580</wp:posOffset>
          </wp:positionV>
          <wp:extent cx="7576292" cy="1447800"/>
          <wp:effectExtent l="0" t="0" r="571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ham.ferguson:Desktop:120891 - NR Brand Identity 2020 Templates:Word:JPEGs:Internal Briefs Headers PAGE 2 v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502" cy="14505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AA791C"/>
    <w:lvl w:ilvl="0">
      <w:start w:val="1"/>
      <w:numFmt w:val="decimal"/>
      <w:pStyle w:val="ListNumber5"/>
      <w:lvlText w:val="%1."/>
      <w:lvlJc w:val="left"/>
      <w:pPr>
        <w:tabs>
          <w:tab w:val="num" w:pos="1274"/>
        </w:tabs>
        <w:ind w:left="1274" w:hanging="360"/>
      </w:pPr>
    </w:lvl>
  </w:abstractNum>
  <w:abstractNum w:abstractNumId="1" w15:restartNumberingAfterBreak="0">
    <w:nsid w:val="FFFFFF7D"/>
    <w:multiLevelType w:val="singleLevel"/>
    <w:tmpl w:val="FC1C6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A42275A"/>
    <w:lvl w:ilvl="0">
      <w:start w:val="1"/>
      <w:numFmt w:val="bullet"/>
      <w:lvlRestart w:val="0"/>
      <w:pStyle w:val="ListNumber3"/>
      <w:lvlText w:val=""/>
      <w:lvlJc w:val="left"/>
      <w:pPr>
        <w:tabs>
          <w:tab w:val="num" w:pos="926"/>
        </w:tabs>
        <w:ind w:left="906" w:hanging="340"/>
      </w:pPr>
      <w:rPr>
        <w:rFonts w:ascii="Symbol" w:hAnsi="Symbol" w:cs="Times New Roman" w:hint="default"/>
        <w:sz w:val="20"/>
      </w:rPr>
    </w:lvl>
  </w:abstractNum>
  <w:abstractNum w:abstractNumId="3" w15:restartNumberingAfterBreak="0">
    <w:nsid w:val="FFFFFF7F"/>
    <w:multiLevelType w:val="singleLevel"/>
    <w:tmpl w:val="8772A24C"/>
    <w:lvl w:ilvl="0">
      <w:start w:val="1"/>
      <w:numFmt w:val="bullet"/>
      <w:lvlRestart w:val="0"/>
      <w:pStyle w:val="ListNumber2"/>
      <w:lvlText w:val=""/>
      <w:lvlJc w:val="left"/>
      <w:pPr>
        <w:tabs>
          <w:tab w:val="num" w:pos="643"/>
        </w:tabs>
        <w:ind w:left="623" w:hanging="340"/>
      </w:pPr>
      <w:rPr>
        <w:rFonts w:ascii="Symbol" w:hAnsi="Symbol" w:cs="Times New Roman" w:hint="default"/>
        <w:sz w:val="20"/>
      </w:rPr>
    </w:lvl>
  </w:abstractNum>
  <w:abstractNum w:abstractNumId="4" w15:restartNumberingAfterBreak="0">
    <w:nsid w:val="FFFFFF80"/>
    <w:multiLevelType w:val="singleLevel"/>
    <w:tmpl w:val="D37A7C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3634A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E2A82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8618C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84E004"/>
    <w:lvl w:ilvl="0">
      <w:start w:val="1"/>
      <w:numFmt w:val="bullet"/>
      <w:lvlRestart w:val="0"/>
      <w:pStyle w:val="ListNumber"/>
      <w:lvlText w:val=""/>
      <w:lvlJc w:val="left"/>
      <w:pPr>
        <w:tabs>
          <w:tab w:val="num" w:pos="567"/>
        </w:tabs>
        <w:ind w:left="567" w:hanging="567"/>
      </w:pPr>
      <w:rPr>
        <w:rFonts w:ascii="EYlogo" w:hAnsi="EYlogo" w:hint="default"/>
        <w:sz w:val="16"/>
      </w:rPr>
    </w:lvl>
  </w:abstractNum>
  <w:abstractNum w:abstractNumId="9" w15:restartNumberingAfterBreak="0">
    <w:nsid w:val="FFFFFF89"/>
    <w:multiLevelType w:val="singleLevel"/>
    <w:tmpl w:val="8926DE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25F6"/>
    <w:multiLevelType w:val="hybridMultilevel"/>
    <w:tmpl w:val="1E783B70"/>
    <w:lvl w:ilvl="0" w:tplc="8A068060">
      <w:start w:val="1"/>
      <w:numFmt w:val="bullet"/>
      <w:lvlText w:val=""/>
      <w:lvlJc w:val="left"/>
      <w:pPr>
        <w:ind w:left="1440" w:hanging="360"/>
      </w:pPr>
      <w:rPr>
        <w:rFonts w:ascii="Symbol" w:hAnsi="Symbol"/>
      </w:rPr>
    </w:lvl>
    <w:lvl w:ilvl="1" w:tplc="6AC81D4C">
      <w:start w:val="1"/>
      <w:numFmt w:val="bullet"/>
      <w:lvlText w:val=""/>
      <w:lvlJc w:val="left"/>
      <w:pPr>
        <w:ind w:left="1440" w:hanging="360"/>
      </w:pPr>
      <w:rPr>
        <w:rFonts w:ascii="Symbol" w:hAnsi="Symbol"/>
      </w:rPr>
    </w:lvl>
    <w:lvl w:ilvl="2" w:tplc="5484BAC8">
      <w:start w:val="1"/>
      <w:numFmt w:val="bullet"/>
      <w:lvlText w:val=""/>
      <w:lvlJc w:val="left"/>
      <w:pPr>
        <w:ind w:left="1440" w:hanging="360"/>
      </w:pPr>
      <w:rPr>
        <w:rFonts w:ascii="Symbol" w:hAnsi="Symbol"/>
      </w:rPr>
    </w:lvl>
    <w:lvl w:ilvl="3" w:tplc="20023766">
      <w:start w:val="1"/>
      <w:numFmt w:val="bullet"/>
      <w:lvlText w:val=""/>
      <w:lvlJc w:val="left"/>
      <w:pPr>
        <w:ind w:left="1440" w:hanging="360"/>
      </w:pPr>
      <w:rPr>
        <w:rFonts w:ascii="Symbol" w:hAnsi="Symbol"/>
      </w:rPr>
    </w:lvl>
    <w:lvl w:ilvl="4" w:tplc="AF1AF1C0">
      <w:start w:val="1"/>
      <w:numFmt w:val="bullet"/>
      <w:lvlText w:val=""/>
      <w:lvlJc w:val="left"/>
      <w:pPr>
        <w:ind w:left="1440" w:hanging="360"/>
      </w:pPr>
      <w:rPr>
        <w:rFonts w:ascii="Symbol" w:hAnsi="Symbol"/>
      </w:rPr>
    </w:lvl>
    <w:lvl w:ilvl="5" w:tplc="07E07858">
      <w:start w:val="1"/>
      <w:numFmt w:val="bullet"/>
      <w:lvlText w:val=""/>
      <w:lvlJc w:val="left"/>
      <w:pPr>
        <w:ind w:left="1440" w:hanging="360"/>
      </w:pPr>
      <w:rPr>
        <w:rFonts w:ascii="Symbol" w:hAnsi="Symbol"/>
      </w:rPr>
    </w:lvl>
    <w:lvl w:ilvl="6" w:tplc="58729E12">
      <w:start w:val="1"/>
      <w:numFmt w:val="bullet"/>
      <w:lvlText w:val=""/>
      <w:lvlJc w:val="left"/>
      <w:pPr>
        <w:ind w:left="1440" w:hanging="360"/>
      </w:pPr>
      <w:rPr>
        <w:rFonts w:ascii="Symbol" w:hAnsi="Symbol"/>
      </w:rPr>
    </w:lvl>
    <w:lvl w:ilvl="7" w:tplc="B9080DD8">
      <w:start w:val="1"/>
      <w:numFmt w:val="bullet"/>
      <w:lvlText w:val=""/>
      <w:lvlJc w:val="left"/>
      <w:pPr>
        <w:ind w:left="1440" w:hanging="360"/>
      </w:pPr>
      <w:rPr>
        <w:rFonts w:ascii="Symbol" w:hAnsi="Symbol"/>
      </w:rPr>
    </w:lvl>
    <w:lvl w:ilvl="8" w:tplc="69C8BBB8">
      <w:start w:val="1"/>
      <w:numFmt w:val="bullet"/>
      <w:lvlText w:val=""/>
      <w:lvlJc w:val="left"/>
      <w:pPr>
        <w:ind w:left="1440" w:hanging="360"/>
      </w:pPr>
      <w:rPr>
        <w:rFonts w:ascii="Symbol" w:hAnsi="Symbol"/>
      </w:rPr>
    </w:lvl>
  </w:abstractNum>
  <w:abstractNum w:abstractNumId="11" w15:restartNumberingAfterBreak="0">
    <w:nsid w:val="04B54004"/>
    <w:multiLevelType w:val="multilevel"/>
    <w:tmpl w:val="6ADE5426"/>
    <w:lvl w:ilvl="0">
      <w:start w:val="1"/>
      <w:numFmt w:val="decimal"/>
      <w:pStyle w:val="TableNumber"/>
      <w:lvlText w:val="%1."/>
      <w:lvlJc w:val="left"/>
      <w:pPr>
        <w:tabs>
          <w:tab w:val="num" w:pos="284"/>
        </w:tabs>
        <w:ind w:left="284" w:hanging="284"/>
      </w:pPr>
      <w:rPr>
        <w:rFonts w:hint="default"/>
        <w:color w:val="auto"/>
      </w:rPr>
    </w:lvl>
    <w:lvl w:ilvl="1">
      <w:start w:val="1"/>
      <w:numFmt w:val="lowerLetter"/>
      <w:pStyle w:val="TableAlpha"/>
      <w:lvlText w:val="%2."/>
      <w:lvlJc w:val="left"/>
      <w:pPr>
        <w:tabs>
          <w:tab w:val="num" w:pos="567"/>
        </w:tabs>
        <w:ind w:left="567" w:hanging="283"/>
      </w:pPr>
      <w:rPr>
        <w:rFonts w:hint="default"/>
        <w:outline w:val="0"/>
        <w:shadow w:val="0"/>
        <w:emboss w:val="0"/>
        <w:imprint w:val="0"/>
        <w:color w:val="auto"/>
      </w:rPr>
    </w:lvl>
    <w:lvl w:ilvl="2">
      <w:start w:val="1"/>
      <w:numFmt w:val="lowerRoman"/>
      <w:pStyle w:val="TableRoman"/>
      <w:lvlText w:val="%3."/>
      <w:lvlJc w:val="left"/>
      <w:pPr>
        <w:tabs>
          <w:tab w:val="num" w:pos="851"/>
        </w:tabs>
        <w:ind w:left="851" w:hanging="284"/>
      </w:pPr>
      <w:rPr>
        <w:rFonts w:hint="default"/>
        <w:strike w:val="0"/>
        <w:dstrike w:val="0"/>
        <w:color w:val="auto"/>
      </w:rPr>
    </w:lvl>
    <w:lvl w:ilvl="3">
      <w:start w:val="1"/>
      <w:numFmt w:val="none"/>
      <w:lvlText w:val=""/>
      <w:lvlJc w:val="left"/>
      <w:pPr>
        <w:tabs>
          <w:tab w:val="num" w:pos="567"/>
        </w:tabs>
        <w:ind w:left="567" w:hanging="567"/>
      </w:pPr>
      <w:rPr>
        <w:rFonts w:hint="default"/>
      </w:rPr>
    </w:lvl>
    <w:lvl w:ilvl="4">
      <w:start w:val="1"/>
      <w:numFmt w:val="none"/>
      <w:lvlRestart w:val="0"/>
      <w:lvlText w:val=""/>
      <w:lvlJc w:val="left"/>
      <w:pPr>
        <w:tabs>
          <w:tab w:val="num" w:pos="1701"/>
        </w:tabs>
        <w:ind w:left="1701" w:hanging="1701"/>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numFmt w:val="none"/>
      <w:lvlRestart w:val="0"/>
      <w:lvlText w:val=""/>
      <w:lvlJc w:val="left"/>
      <w:pPr>
        <w:tabs>
          <w:tab w:val="num" w:pos="0"/>
        </w:tabs>
        <w:ind w:left="0" w:firstLine="0"/>
      </w:pPr>
      <w:rPr>
        <w:rFonts w:hint="default"/>
      </w:rPr>
    </w:lvl>
  </w:abstractNum>
  <w:abstractNum w:abstractNumId="12" w15:restartNumberingAfterBreak="0">
    <w:nsid w:val="056C2DF7"/>
    <w:multiLevelType w:val="hybridMultilevel"/>
    <w:tmpl w:val="04F43D32"/>
    <w:lvl w:ilvl="0" w:tplc="276A8EF6">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7FA2FA1"/>
    <w:multiLevelType w:val="hybridMultilevel"/>
    <w:tmpl w:val="6F684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A2286A"/>
    <w:multiLevelType w:val="hybridMultilevel"/>
    <w:tmpl w:val="34868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D952F5"/>
    <w:multiLevelType w:val="hybridMultilevel"/>
    <w:tmpl w:val="B0FAF2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CBB121E"/>
    <w:multiLevelType w:val="hybridMultilevel"/>
    <w:tmpl w:val="8DD01012"/>
    <w:lvl w:ilvl="0" w:tplc="6E02A0C2">
      <w:start w:val="1"/>
      <w:numFmt w:val="bullet"/>
      <w:lvlText w:val=""/>
      <w:lvlJc w:val="left"/>
      <w:pPr>
        <w:ind w:left="720" w:hanging="360"/>
      </w:pPr>
      <w:rPr>
        <w:rFonts w:ascii="Wingdings" w:hAnsi="Wingdings"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971676"/>
    <w:multiLevelType w:val="multilevel"/>
    <w:tmpl w:val="B3CC3CD6"/>
    <w:lvl w:ilvl="0">
      <w:start w:val="1"/>
      <w:numFmt w:val="bullet"/>
      <w:pStyle w:val="TableBullet1"/>
      <w:lvlText w:val="►"/>
      <w:lvlJc w:val="left"/>
      <w:pPr>
        <w:tabs>
          <w:tab w:val="num" w:pos="142"/>
        </w:tabs>
        <w:ind w:left="142" w:hanging="142"/>
      </w:pPr>
      <w:rPr>
        <w:rFonts w:ascii="Arial" w:hAnsi="Arial" w:cs="Times New Roman" w:hint="default"/>
        <w:color w:val="auto"/>
        <w:sz w:val="12"/>
        <w:szCs w:val="12"/>
      </w:rPr>
    </w:lvl>
    <w:lvl w:ilvl="1">
      <w:start w:val="1"/>
      <w:numFmt w:val="bullet"/>
      <w:pStyle w:val="TableBullet2"/>
      <w:lvlText w:val="►"/>
      <w:lvlJc w:val="left"/>
      <w:pPr>
        <w:tabs>
          <w:tab w:val="num" w:pos="284"/>
        </w:tabs>
        <w:ind w:left="284" w:hanging="142"/>
      </w:pPr>
      <w:rPr>
        <w:rFonts w:ascii="Arial" w:hAnsi="Arial" w:cs="Times New Roman" w:hint="default"/>
        <w:color w:val="auto"/>
        <w:sz w:val="12"/>
        <w:szCs w:val="12"/>
      </w:rPr>
    </w:lvl>
    <w:lvl w:ilvl="2">
      <w:start w:val="1"/>
      <w:numFmt w:val="bullet"/>
      <w:pStyle w:val="TableBullet3"/>
      <w:lvlText w:val="►"/>
      <w:lvlJc w:val="left"/>
      <w:pPr>
        <w:tabs>
          <w:tab w:val="num" w:pos="425"/>
        </w:tabs>
        <w:ind w:left="425" w:hanging="141"/>
      </w:pPr>
      <w:rPr>
        <w:rFonts w:ascii="Arial" w:hAnsi="Arial" w:cs="Times New Roman" w:hint="default"/>
        <w:color w:val="auto"/>
        <w:sz w:val="12"/>
        <w:szCs w:val="12"/>
      </w:rPr>
    </w:lvl>
    <w:lvl w:ilvl="3">
      <w:start w:val="1"/>
      <w:numFmt w:val="none"/>
      <w:lvlText w:val=""/>
      <w:lvlJc w:val="left"/>
      <w:pPr>
        <w:tabs>
          <w:tab w:val="num" w:pos="1497"/>
        </w:tabs>
        <w:ind w:left="1497" w:hanging="360"/>
      </w:pPr>
      <w:rPr>
        <w:rFonts w:hint="default"/>
      </w:rPr>
    </w:lvl>
    <w:lvl w:ilvl="4">
      <w:start w:val="1"/>
      <w:numFmt w:val="none"/>
      <w:lvlText w:val=""/>
      <w:lvlJc w:val="left"/>
      <w:pPr>
        <w:tabs>
          <w:tab w:val="num" w:pos="1857"/>
        </w:tabs>
        <w:ind w:left="1857" w:hanging="360"/>
      </w:pPr>
      <w:rPr>
        <w:rFonts w:hint="default"/>
      </w:rPr>
    </w:lvl>
    <w:lvl w:ilvl="5">
      <w:start w:val="1"/>
      <w:numFmt w:val="none"/>
      <w:lvlText w:val=""/>
      <w:lvlJc w:val="left"/>
      <w:pPr>
        <w:tabs>
          <w:tab w:val="num" w:pos="2217"/>
        </w:tabs>
        <w:ind w:left="2217" w:hanging="360"/>
      </w:pPr>
      <w:rPr>
        <w:rFonts w:hint="default"/>
      </w:rPr>
    </w:lvl>
    <w:lvl w:ilvl="6">
      <w:start w:val="1"/>
      <w:numFmt w:val="none"/>
      <w:lvlText w:val=""/>
      <w:lvlJc w:val="left"/>
      <w:pPr>
        <w:tabs>
          <w:tab w:val="num" w:pos="2577"/>
        </w:tabs>
        <w:ind w:left="2577" w:hanging="360"/>
      </w:pPr>
      <w:rPr>
        <w:rFonts w:hint="default"/>
      </w:rPr>
    </w:lvl>
    <w:lvl w:ilvl="7">
      <w:start w:val="1"/>
      <w:numFmt w:val="none"/>
      <w:lvlText w:val=""/>
      <w:lvlJc w:val="left"/>
      <w:pPr>
        <w:tabs>
          <w:tab w:val="num" w:pos="2937"/>
        </w:tabs>
        <w:ind w:left="2937" w:hanging="360"/>
      </w:pPr>
      <w:rPr>
        <w:rFonts w:hint="default"/>
      </w:rPr>
    </w:lvl>
    <w:lvl w:ilvl="8">
      <w:start w:val="1"/>
      <w:numFmt w:val="none"/>
      <w:lvlText w:val=""/>
      <w:lvlJc w:val="left"/>
      <w:pPr>
        <w:tabs>
          <w:tab w:val="num" w:pos="3297"/>
        </w:tabs>
        <w:ind w:left="3297" w:hanging="360"/>
      </w:pPr>
      <w:rPr>
        <w:rFonts w:hint="default"/>
      </w:rPr>
    </w:lvl>
  </w:abstractNum>
  <w:abstractNum w:abstractNumId="18" w15:restartNumberingAfterBreak="0">
    <w:nsid w:val="0F85219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363032D"/>
    <w:multiLevelType w:val="hybridMultilevel"/>
    <w:tmpl w:val="E8BE8032"/>
    <w:lvl w:ilvl="0" w:tplc="6E02A0C2">
      <w:start w:val="1"/>
      <w:numFmt w:val="bullet"/>
      <w:lvlText w:val=""/>
      <w:lvlJc w:val="left"/>
      <w:pPr>
        <w:ind w:left="720" w:hanging="360"/>
      </w:pPr>
      <w:rPr>
        <w:rFonts w:ascii="Wingdings" w:hAnsi="Wingdings"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577B75"/>
    <w:multiLevelType w:val="hybridMultilevel"/>
    <w:tmpl w:val="333C1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5F8733A"/>
    <w:multiLevelType w:val="hybridMultilevel"/>
    <w:tmpl w:val="B1D49D9C"/>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6031988"/>
    <w:multiLevelType w:val="hybridMultilevel"/>
    <w:tmpl w:val="7CBCC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A21011"/>
    <w:multiLevelType w:val="hybridMultilevel"/>
    <w:tmpl w:val="3DD6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2D40BF"/>
    <w:multiLevelType w:val="hybridMultilevel"/>
    <w:tmpl w:val="4044EC42"/>
    <w:lvl w:ilvl="0" w:tplc="9B82355A">
      <w:start w:val="1"/>
      <w:numFmt w:val="bullet"/>
      <w:lvlText w:val=""/>
      <w:lvlJc w:val="left"/>
      <w:pPr>
        <w:ind w:left="776" w:hanging="360"/>
      </w:pPr>
      <w:rPr>
        <w:rFonts w:ascii="Wingdings" w:hAnsi="Wingdings" w:hint="default"/>
        <w:color w:val="FF0000"/>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5" w15:restartNumberingAfterBreak="0">
    <w:nsid w:val="20D95179"/>
    <w:multiLevelType w:val="hybridMultilevel"/>
    <w:tmpl w:val="C890E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4D11EA"/>
    <w:multiLevelType w:val="hybridMultilevel"/>
    <w:tmpl w:val="0840CFE2"/>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EYInterstate Light" w:hAnsi="EYInterstate Light" w:hint="default"/>
      </w:rPr>
    </w:lvl>
    <w:lvl w:ilvl="2" w:tplc="FFFFFFFF">
      <w:numFmt w:val="bullet"/>
      <w:lvlText w:val="•"/>
      <w:lvlJc w:val="left"/>
      <w:pPr>
        <w:tabs>
          <w:tab w:val="num" w:pos="2160"/>
        </w:tabs>
        <w:ind w:left="2160" w:hanging="360"/>
      </w:pPr>
      <w:rPr>
        <w:rFonts w:ascii="EYInterstate Light" w:hAnsi="EYInterstate Light" w:hint="default"/>
      </w:rPr>
    </w:lvl>
    <w:lvl w:ilvl="3" w:tplc="FFFFFFFF" w:tentative="1">
      <w:start w:val="1"/>
      <w:numFmt w:val="bullet"/>
      <w:lvlText w:val="•"/>
      <w:lvlJc w:val="left"/>
      <w:pPr>
        <w:tabs>
          <w:tab w:val="num" w:pos="2880"/>
        </w:tabs>
        <w:ind w:left="2880" w:hanging="360"/>
      </w:pPr>
      <w:rPr>
        <w:rFonts w:ascii="EYInterstate Light" w:hAnsi="EYInterstate Light" w:hint="default"/>
      </w:rPr>
    </w:lvl>
    <w:lvl w:ilvl="4" w:tplc="FFFFFFFF" w:tentative="1">
      <w:start w:val="1"/>
      <w:numFmt w:val="bullet"/>
      <w:lvlText w:val="•"/>
      <w:lvlJc w:val="left"/>
      <w:pPr>
        <w:tabs>
          <w:tab w:val="num" w:pos="3600"/>
        </w:tabs>
        <w:ind w:left="3600" w:hanging="360"/>
      </w:pPr>
      <w:rPr>
        <w:rFonts w:ascii="EYInterstate Light" w:hAnsi="EYInterstate Light" w:hint="default"/>
      </w:rPr>
    </w:lvl>
    <w:lvl w:ilvl="5" w:tplc="FFFFFFFF" w:tentative="1">
      <w:start w:val="1"/>
      <w:numFmt w:val="bullet"/>
      <w:lvlText w:val="•"/>
      <w:lvlJc w:val="left"/>
      <w:pPr>
        <w:tabs>
          <w:tab w:val="num" w:pos="4320"/>
        </w:tabs>
        <w:ind w:left="4320" w:hanging="360"/>
      </w:pPr>
      <w:rPr>
        <w:rFonts w:ascii="EYInterstate Light" w:hAnsi="EYInterstate Light" w:hint="default"/>
      </w:rPr>
    </w:lvl>
    <w:lvl w:ilvl="6" w:tplc="FFFFFFFF" w:tentative="1">
      <w:start w:val="1"/>
      <w:numFmt w:val="bullet"/>
      <w:lvlText w:val="•"/>
      <w:lvlJc w:val="left"/>
      <w:pPr>
        <w:tabs>
          <w:tab w:val="num" w:pos="5040"/>
        </w:tabs>
        <w:ind w:left="5040" w:hanging="360"/>
      </w:pPr>
      <w:rPr>
        <w:rFonts w:ascii="EYInterstate Light" w:hAnsi="EYInterstate Light" w:hint="default"/>
      </w:rPr>
    </w:lvl>
    <w:lvl w:ilvl="7" w:tplc="FFFFFFFF" w:tentative="1">
      <w:start w:val="1"/>
      <w:numFmt w:val="bullet"/>
      <w:lvlText w:val="•"/>
      <w:lvlJc w:val="left"/>
      <w:pPr>
        <w:tabs>
          <w:tab w:val="num" w:pos="5760"/>
        </w:tabs>
        <w:ind w:left="5760" w:hanging="360"/>
      </w:pPr>
      <w:rPr>
        <w:rFonts w:ascii="EYInterstate Light" w:hAnsi="EYInterstate Light" w:hint="default"/>
      </w:rPr>
    </w:lvl>
    <w:lvl w:ilvl="8" w:tplc="FFFFFFFF" w:tentative="1">
      <w:start w:val="1"/>
      <w:numFmt w:val="bullet"/>
      <w:lvlText w:val="•"/>
      <w:lvlJc w:val="left"/>
      <w:pPr>
        <w:tabs>
          <w:tab w:val="num" w:pos="6480"/>
        </w:tabs>
        <w:ind w:left="6480" w:hanging="360"/>
      </w:pPr>
      <w:rPr>
        <w:rFonts w:ascii="EYInterstate Light" w:hAnsi="EYInterstate Light" w:hint="default"/>
      </w:rPr>
    </w:lvl>
  </w:abstractNum>
  <w:abstractNum w:abstractNumId="27" w15:restartNumberingAfterBreak="0">
    <w:nsid w:val="23244E04"/>
    <w:multiLevelType w:val="hybridMultilevel"/>
    <w:tmpl w:val="8FDECE70"/>
    <w:lvl w:ilvl="0" w:tplc="6E02A0C2">
      <w:start w:val="1"/>
      <w:numFmt w:val="bullet"/>
      <w:lvlText w:val=""/>
      <w:lvlJc w:val="left"/>
      <w:pPr>
        <w:ind w:left="360" w:hanging="360"/>
      </w:pPr>
      <w:rPr>
        <w:rFonts w:ascii="Wingdings" w:hAnsi="Wingdings" w:hint="default"/>
        <w:color w:val="70AD47"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245E5453"/>
    <w:multiLevelType w:val="hybridMultilevel"/>
    <w:tmpl w:val="5C8A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8C2F0C"/>
    <w:multiLevelType w:val="hybridMultilevel"/>
    <w:tmpl w:val="FC1ECFF6"/>
    <w:lvl w:ilvl="0" w:tplc="9B82355A">
      <w:start w:val="1"/>
      <w:numFmt w:val="bullet"/>
      <w:lvlText w:val=""/>
      <w:lvlJc w:val="left"/>
      <w:pPr>
        <w:ind w:left="360" w:hanging="360"/>
      </w:pPr>
      <w:rPr>
        <w:rFonts w:ascii="Wingdings" w:hAnsi="Wingdings"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2621061D"/>
    <w:multiLevelType w:val="hybridMultilevel"/>
    <w:tmpl w:val="89726568"/>
    <w:lvl w:ilvl="0" w:tplc="9B82355A">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62A5B2B"/>
    <w:multiLevelType w:val="multilevel"/>
    <w:tmpl w:val="EC4E09E4"/>
    <w:styleLink w:val="AddNumbering"/>
    <w:lvl w:ilvl="0">
      <w:start w:val="1"/>
      <w:numFmt w:val="decimal"/>
      <w:lvlText w:val="%1"/>
      <w:lvlJc w:val="left"/>
      <w:pPr>
        <w:tabs>
          <w:tab w:val="num" w:pos="0"/>
        </w:tabs>
        <w:ind w:left="0" w:hanging="851"/>
      </w:pPr>
      <w:rPr>
        <w:rFonts w:ascii="Arial" w:hAnsi="Arial" w:hint="default"/>
      </w:rPr>
    </w:lvl>
    <w:lvl w:ilvl="1">
      <w:start w:val="1"/>
      <w:numFmt w:val="decimal"/>
      <w:lvlText w:val="%1.%2"/>
      <w:lvlJc w:val="left"/>
      <w:pPr>
        <w:tabs>
          <w:tab w:val="num" w:pos="0"/>
        </w:tabs>
        <w:ind w:left="0" w:hanging="851"/>
      </w:pPr>
      <w:rPr>
        <w:rFonts w:hint="default"/>
        <w:i w:val="0"/>
      </w:rPr>
    </w:lvl>
    <w:lvl w:ilvl="2">
      <w:start w:val="1"/>
      <w:numFmt w:val="decimal"/>
      <w:lvlText w:val="%1.%2.%3"/>
      <w:lvlJc w:val="left"/>
      <w:pPr>
        <w:tabs>
          <w:tab w:val="num" w:pos="0"/>
        </w:tabs>
        <w:ind w:left="0" w:hanging="851"/>
      </w:pPr>
      <w:rPr>
        <w:rFonts w:hint="default"/>
        <w:i w:val="0"/>
      </w:rPr>
    </w:lvl>
    <w:lvl w:ilvl="3">
      <w:start w:val="1"/>
      <w:numFmt w:val="decimal"/>
      <w:lvlText w:val="%1.%2.%3.%4"/>
      <w:lvlJc w:val="left"/>
      <w:pPr>
        <w:tabs>
          <w:tab w:val="num" w:pos="0"/>
        </w:tabs>
        <w:ind w:left="0" w:hanging="851"/>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26EB4E19"/>
    <w:multiLevelType w:val="hybridMultilevel"/>
    <w:tmpl w:val="9056A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7D14302"/>
    <w:multiLevelType w:val="hybridMultilevel"/>
    <w:tmpl w:val="E724FCF2"/>
    <w:lvl w:ilvl="0" w:tplc="9B82355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225B9A"/>
    <w:multiLevelType w:val="multilevel"/>
    <w:tmpl w:val="DCEE2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B133A95"/>
    <w:multiLevelType w:val="hybridMultilevel"/>
    <w:tmpl w:val="187EFE34"/>
    <w:lvl w:ilvl="0" w:tplc="6E02A0C2">
      <w:start w:val="1"/>
      <w:numFmt w:val="bullet"/>
      <w:lvlText w:val=""/>
      <w:lvlJc w:val="left"/>
      <w:pPr>
        <w:ind w:left="720" w:hanging="360"/>
      </w:pPr>
      <w:rPr>
        <w:rFonts w:ascii="Wingdings" w:hAnsi="Wingdings" w:hint="default"/>
        <w:color w:val="70AD47"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0113690"/>
    <w:multiLevelType w:val="multilevel"/>
    <w:tmpl w:val="275C7DF6"/>
    <w:lvl w:ilvl="0">
      <w:start w:val="1"/>
      <w:numFmt w:val="decimal"/>
      <w:pStyle w:val="NumberBullet"/>
      <w:lvlText w:val="%1."/>
      <w:lvlJc w:val="left"/>
      <w:pPr>
        <w:tabs>
          <w:tab w:val="num" w:pos="284"/>
        </w:tabs>
        <w:ind w:left="284" w:hanging="284"/>
      </w:pPr>
      <w:rPr>
        <w:rFonts w:hint="default"/>
        <w:color w:val="auto"/>
      </w:rPr>
    </w:lvl>
    <w:lvl w:ilvl="1">
      <w:start w:val="1"/>
      <w:numFmt w:val="lowerLetter"/>
      <w:pStyle w:val="LetterBullet"/>
      <w:lvlText w:val="%2."/>
      <w:lvlJc w:val="left"/>
      <w:pPr>
        <w:tabs>
          <w:tab w:val="num" w:pos="567"/>
        </w:tabs>
        <w:ind w:left="567" w:hanging="283"/>
      </w:pPr>
      <w:rPr>
        <w:rFonts w:hint="default"/>
        <w:color w:val="auto"/>
      </w:rPr>
    </w:lvl>
    <w:lvl w:ilvl="2">
      <w:start w:val="1"/>
      <w:numFmt w:val="lowerRoman"/>
      <w:pStyle w:val="RomanBullet"/>
      <w:lvlText w:val="%3."/>
      <w:lvlJc w:val="left"/>
      <w:pPr>
        <w:tabs>
          <w:tab w:val="num" w:pos="851"/>
        </w:tabs>
        <w:ind w:left="851" w:hanging="284"/>
      </w:pPr>
      <w:rPr>
        <w:rFonts w:hint="default"/>
        <w:color w:val="auto"/>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3960"/>
        </w:tabs>
        <w:ind w:left="2952" w:hanging="792"/>
      </w:pPr>
      <w:rPr>
        <w:rFonts w:hint="default"/>
      </w:rPr>
    </w:lvl>
    <w:lvl w:ilvl="5">
      <w:start w:val="1"/>
      <w:numFmt w:val="none"/>
      <w:lvlText w:val=""/>
      <w:lvlJc w:val="left"/>
      <w:pPr>
        <w:tabs>
          <w:tab w:val="num" w:pos="4680"/>
        </w:tabs>
        <w:ind w:left="3456" w:hanging="936"/>
      </w:pPr>
      <w:rPr>
        <w:rFonts w:hint="default"/>
      </w:rPr>
    </w:lvl>
    <w:lvl w:ilvl="6">
      <w:start w:val="1"/>
      <w:numFmt w:val="none"/>
      <w:lvlText w:val=""/>
      <w:lvlJc w:val="left"/>
      <w:pPr>
        <w:tabs>
          <w:tab w:val="num" w:pos="5400"/>
        </w:tabs>
        <w:ind w:left="3960" w:hanging="1080"/>
      </w:pPr>
      <w:rPr>
        <w:rFonts w:hint="default"/>
      </w:rPr>
    </w:lvl>
    <w:lvl w:ilvl="7">
      <w:start w:val="1"/>
      <w:numFmt w:val="none"/>
      <w:lvlText w:val=""/>
      <w:lvlJc w:val="left"/>
      <w:pPr>
        <w:tabs>
          <w:tab w:val="num" w:pos="6120"/>
        </w:tabs>
        <w:ind w:left="4464" w:hanging="1224"/>
      </w:pPr>
      <w:rPr>
        <w:rFonts w:hint="default"/>
      </w:rPr>
    </w:lvl>
    <w:lvl w:ilvl="8">
      <w:start w:val="1"/>
      <w:numFmt w:val="none"/>
      <w:lvlText w:val=""/>
      <w:lvlJc w:val="left"/>
      <w:pPr>
        <w:tabs>
          <w:tab w:val="num" w:pos="6480"/>
        </w:tabs>
        <w:ind w:left="5040" w:hanging="1440"/>
      </w:pPr>
      <w:rPr>
        <w:rFonts w:hint="default"/>
      </w:rPr>
    </w:lvl>
  </w:abstractNum>
  <w:abstractNum w:abstractNumId="37" w15:restartNumberingAfterBreak="0">
    <w:nsid w:val="348042B3"/>
    <w:multiLevelType w:val="hybridMultilevel"/>
    <w:tmpl w:val="2294E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5E13577"/>
    <w:multiLevelType w:val="hybridMultilevel"/>
    <w:tmpl w:val="A77A7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670581"/>
    <w:multiLevelType w:val="hybridMultilevel"/>
    <w:tmpl w:val="A64A1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A631D14"/>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42" w15:restartNumberingAfterBreak="0">
    <w:nsid w:val="3CAD7C82"/>
    <w:multiLevelType w:val="multilevel"/>
    <w:tmpl w:val="69F65EC2"/>
    <w:lvl w:ilvl="0">
      <w:start w:val="1"/>
      <w:numFmt w:val="bullet"/>
      <w:pStyle w:val="EYBulletedList1"/>
      <w:lvlText w:val="►"/>
      <w:lvlJc w:val="left"/>
      <w:pPr>
        <w:tabs>
          <w:tab w:val="num" w:pos="425"/>
        </w:tabs>
        <w:ind w:left="425" w:hanging="425"/>
      </w:pPr>
      <w:rPr>
        <w:rFonts w:ascii="Arial" w:hAnsi="Arial" w:cs="Times New Roman" w:hint="default"/>
        <w:color w:val="auto"/>
        <w:sz w:val="16"/>
        <w:szCs w:val="24"/>
      </w:rPr>
    </w:lvl>
    <w:lvl w:ilvl="1">
      <w:start w:val="1"/>
      <w:numFmt w:val="bullet"/>
      <w:pStyle w:val="EYBulletedList2"/>
      <w:lvlText w:val="►"/>
      <w:lvlJc w:val="left"/>
      <w:pPr>
        <w:tabs>
          <w:tab w:val="num" w:pos="851"/>
        </w:tabs>
        <w:ind w:left="851" w:hanging="426"/>
      </w:pPr>
      <w:rPr>
        <w:rFonts w:ascii="Arial" w:hAnsi="Arial" w:cs="Times New Roman" w:hint="default"/>
        <w:color w:val="auto"/>
        <w:sz w:val="16"/>
        <w:szCs w:val="24"/>
      </w:rPr>
    </w:lvl>
    <w:lvl w:ilvl="2">
      <w:start w:val="1"/>
      <w:numFmt w:val="bullet"/>
      <w:pStyle w:val="EYBulletedList3"/>
      <w:lvlText w:val="►"/>
      <w:lvlJc w:val="left"/>
      <w:pPr>
        <w:tabs>
          <w:tab w:val="num" w:pos="1276"/>
        </w:tabs>
        <w:ind w:left="1276" w:hanging="425"/>
      </w:pPr>
      <w:rPr>
        <w:rFonts w:ascii="Arial" w:hAnsi="Arial" w:cs="Times New Roman" w:hint="default"/>
        <w:color w:val="auto"/>
        <w:sz w:val="16"/>
        <w:szCs w:val="24"/>
      </w:rPr>
    </w:lvl>
    <w:lvl w:ilvl="3">
      <w:start w:val="1"/>
      <w:numFmt w:val="bullet"/>
      <w:lvlText w:val="►"/>
      <w:lvlJc w:val="left"/>
      <w:pPr>
        <w:tabs>
          <w:tab w:val="num" w:pos="0"/>
        </w:tabs>
        <w:ind w:left="0" w:firstLine="0"/>
      </w:pPr>
      <w:rPr>
        <w:rFonts w:ascii="Arial" w:hAnsi="Arial" w:cs="Times New Roman" w:hint="default"/>
        <w:color w:val="auto"/>
        <w:sz w:val="16"/>
        <w:szCs w:val="24"/>
      </w:rPr>
    </w:lvl>
    <w:lvl w:ilvl="4">
      <w:start w:val="1"/>
      <w:numFmt w:val="bullet"/>
      <w:lvlText w:val="►"/>
      <w:lvlJc w:val="left"/>
      <w:pPr>
        <w:tabs>
          <w:tab w:val="num" w:pos="0"/>
        </w:tabs>
        <w:ind w:left="0" w:firstLine="0"/>
      </w:pPr>
      <w:rPr>
        <w:rFonts w:ascii="Arial" w:hAnsi="Arial" w:cs="Times New Roman" w:hint="default"/>
        <w:color w:val="auto"/>
        <w:sz w:val="16"/>
        <w:szCs w:val="24"/>
      </w:rPr>
    </w:lvl>
    <w:lvl w:ilvl="5">
      <w:start w:val="1"/>
      <w:numFmt w:val="bullet"/>
      <w:lvlText w:val="►"/>
      <w:lvlJc w:val="left"/>
      <w:pPr>
        <w:tabs>
          <w:tab w:val="num" w:pos="0"/>
        </w:tabs>
        <w:ind w:left="0" w:firstLine="0"/>
      </w:pPr>
      <w:rPr>
        <w:rFonts w:ascii="Arial" w:hAnsi="Arial" w:cs="Times New Roman" w:hint="default"/>
        <w:color w:val="auto"/>
        <w:sz w:val="16"/>
        <w:szCs w:val="24"/>
      </w:rPr>
    </w:lvl>
    <w:lvl w:ilvl="6">
      <w:start w:val="1"/>
      <w:numFmt w:val="none"/>
      <w:suff w:val="nothing"/>
      <w:lvlText w:val=""/>
      <w:lvlJc w:val="left"/>
      <w:pPr>
        <w:ind w:left="2880" w:firstLine="0"/>
      </w:pPr>
      <w:rPr>
        <w:rFonts w:hint="default"/>
      </w:rPr>
    </w:lvl>
    <w:lvl w:ilvl="7">
      <w:start w:val="1"/>
      <w:numFmt w:val="none"/>
      <w:suff w:val="nothing"/>
      <w:lvlText w:val=""/>
      <w:lvlJc w:val="left"/>
      <w:pPr>
        <w:ind w:left="2880" w:firstLine="0"/>
      </w:pPr>
      <w:rPr>
        <w:rFonts w:hint="default"/>
      </w:rPr>
    </w:lvl>
    <w:lvl w:ilvl="8">
      <w:start w:val="1"/>
      <w:numFmt w:val="none"/>
      <w:suff w:val="nothing"/>
      <w:lvlText w:val=""/>
      <w:lvlJc w:val="left"/>
      <w:pPr>
        <w:ind w:left="2880" w:firstLine="0"/>
      </w:pPr>
      <w:rPr>
        <w:rFonts w:hint="default"/>
      </w:rPr>
    </w:lvl>
  </w:abstractNum>
  <w:abstractNum w:abstractNumId="43" w15:restartNumberingAfterBreak="0">
    <w:nsid w:val="4CD00FEA"/>
    <w:multiLevelType w:val="hybridMultilevel"/>
    <w:tmpl w:val="945028B8"/>
    <w:lvl w:ilvl="0" w:tplc="9B82355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400F33"/>
    <w:multiLevelType w:val="hybridMultilevel"/>
    <w:tmpl w:val="8E5E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FAA7390"/>
    <w:multiLevelType w:val="hybridMultilevel"/>
    <w:tmpl w:val="8E2A7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FD90876"/>
    <w:multiLevelType w:val="hybridMultilevel"/>
    <w:tmpl w:val="8FF665DC"/>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EYInterstate Light" w:hAnsi="EYInterstate Light" w:hint="default"/>
      </w:rPr>
    </w:lvl>
    <w:lvl w:ilvl="2" w:tplc="FFFFFFFF">
      <w:numFmt w:val="bullet"/>
      <w:lvlText w:val="•"/>
      <w:lvlJc w:val="left"/>
      <w:pPr>
        <w:tabs>
          <w:tab w:val="num" w:pos="2160"/>
        </w:tabs>
        <w:ind w:left="2160" w:hanging="360"/>
      </w:pPr>
      <w:rPr>
        <w:rFonts w:ascii="EYInterstate Light" w:hAnsi="EYInterstate Light" w:hint="default"/>
      </w:rPr>
    </w:lvl>
    <w:lvl w:ilvl="3" w:tplc="FFFFFFFF" w:tentative="1">
      <w:start w:val="1"/>
      <w:numFmt w:val="bullet"/>
      <w:lvlText w:val="•"/>
      <w:lvlJc w:val="left"/>
      <w:pPr>
        <w:tabs>
          <w:tab w:val="num" w:pos="2880"/>
        </w:tabs>
        <w:ind w:left="2880" w:hanging="360"/>
      </w:pPr>
      <w:rPr>
        <w:rFonts w:ascii="EYInterstate Light" w:hAnsi="EYInterstate Light" w:hint="default"/>
      </w:rPr>
    </w:lvl>
    <w:lvl w:ilvl="4" w:tplc="FFFFFFFF" w:tentative="1">
      <w:start w:val="1"/>
      <w:numFmt w:val="bullet"/>
      <w:lvlText w:val="•"/>
      <w:lvlJc w:val="left"/>
      <w:pPr>
        <w:tabs>
          <w:tab w:val="num" w:pos="3600"/>
        </w:tabs>
        <w:ind w:left="3600" w:hanging="360"/>
      </w:pPr>
      <w:rPr>
        <w:rFonts w:ascii="EYInterstate Light" w:hAnsi="EYInterstate Light" w:hint="default"/>
      </w:rPr>
    </w:lvl>
    <w:lvl w:ilvl="5" w:tplc="FFFFFFFF" w:tentative="1">
      <w:start w:val="1"/>
      <w:numFmt w:val="bullet"/>
      <w:lvlText w:val="•"/>
      <w:lvlJc w:val="left"/>
      <w:pPr>
        <w:tabs>
          <w:tab w:val="num" w:pos="4320"/>
        </w:tabs>
        <w:ind w:left="4320" w:hanging="360"/>
      </w:pPr>
      <w:rPr>
        <w:rFonts w:ascii="EYInterstate Light" w:hAnsi="EYInterstate Light" w:hint="default"/>
      </w:rPr>
    </w:lvl>
    <w:lvl w:ilvl="6" w:tplc="FFFFFFFF" w:tentative="1">
      <w:start w:val="1"/>
      <w:numFmt w:val="bullet"/>
      <w:lvlText w:val="•"/>
      <w:lvlJc w:val="left"/>
      <w:pPr>
        <w:tabs>
          <w:tab w:val="num" w:pos="5040"/>
        </w:tabs>
        <w:ind w:left="5040" w:hanging="360"/>
      </w:pPr>
      <w:rPr>
        <w:rFonts w:ascii="EYInterstate Light" w:hAnsi="EYInterstate Light" w:hint="default"/>
      </w:rPr>
    </w:lvl>
    <w:lvl w:ilvl="7" w:tplc="FFFFFFFF" w:tentative="1">
      <w:start w:val="1"/>
      <w:numFmt w:val="bullet"/>
      <w:lvlText w:val="•"/>
      <w:lvlJc w:val="left"/>
      <w:pPr>
        <w:tabs>
          <w:tab w:val="num" w:pos="5760"/>
        </w:tabs>
        <w:ind w:left="5760" w:hanging="360"/>
      </w:pPr>
      <w:rPr>
        <w:rFonts w:ascii="EYInterstate Light" w:hAnsi="EYInterstate Light" w:hint="default"/>
      </w:rPr>
    </w:lvl>
    <w:lvl w:ilvl="8" w:tplc="FFFFFFFF" w:tentative="1">
      <w:start w:val="1"/>
      <w:numFmt w:val="bullet"/>
      <w:lvlText w:val="•"/>
      <w:lvlJc w:val="left"/>
      <w:pPr>
        <w:tabs>
          <w:tab w:val="num" w:pos="6480"/>
        </w:tabs>
        <w:ind w:left="6480" w:hanging="360"/>
      </w:pPr>
      <w:rPr>
        <w:rFonts w:ascii="EYInterstate Light" w:hAnsi="EYInterstate Light" w:hint="default"/>
      </w:rPr>
    </w:lvl>
  </w:abstractNum>
  <w:abstractNum w:abstractNumId="47" w15:restartNumberingAfterBreak="0">
    <w:nsid w:val="50936AE6"/>
    <w:multiLevelType w:val="hybridMultilevel"/>
    <w:tmpl w:val="7D48AD0C"/>
    <w:lvl w:ilvl="0" w:tplc="08090001">
      <w:start w:val="1"/>
      <w:numFmt w:val="bullet"/>
      <w:lvlText w:val=""/>
      <w:lvlJc w:val="left"/>
      <w:pPr>
        <w:ind w:left="360" w:hanging="360"/>
      </w:pPr>
      <w:rPr>
        <w:rFonts w:ascii="Symbol" w:hAnsi="Symbol" w:hint="default"/>
      </w:rPr>
    </w:lvl>
    <w:lvl w:ilvl="1" w:tplc="30A0BBE4">
      <w:numFmt w:val="bullet"/>
      <w:lvlText w:val="•"/>
      <w:lvlJc w:val="left"/>
      <w:pPr>
        <w:ind w:left="1440" w:hanging="7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16B38B4"/>
    <w:multiLevelType w:val="multilevel"/>
    <w:tmpl w:val="44C225F2"/>
    <w:styleLink w:val="NumberList"/>
    <w:lvl w:ilvl="0">
      <w:start w:val="1"/>
      <w:numFmt w:val="decimal"/>
      <w:lvlText w:val="%1"/>
      <w:lvlJc w:val="left"/>
      <w:pPr>
        <w:tabs>
          <w:tab w:val="num" w:pos="849"/>
        </w:tabs>
        <w:ind w:left="1416" w:hanging="567"/>
      </w:pPr>
      <w:rPr>
        <w:color w:val="auto"/>
      </w:rPr>
    </w:lvl>
    <w:lvl w:ilvl="1">
      <w:start w:val="1"/>
      <w:numFmt w:val="decimal"/>
      <w:lvlText w:val="%1.%2"/>
      <w:lvlJc w:val="left"/>
      <w:pPr>
        <w:tabs>
          <w:tab w:val="num" w:pos="1983"/>
        </w:tabs>
        <w:ind w:left="1983" w:hanging="567"/>
      </w:pPr>
      <w:rPr>
        <w:rFonts w:hint="default"/>
        <w:color w:val="auto"/>
      </w:rPr>
    </w:lvl>
    <w:lvl w:ilvl="2">
      <w:start w:val="1"/>
      <w:numFmt w:val="decimal"/>
      <w:lvlText w:val="%1.%2.%3"/>
      <w:lvlJc w:val="left"/>
      <w:pPr>
        <w:tabs>
          <w:tab w:val="num" w:pos="2550"/>
        </w:tabs>
        <w:ind w:left="2550" w:hanging="567"/>
      </w:pPr>
      <w:rPr>
        <w:rFonts w:hint="default"/>
      </w:rPr>
    </w:lvl>
    <w:lvl w:ilvl="3">
      <w:start w:val="1"/>
      <w:numFmt w:val="lowerLetter"/>
      <w:lvlText w:val="%4."/>
      <w:lvlJc w:val="left"/>
      <w:pPr>
        <w:tabs>
          <w:tab w:val="num" w:pos="1983"/>
        </w:tabs>
        <w:ind w:left="1983" w:hanging="567"/>
      </w:pPr>
      <w:rPr>
        <w:rFonts w:hint="default"/>
      </w:rPr>
    </w:lvl>
    <w:lvl w:ilvl="4">
      <w:start w:val="1"/>
      <w:numFmt w:val="lowerRoman"/>
      <w:lvlText w:val="%5"/>
      <w:lvlJc w:val="left"/>
      <w:pPr>
        <w:tabs>
          <w:tab w:val="num" w:pos="2550"/>
        </w:tabs>
        <w:ind w:left="2550" w:hanging="567"/>
      </w:pPr>
      <w:rPr>
        <w:rFonts w:hint="default"/>
      </w:rPr>
    </w:lvl>
    <w:lvl w:ilvl="5">
      <w:start w:val="1"/>
      <w:numFmt w:val="none"/>
      <w:lvlText w:val=""/>
      <w:lvlJc w:val="left"/>
      <w:pPr>
        <w:tabs>
          <w:tab w:val="num" w:pos="849"/>
        </w:tabs>
        <w:ind w:left="849" w:firstLine="0"/>
      </w:pPr>
      <w:rPr>
        <w:rFonts w:hint="default"/>
      </w:rPr>
    </w:lvl>
    <w:lvl w:ilvl="6">
      <w:start w:val="1"/>
      <w:numFmt w:val="none"/>
      <w:lvlText w:val=""/>
      <w:lvlJc w:val="left"/>
      <w:pPr>
        <w:tabs>
          <w:tab w:val="num" w:pos="849"/>
        </w:tabs>
        <w:ind w:left="849" w:firstLine="0"/>
      </w:pPr>
      <w:rPr>
        <w:rFonts w:hint="default"/>
      </w:rPr>
    </w:lvl>
    <w:lvl w:ilvl="7">
      <w:start w:val="1"/>
      <w:numFmt w:val="none"/>
      <w:lvlText w:val=""/>
      <w:lvlJc w:val="left"/>
      <w:pPr>
        <w:tabs>
          <w:tab w:val="num" w:pos="849"/>
        </w:tabs>
        <w:ind w:left="849" w:firstLine="0"/>
      </w:pPr>
      <w:rPr>
        <w:rFonts w:hint="default"/>
      </w:rPr>
    </w:lvl>
    <w:lvl w:ilvl="8">
      <w:start w:val="1"/>
      <w:numFmt w:val="none"/>
      <w:pStyle w:val="Index9"/>
      <w:lvlText w:val=""/>
      <w:lvlJc w:val="left"/>
      <w:pPr>
        <w:tabs>
          <w:tab w:val="num" w:pos="849"/>
        </w:tabs>
        <w:ind w:left="849" w:firstLine="0"/>
      </w:pPr>
      <w:rPr>
        <w:rFonts w:hint="default"/>
      </w:rPr>
    </w:lvl>
  </w:abstractNum>
  <w:abstractNum w:abstractNumId="49" w15:restartNumberingAfterBreak="0">
    <w:nsid w:val="54A169A9"/>
    <w:multiLevelType w:val="hybridMultilevel"/>
    <w:tmpl w:val="99D86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5863F7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1" w15:restartNumberingAfterBreak="0">
    <w:nsid w:val="55AF64E3"/>
    <w:multiLevelType w:val="hybridMultilevel"/>
    <w:tmpl w:val="56A8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B277D7"/>
    <w:multiLevelType w:val="multilevel"/>
    <w:tmpl w:val="07B8786A"/>
    <w:name w:val="my list"/>
    <w:lvl w:ilvl="0">
      <w:numFmt w:val="none"/>
      <w:lvlText w:val=""/>
      <w:lvlJc w:val="left"/>
      <w:pPr>
        <w:tabs>
          <w:tab w:val="num" w:pos="360"/>
        </w:tabs>
      </w:pPr>
    </w:lvl>
    <w:lvl w:ilvl="1">
      <w:start w:val="1"/>
      <w:numFmt w:val="decimal"/>
      <w:lvlRestart w:val="0"/>
      <w:lvlText w:val="%1.%2"/>
      <w:lvlJc w:val="left"/>
      <w:pPr>
        <w:tabs>
          <w:tab w:val="num" w:pos="1"/>
        </w:tabs>
        <w:ind w:left="1" w:hanging="851"/>
      </w:pPr>
      <w:rPr>
        <w:rFonts w:hint="default"/>
        <w:b/>
        <w:i w:val="0"/>
        <w:color w:val="000000"/>
        <w:sz w:val="28"/>
      </w:rPr>
    </w:lvl>
    <w:lvl w:ilvl="2">
      <w:start w:val="1"/>
      <w:numFmt w:val="decimal"/>
      <w:lvlRestart w:val="0"/>
      <w:lvlText w:val="%1.%2.%3"/>
      <w:lvlJc w:val="left"/>
      <w:pPr>
        <w:tabs>
          <w:tab w:val="num" w:pos="1"/>
        </w:tabs>
        <w:ind w:left="1" w:hanging="851"/>
      </w:pPr>
      <w:rPr>
        <w:rFonts w:hint="default"/>
        <w:b/>
        <w:i w:val="0"/>
        <w:color w:val="000000"/>
        <w:sz w:val="24"/>
      </w:rPr>
    </w:lvl>
    <w:lvl w:ilvl="3">
      <w:start w:val="1"/>
      <w:numFmt w:val="decimal"/>
      <w:lvlRestart w:val="0"/>
      <w:lvlText w:val="%1.%2.%3.%4"/>
      <w:lvlJc w:val="left"/>
      <w:pPr>
        <w:tabs>
          <w:tab w:val="num" w:pos="1"/>
        </w:tabs>
        <w:ind w:left="1" w:hanging="851"/>
      </w:pPr>
      <w:rPr>
        <w:rFonts w:hint="default"/>
        <w:b/>
        <w:i w:val="0"/>
        <w:color w:val="000000"/>
        <w:sz w:val="20"/>
      </w:rPr>
    </w:lvl>
    <w:lvl w:ilvl="4">
      <w:start w:val="1"/>
      <w:numFmt w:val="none"/>
      <w:lvlText w:val=""/>
      <w:lvlJc w:val="left"/>
      <w:pPr>
        <w:tabs>
          <w:tab w:val="num" w:pos="1"/>
        </w:tabs>
        <w:ind w:left="1" w:firstLine="0"/>
      </w:pPr>
      <w:rPr>
        <w:rFonts w:hint="default"/>
        <w:b/>
        <w:color w:val="7F7E82"/>
        <w:sz w:val="20"/>
        <w:szCs w:val="20"/>
      </w:rPr>
    </w:lvl>
    <w:lvl w:ilvl="5">
      <w:start w:val="1"/>
      <w:numFmt w:val="none"/>
      <w:lvlText w:val=""/>
      <w:lvlJc w:val="left"/>
      <w:pPr>
        <w:tabs>
          <w:tab w:val="num" w:pos="1"/>
        </w:tabs>
        <w:ind w:left="1" w:firstLine="0"/>
      </w:pPr>
      <w:rPr>
        <w:rFonts w:hint="default"/>
        <w:color w:val="4367C5"/>
      </w:rPr>
    </w:lvl>
    <w:lvl w:ilvl="6">
      <w:start w:val="1"/>
      <w:numFmt w:val="none"/>
      <w:lvlText w:val=""/>
      <w:lvlJc w:val="left"/>
      <w:pPr>
        <w:tabs>
          <w:tab w:val="num" w:pos="1"/>
        </w:tabs>
        <w:ind w:left="1" w:firstLine="0"/>
      </w:pPr>
      <w:rPr>
        <w:rFonts w:hint="default"/>
        <w:color w:val="4367C5"/>
      </w:rPr>
    </w:lvl>
    <w:lvl w:ilvl="7">
      <w:start w:val="1"/>
      <w:numFmt w:val="none"/>
      <w:lvlText w:val=""/>
      <w:lvlJc w:val="left"/>
      <w:pPr>
        <w:tabs>
          <w:tab w:val="num" w:pos="1"/>
        </w:tabs>
        <w:ind w:left="1" w:firstLine="0"/>
      </w:pPr>
      <w:rPr>
        <w:rFonts w:hint="default"/>
        <w:color w:val="4367C5"/>
      </w:rPr>
    </w:lvl>
    <w:lvl w:ilvl="8">
      <w:start w:val="1"/>
      <w:numFmt w:val="none"/>
      <w:lvlText w:val=""/>
      <w:lvlJc w:val="left"/>
      <w:pPr>
        <w:tabs>
          <w:tab w:val="num" w:pos="1"/>
        </w:tabs>
        <w:ind w:left="1" w:firstLine="0"/>
      </w:pPr>
      <w:rPr>
        <w:rFonts w:hint="default"/>
        <w:color w:val="4367C5"/>
      </w:rPr>
    </w:lvl>
  </w:abstractNum>
  <w:abstractNum w:abstractNumId="53" w15:restartNumberingAfterBreak="0">
    <w:nsid w:val="58C659F6"/>
    <w:multiLevelType w:val="hybridMultilevel"/>
    <w:tmpl w:val="F99EC45C"/>
    <w:lvl w:ilvl="0" w:tplc="6E02A0C2">
      <w:start w:val="1"/>
      <w:numFmt w:val="bullet"/>
      <w:lvlText w:val=""/>
      <w:lvlJc w:val="left"/>
      <w:pPr>
        <w:ind w:left="720" w:hanging="360"/>
      </w:pPr>
      <w:rPr>
        <w:rFonts w:ascii="Wingdings" w:hAnsi="Wingdings"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8A3179"/>
    <w:multiLevelType w:val="hybridMultilevel"/>
    <w:tmpl w:val="45A41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B581B1D"/>
    <w:multiLevelType w:val="hybridMultilevel"/>
    <w:tmpl w:val="BB808F6A"/>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6" w15:restartNumberingAfterBreak="0">
    <w:nsid w:val="60CB161D"/>
    <w:multiLevelType w:val="hybridMultilevel"/>
    <w:tmpl w:val="BCE0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19C76F6"/>
    <w:multiLevelType w:val="multilevel"/>
    <w:tmpl w:val="0F4E672E"/>
    <w:lvl w:ilvl="0">
      <w:start w:val="1"/>
      <w:numFmt w:val="bullet"/>
      <w:pStyle w:val="BulletPoint1"/>
      <w:lvlText w:val=""/>
      <w:lvlJc w:val="left"/>
      <w:pPr>
        <w:tabs>
          <w:tab w:val="num" w:pos="284"/>
        </w:tabs>
        <w:ind w:left="284" w:hanging="284"/>
      </w:pPr>
      <w:rPr>
        <w:rFonts w:ascii="Wingdings 3" w:hAnsi="Wingdings 3" w:cs="Times New Roman" w:hint="default"/>
        <w:color w:val="auto"/>
      </w:rPr>
    </w:lvl>
    <w:lvl w:ilvl="1">
      <w:start w:val="1"/>
      <w:numFmt w:val="bullet"/>
      <w:pStyle w:val="BulletPoint2"/>
      <w:lvlText w:val=""/>
      <w:lvlJc w:val="left"/>
      <w:pPr>
        <w:tabs>
          <w:tab w:val="num" w:pos="567"/>
        </w:tabs>
        <w:ind w:left="567" w:hanging="283"/>
      </w:pPr>
      <w:rPr>
        <w:rFonts w:ascii="Wingdings 3" w:hAnsi="Wingdings 3" w:cs="Times New Roman" w:hint="default"/>
        <w:color w:val="auto"/>
      </w:rPr>
    </w:lvl>
    <w:lvl w:ilvl="2">
      <w:start w:val="1"/>
      <w:numFmt w:val="bullet"/>
      <w:pStyle w:val="BulletPoint3"/>
      <w:lvlText w:val=""/>
      <w:lvlJc w:val="left"/>
      <w:pPr>
        <w:tabs>
          <w:tab w:val="num" w:pos="851"/>
        </w:tabs>
        <w:ind w:left="851" w:hanging="284"/>
      </w:pPr>
      <w:rPr>
        <w:rFonts w:ascii="Wingdings 3" w:hAnsi="Wingdings 3" w:cs="Times New Roman" w:hint="default"/>
        <w:color w:val="auto"/>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8" w15:restartNumberingAfterBreak="0">
    <w:nsid w:val="61D32934"/>
    <w:multiLevelType w:val="multilevel"/>
    <w:tmpl w:val="E9E458EC"/>
    <w:lvl w:ilvl="0">
      <w:start w:val="1"/>
      <w:numFmt w:val="bullet"/>
      <w:lvlRestart w:val="0"/>
      <w:pStyle w:val="EYLetterbullet1"/>
      <w:lvlText w:val="–"/>
      <w:lvlJc w:val="left"/>
      <w:pPr>
        <w:tabs>
          <w:tab w:val="num" w:pos="425"/>
        </w:tabs>
        <w:ind w:left="425" w:hanging="425"/>
      </w:pPr>
      <w:rPr>
        <w:rFonts w:ascii="Arial" w:hAnsi="Arial" w:cs="Times New Roman" w:hint="default"/>
        <w:b w:val="0"/>
        <w:bCs/>
        <w:i w:val="0"/>
        <w:color w:val="auto"/>
        <w:sz w:val="16"/>
        <w:szCs w:val="24"/>
      </w:rPr>
    </w:lvl>
    <w:lvl w:ilvl="1">
      <w:start w:val="1"/>
      <w:numFmt w:val="bullet"/>
      <w:pStyle w:val="EYLetterbullet2"/>
      <w:lvlText w:val="–"/>
      <w:lvlJc w:val="left"/>
      <w:pPr>
        <w:tabs>
          <w:tab w:val="num" w:pos="851"/>
        </w:tabs>
        <w:ind w:left="851" w:hanging="426"/>
      </w:pPr>
      <w:rPr>
        <w:rFonts w:ascii="Arial" w:hAnsi="Arial" w:cs="Times New Roman" w:hint="default"/>
        <w:b w:val="0"/>
        <w:i w:val="0"/>
        <w:color w:val="auto"/>
        <w:sz w:val="16"/>
        <w:szCs w:val="24"/>
      </w:rPr>
    </w:lvl>
    <w:lvl w:ilvl="2">
      <w:start w:val="1"/>
      <w:numFmt w:val="none"/>
      <w:lvlRestart w:val="0"/>
      <w:lvlText w:val=""/>
      <w:lvlJc w:val="left"/>
      <w:pPr>
        <w:tabs>
          <w:tab w:val="num" w:pos="0"/>
        </w:tabs>
        <w:ind w:left="0" w:firstLine="0"/>
      </w:pPr>
      <w:rPr>
        <w:rFonts w:hint="default"/>
        <w:color w:val="4367C5"/>
      </w:rPr>
    </w:lvl>
    <w:lvl w:ilvl="3">
      <w:start w:val="1"/>
      <w:numFmt w:val="none"/>
      <w:pStyle w:val="Heading4"/>
      <w:lvlText w:val=""/>
      <w:lvlJc w:val="left"/>
      <w:pPr>
        <w:tabs>
          <w:tab w:val="num" w:pos="0"/>
        </w:tabs>
        <w:ind w:left="0" w:firstLine="0"/>
      </w:pPr>
      <w:rPr>
        <w:rFonts w:hint="default"/>
        <w:color w:val="4367C5"/>
      </w:rPr>
    </w:lvl>
    <w:lvl w:ilvl="4">
      <w:start w:val="1"/>
      <w:numFmt w:val="none"/>
      <w:lvlRestart w:val="0"/>
      <w:lvlText w:val=""/>
      <w:lvlJc w:val="left"/>
      <w:pPr>
        <w:tabs>
          <w:tab w:val="num" w:pos="0"/>
        </w:tabs>
        <w:ind w:left="0" w:firstLine="0"/>
      </w:pPr>
      <w:rPr>
        <w:rFonts w:hint="default"/>
        <w:color w:val="7F7E82"/>
      </w:rPr>
    </w:lvl>
    <w:lvl w:ilvl="5">
      <w:start w:val="1"/>
      <w:numFmt w:val="none"/>
      <w:lvlRestart w:val="0"/>
      <w:suff w:val="nothing"/>
      <w:lvlText w:val=""/>
      <w:lvlJc w:val="left"/>
      <w:pPr>
        <w:ind w:left="0" w:firstLine="0"/>
      </w:pPr>
      <w:rPr>
        <w:rFonts w:hint="default"/>
        <w:color w:val="4367C5"/>
      </w:rPr>
    </w:lvl>
    <w:lvl w:ilvl="6">
      <w:start w:val="1"/>
      <w:numFmt w:val="none"/>
      <w:lvlRestart w:val="0"/>
      <w:suff w:val="nothing"/>
      <w:lvlText w:val=""/>
      <w:lvlJc w:val="left"/>
      <w:pPr>
        <w:ind w:left="0" w:firstLine="0"/>
      </w:pPr>
      <w:rPr>
        <w:rFonts w:hint="default"/>
        <w:color w:val="4367C5"/>
      </w:rPr>
    </w:lvl>
    <w:lvl w:ilvl="7">
      <w:start w:val="1"/>
      <w:numFmt w:val="none"/>
      <w:lvlRestart w:val="0"/>
      <w:suff w:val="nothing"/>
      <w:lvlText w:val=""/>
      <w:lvlJc w:val="left"/>
      <w:pPr>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59" w15:restartNumberingAfterBreak="0">
    <w:nsid w:val="634F0B80"/>
    <w:multiLevelType w:val="hybridMultilevel"/>
    <w:tmpl w:val="9DA07C7C"/>
    <w:lvl w:ilvl="0" w:tplc="6E02A0C2">
      <w:start w:val="1"/>
      <w:numFmt w:val="bullet"/>
      <w:lvlText w:val=""/>
      <w:lvlJc w:val="left"/>
      <w:pPr>
        <w:ind w:left="360" w:hanging="360"/>
      </w:pPr>
      <w:rPr>
        <w:rFonts w:ascii="Wingdings" w:hAnsi="Wingdings" w:hint="default"/>
        <w:color w:val="70AD47"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61" w15:restartNumberingAfterBreak="0">
    <w:nsid w:val="65820608"/>
    <w:multiLevelType w:val="hybridMultilevel"/>
    <w:tmpl w:val="182E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710934"/>
    <w:multiLevelType w:val="hybridMultilevel"/>
    <w:tmpl w:val="83B6783E"/>
    <w:lvl w:ilvl="0" w:tplc="9B82355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0397811"/>
    <w:multiLevelType w:val="multilevel"/>
    <w:tmpl w:val="ED101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0B11342"/>
    <w:multiLevelType w:val="multilevel"/>
    <w:tmpl w:val="258E39DA"/>
    <w:lvl w:ilvl="0">
      <w:start w:val="1"/>
      <w:numFmt w:val="bullet"/>
      <w:pStyle w:val="EYBulletedText1"/>
      <w:lvlText w:val="►"/>
      <w:lvlJc w:val="left"/>
      <w:pPr>
        <w:tabs>
          <w:tab w:val="num" w:pos="425"/>
        </w:tabs>
        <w:ind w:left="425" w:hanging="425"/>
      </w:pPr>
      <w:rPr>
        <w:rFonts w:ascii="Arial" w:hAnsi="Arial" w:cs="Times New Roman" w:hint="default"/>
        <w:color w:val="auto"/>
        <w:sz w:val="16"/>
        <w:szCs w:val="24"/>
      </w:rPr>
    </w:lvl>
    <w:lvl w:ilvl="1">
      <w:start w:val="1"/>
      <w:numFmt w:val="bullet"/>
      <w:pStyle w:val="EYBulletedText2"/>
      <w:lvlText w:val="►"/>
      <w:lvlJc w:val="left"/>
      <w:pPr>
        <w:tabs>
          <w:tab w:val="num" w:pos="851"/>
        </w:tabs>
        <w:ind w:left="851" w:hanging="426"/>
      </w:pPr>
      <w:rPr>
        <w:rFonts w:ascii="Arial" w:hAnsi="Arial" w:cs="Times New Roman" w:hint="default"/>
        <w:color w:val="auto"/>
        <w:sz w:val="16"/>
        <w:szCs w:val="16"/>
      </w:rPr>
    </w:lvl>
    <w:lvl w:ilvl="2">
      <w:start w:val="1"/>
      <w:numFmt w:val="bullet"/>
      <w:pStyle w:val="EYBulletedText3"/>
      <w:lvlText w:val="►"/>
      <w:lvlJc w:val="left"/>
      <w:pPr>
        <w:tabs>
          <w:tab w:val="num" w:pos="1276"/>
        </w:tabs>
        <w:ind w:left="1276" w:hanging="425"/>
      </w:pPr>
      <w:rPr>
        <w:rFonts w:ascii="Arial" w:hAnsi="Arial" w:cs="Times New Roman" w:hint="default"/>
        <w:color w:val="auto"/>
        <w:sz w:val="16"/>
        <w:szCs w:val="24"/>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65" w15:restartNumberingAfterBreak="0">
    <w:nsid w:val="723C48AA"/>
    <w:multiLevelType w:val="multilevel"/>
    <w:tmpl w:val="E07EF6C6"/>
    <w:name w:val="AddNumbering"/>
    <w:lvl w:ilvl="0">
      <w:start w:val="1"/>
      <w:numFmt w:val="decimal"/>
      <w:lvlRestart w:val="0"/>
      <w:pStyle w:val="EYHeading1"/>
      <w:lvlText w:val="%1."/>
      <w:lvlJc w:val="left"/>
      <w:pPr>
        <w:tabs>
          <w:tab w:val="num" w:pos="0"/>
        </w:tabs>
        <w:ind w:left="0" w:hanging="850"/>
      </w:pPr>
      <w:rPr>
        <w:rFonts w:hint="default"/>
        <w:b/>
        <w:color w:val="7F7E82"/>
        <w:sz w:val="32"/>
      </w:rPr>
    </w:lvl>
    <w:lvl w:ilvl="1">
      <w:start w:val="1"/>
      <w:numFmt w:val="decimal"/>
      <w:pStyle w:val="EYHeading2"/>
      <w:lvlText w:val="%1.%2"/>
      <w:lvlJc w:val="left"/>
      <w:pPr>
        <w:tabs>
          <w:tab w:val="num" w:pos="0"/>
        </w:tabs>
        <w:ind w:left="0" w:hanging="850"/>
      </w:pPr>
      <w:rPr>
        <w:rFonts w:hint="default"/>
        <w:b/>
        <w:i w:val="0"/>
        <w:color w:val="000000"/>
        <w:sz w:val="28"/>
      </w:rPr>
    </w:lvl>
    <w:lvl w:ilvl="2">
      <w:start w:val="1"/>
      <w:numFmt w:val="decimal"/>
      <w:pStyle w:val="EYHeading3"/>
      <w:lvlText w:val="%1.%2.%3"/>
      <w:lvlJc w:val="left"/>
      <w:pPr>
        <w:tabs>
          <w:tab w:val="num" w:pos="0"/>
        </w:tabs>
        <w:ind w:left="0" w:hanging="850"/>
      </w:pPr>
      <w:rPr>
        <w:rFonts w:hint="default"/>
        <w:b/>
        <w:i w:val="0"/>
        <w:color w:val="000000"/>
        <w:sz w:val="24"/>
      </w:rPr>
    </w:lvl>
    <w:lvl w:ilvl="3">
      <w:start w:val="1"/>
      <w:numFmt w:val="decimal"/>
      <w:pStyle w:val="EYHeading4"/>
      <w:lvlText w:val="%1.%2.%3.%4"/>
      <w:lvlJc w:val="left"/>
      <w:pPr>
        <w:tabs>
          <w:tab w:val="num" w:pos="0"/>
        </w:tabs>
        <w:ind w:left="0" w:hanging="850"/>
      </w:pPr>
      <w:rPr>
        <w:rFonts w:hint="default"/>
        <w:b/>
        <w:i w:val="0"/>
        <w:color w:val="000000"/>
        <w:sz w:val="2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6" w15:restartNumberingAfterBreak="0">
    <w:nsid w:val="73A37718"/>
    <w:multiLevelType w:val="multilevel"/>
    <w:tmpl w:val="B12A2EF4"/>
    <w:lvl w:ilvl="0">
      <w:start w:val="1"/>
      <w:numFmt w:val="bullet"/>
      <w:pStyle w:val="EYTablebullet1"/>
      <w:lvlText w:val="►"/>
      <w:lvlJc w:val="left"/>
      <w:pPr>
        <w:tabs>
          <w:tab w:val="num" w:pos="284"/>
        </w:tabs>
        <w:ind w:left="284" w:hanging="284"/>
      </w:pPr>
      <w:rPr>
        <w:rFonts w:ascii="Arial" w:hAnsi="Arial" w:cs="Times New Roman" w:hint="default"/>
        <w:b w:val="0"/>
        <w:bCs/>
        <w:i w:val="0"/>
        <w:color w:val="auto"/>
        <w:sz w:val="12"/>
        <w:szCs w:val="24"/>
      </w:rPr>
    </w:lvl>
    <w:lvl w:ilvl="1">
      <w:start w:val="1"/>
      <w:numFmt w:val="bullet"/>
      <w:pStyle w:val="EYTablebullet2"/>
      <w:lvlText w:val="►"/>
      <w:lvlJc w:val="left"/>
      <w:pPr>
        <w:tabs>
          <w:tab w:val="num" w:pos="567"/>
        </w:tabs>
        <w:ind w:left="567" w:hanging="283"/>
      </w:pPr>
      <w:rPr>
        <w:rFonts w:ascii="Arial" w:hAnsi="Arial" w:cs="Times New Roman"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67" w15:restartNumberingAfterBreak="0">
    <w:nsid w:val="775836AA"/>
    <w:multiLevelType w:val="hybridMultilevel"/>
    <w:tmpl w:val="08F02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7BB1796"/>
    <w:multiLevelType w:val="hybridMultilevel"/>
    <w:tmpl w:val="0C7E823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98F30D8"/>
    <w:multiLevelType w:val="multilevel"/>
    <w:tmpl w:val="3372E7C6"/>
    <w:name w:val="ParaNumbering"/>
    <w:styleLink w:val="ParaNumbering"/>
    <w:lvl w:ilvl="0">
      <w:start w:val="1"/>
      <w:numFmt w:val="decimal"/>
      <w:lvlRestart w:val="0"/>
      <w:lvlText w:val=""/>
      <w:lvlJc w:val="left"/>
      <w:pPr>
        <w:tabs>
          <w:tab w:val="num" w:pos="0"/>
        </w:tabs>
        <w:ind w:left="0" w:firstLine="0"/>
      </w:pPr>
      <w:rPr>
        <w:rFonts w:hint="default"/>
        <w:b/>
        <w:color w:val="7F7E82"/>
        <w:sz w:val="32"/>
      </w:rPr>
    </w:lvl>
    <w:lvl w:ilvl="1">
      <w:start w:val="1"/>
      <w:numFmt w:val="decimal"/>
      <w:lvlText w:val=""/>
      <w:lvlJc w:val="left"/>
      <w:pPr>
        <w:tabs>
          <w:tab w:val="num" w:pos="0"/>
        </w:tabs>
        <w:ind w:left="0" w:firstLine="0"/>
      </w:pPr>
      <w:rPr>
        <w:rFonts w:hint="default"/>
        <w:b/>
        <w:i w:val="0"/>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0" w15:restartNumberingAfterBreak="0">
    <w:nsid w:val="79BE3FC7"/>
    <w:multiLevelType w:val="hybridMultilevel"/>
    <w:tmpl w:val="EA7429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2C4CA3"/>
    <w:multiLevelType w:val="hybridMultilevel"/>
    <w:tmpl w:val="7896AB64"/>
    <w:lvl w:ilvl="0" w:tplc="08090001">
      <w:start w:val="1"/>
      <w:numFmt w:val="bullet"/>
      <w:lvlText w:val=""/>
      <w:lvlJc w:val="left"/>
      <w:pPr>
        <w:ind w:left="774" w:hanging="360"/>
      </w:pPr>
      <w:rPr>
        <w:rFonts w:ascii="Symbol" w:hAnsi="Symbol" w:hint="default"/>
      </w:rPr>
    </w:lvl>
    <w:lvl w:ilvl="1" w:tplc="FFFFFFFF">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num w:numId="1" w16cid:durableId="115223042">
    <w:abstractNumId w:val="45"/>
  </w:num>
  <w:num w:numId="2" w16cid:durableId="1464956732">
    <w:abstractNumId w:val="46"/>
  </w:num>
  <w:num w:numId="3" w16cid:durableId="382599232">
    <w:abstractNumId w:val="15"/>
  </w:num>
  <w:num w:numId="4" w16cid:durableId="1375346374">
    <w:abstractNumId w:val="49"/>
  </w:num>
  <w:num w:numId="5" w16cid:durableId="1209297030">
    <w:abstractNumId w:val="21"/>
  </w:num>
  <w:num w:numId="6" w16cid:durableId="1401754104">
    <w:abstractNumId w:val="13"/>
  </w:num>
  <w:num w:numId="7" w16cid:durableId="841239808">
    <w:abstractNumId w:val="25"/>
  </w:num>
  <w:num w:numId="8" w16cid:durableId="1317495210">
    <w:abstractNumId w:val="9"/>
  </w:num>
  <w:num w:numId="9" w16cid:durableId="224266059">
    <w:abstractNumId w:val="7"/>
  </w:num>
  <w:num w:numId="10" w16cid:durableId="1861048404">
    <w:abstractNumId w:val="6"/>
  </w:num>
  <w:num w:numId="11" w16cid:durableId="1535386823">
    <w:abstractNumId w:val="8"/>
  </w:num>
  <w:num w:numId="12" w16cid:durableId="361320690">
    <w:abstractNumId w:val="3"/>
  </w:num>
  <w:num w:numId="13" w16cid:durableId="745490400">
    <w:abstractNumId w:val="2"/>
  </w:num>
  <w:num w:numId="14" w16cid:durableId="305404828">
    <w:abstractNumId w:val="48"/>
  </w:num>
  <w:num w:numId="15" w16cid:durableId="1704280537">
    <w:abstractNumId w:val="17"/>
  </w:num>
  <w:num w:numId="16" w16cid:durableId="1442456324">
    <w:abstractNumId w:val="5"/>
  </w:num>
  <w:num w:numId="17" w16cid:durableId="237138226">
    <w:abstractNumId w:val="4"/>
  </w:num>
  <w:num w:numId="18" w16cid:durableId="1847089980">
    <w:abstractNumId w:val="1"/>
  </w:num>
  <w:num w:numId="19" w16cid:durableId="1375033732">
    <w:abstractNumId w:val="0"/>
  </w:num>
  <w:num w:numId="20" w16cid:durableId="1546259108">
    <w:abstractNumId w:val="50"/>
  </w:num>
  <w:num w:numId="21" w16cid:durableId="2021810852">
    <w:abstractNumId w:val="18"/>
  </w:num>
  <w:num w:numId="22" w16cid:durableId="1746681748">
    <w:abstractNumId w:val="40"/>
  </w:num>
  <w:num w:numId="23" w16cid:durableId="1321344594">
    <w:abstractNumId w:val="57"/>
  </w:num>
  <w:num w:numId="24" w16cid:durableId="1982269529">
    <w:abstractNumId w:val="36"/>
  </w:num>
  <w:num w:numId="25" w16cid:durableId="2012100073">
    <w:abstractNumId w:val="11"/>
  </w:num>
  <w:num w:numId="26" w16cid:durableId="1782605185">
    <w:abstractNumId w:val="60"/>
  </w:num>
  <w:num w:numId="27" w16cid:durableId="1124806075">
    <w:abstractNumId w:val="42"/>
  </w:num>
  <w:num w:numId="28" w16cid:durableId="456458598">
    <w:abstractNumId w:val="41"/>
  </w:num>
  <w:num w:numId="29" w16cid:durableId="1291010038">
    <w:abstractNumId w:val="66"/>
  </w:num>
  <w:num w:numId="30" w16cid:durableId="2027171800">
    <w:abstractNumId w:val="64"/>
  </w:num>
  <w:num w:numId="31" w16cid:durableId="505828045">
    <w:abstractNumId w:val="31"/>
  </w:num>
  <w:num w:numId="32" w16cid:durableId="983581571">
    <w:abstractNumId w:val="65"/>
  </w:num>
  <w:num w:numId="33" w16cid:durableId="1245144990">
    <w:abstractNumId w:val="69"/>
  </w:num>
  <w:num w:numId="34" w16cid:durableId="1652323511">
    <w:abstractNumId w:val="58"/>
  </w:num>
  <w:num w:numId="35" w16cid:durableId="1525627519">
    <w:abstractNumId w:val="61"/>
  </w:num>
  <w:num w:numId="36" w16cid:durableId="1775398185">
    <w:abstractNumId w:val="67"/>
  </w:num>
  <w:num w:numId="37" w16cid:durableId="1039933867">
    <w:abstractNumId w:val="47"/>
  </w:num>
  <w:num w:numId="38" w16cid:durableId="1941835314">
    <w:abstractNumId w:val="14"/>
  </w:num>
  <w:num w:numId="39" w16cid:durableId="1279219252">
    <w:abstractNumId w:val="71"/>
  </w:num>
  <w:num w:numId="40" w16cid:durableId="325282104">
    <w:abstractNumId w:val="22"/>
  </w:num>
  <w:num w:numId="41" w16cid:durableId="1673334548">
    <w:abstractNumId w:val="20"/>
  </w:num>
  <w:num w:numId="42" w16cid:durableId="684595489">
    <w:abstractNumId w:val="34"/>
    <w:lvlOverride w:ilvl="0">
      <w:startOverride w:val="1"/>
    </w:lvlOverride>
  </w:num>
  <w:num w:numId="43" w16cid:durableId="724331302">
    <w:abstractNumId w:val="63"/>
    <w:lvlOverride w:ilvl="0">
      <w:startOverride w:val="1"/>
    </w:lvlOverride>
  </w:num>
  <w:num w:numId="44" w16cid:durableId="1608275995">
    <w:abstractNumId w:val="37"/>
  </w:num>
  <w:num w:numId="45" w16cid:durableId="553664246">
    <w:abstractNumId w:val="27"/>
  </w:num>
  <w:num w:numId="46" w16cid:durableId="887953187">
    <w:abstractNumId w:val="29"/>
  </w:num>
  <w:num w:numId="47" w16cid:durableId="1399980108">
    <w:abstractNumId w:val="30"/>
  </w:num>
  <w:num w:numId="48" w16cid:durableId="95642668">
    <w:abstractNumId w:val="59"/>
  </w:num>
  <w:num w:numId="49" w16cid:durableId="1274167823">
    <w:abstractNumId w:val="12"/>
  </w:num>
  <w:num w:numId="50" w16cid:durableId="763844172">
    <w:abstractNumId w:val="62"/>
  </w:num>
  <w:num w:numId="51" w16cid:durableId="2006392107">
    <w:abstractNumId w:val="54"/>
  </w:num>
  <w:num w:numId="52" w16cid:durableId="862982665">
    <w:abstractNumId w:val="35"/>
  </w:num>
  <w:num w:numId="53" w16cid:durableId="461265829">
    <w:abstractNumId w:val="32"/>
  </w:num>
  <w:num w:numId="54" w16cid:durableId="120921088">
    <w:abstractNumId w:val="19"/>
  </w:num>
  <w:num w:numId="55" w16cid:durableId="1870142073">
    <w:abstractNumId w:val="24"/>
  </w:num>
  <w:num w:numId="56" w16cid:durableId="1298608304">
    <w:abstractNumId w:val="23"/>
  </w:num>
  <w:num w:numId="57" w16cid:durableId="39323526">
    <w:abstractNumId w:val="16"/>
  </w:num>
  <w:num w:numId="58" w16cid:durableId="1322655340">
    <w:abstractNumId w:val="33"/>
  </w:num>
  <w:num w:numId="59" w16cid:durableId="978531254">
    <w:abstractNumId w:val="53"/>
  </w:num>
  <w:num w:numId="60" w16cid:durableId="29571965">
    <w:abstractNumId w:val="51"/>
  </w:num>
  <w:num w:numId="61" w16cid:durableId="1834443222">
    <w:abstractNumId w:val="43"/>
  </w:num>
  <w:num w:numId="62" w16cid:durableId="762453412">
    <w:abstractNumId w:val="56"/>
  </w:num>
  <w:num w:numId="63" w16cid:durableId="1700472160">
    <w:abstractNumId w:val="26"/>
  </w:num>
  <w:num w:numId="64" w16cid:durableId="2131361861">
    <w:abstractNumId w:val="55"/>
  </w:num>
  <w:num w:numId="65" w16cid:durableId="15740727">
    <w:abstractNumId w:val="68"/>
  </w:num>
  <w:num w:numId="66" w16cid:durableId="233199752">
    <w:abstractNumId w:val="70"/>
  </w:num>
  <w:num w:numId="67" w16cid:durableId="390471113">
    <w:abstractNumId w:val="44"/>
  </w:num>
  <w:num w:numId="68" w16cid:durableId="1391154633">
    <w:abstractNumId w:val="28"/>
  </w:num>
  <w:num w:numId="69" w16cid:durableId="1045562415">
    <w:abstractNumId w:val="10"/>
  </w:num>
  <w:num w:numId="70" w16cid:durableId="496772175">
    <w:abstractNumId w:val="38"/>
  </w:num>
  <w:num w:numId="71" w16cid:durableId="324212673">
    <w:abstractNumId w:val="3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2B6"/>
    <w:rsid w:val="00000C97"/>
    <w:rsid w:val="00001688"/>
    <w:rsid w:val="00001C80"/>
    <w:rsid w:val="00001E73"/>
    <w:rsid w:val="0000250E"/>
    <w:rsid w:val="0000253C"/>
    <w:rsid w:val="0000260C"/>
    <w:rsid w:val="00002C51"/>
    <w:rsid w:val="0000382E"/>
    <w:rsid w:val="00004301"/>
    <w:rsid w:val="000048CC"/>
    <w:rsid w:val="00005A8A"/>
    <w:rsid w:val="00006082"/>
    <w:rsid w:val="00006370"/>
    <w:rsid w:val="00006623"/>
    <w:rsid w:val="0000674C"/>
    <w:rsid w:val="00006AA4"/>
    <w:rsid w:val="00006E4C"/>
    <w:rsid w:val="0000718C"/>
    <w:rsid w:val="0000720F"/>
    <w:rsid w:val="00007FB6"/>
    <w:rsid w:val="00010108"/>
    <w:rsid w:val="000105B5"/>
    <w:rsid w:val="000107C9"/>
    <w:rsid w:val="000111A8"/>
    <w:rsid w:val="00011DD7"/>
    <w:rsid w:val="000120FC"/>
    <w:rsid w:val="00012164"/>
    <w:rsid w:val="000121B2"/>
    <w:rsid w:val="0001399D"/>
    <w:rsid w:val="0001408C"/>
    <w:rsid w:val="00014961"/>
    <w:rsid w:val="00014CA2"/>
    <w:rsid w:val="00015DFE"/>
    <w:rsid w:val="00016DFD"/>
    <w:rsid w:val="00017514"/>
    <w:rsid w:val="0002036F"/>
    <w:rsid w:val="00021637"/>
    <w:rsid w:val="00023064"/>
    <w:rsid w:val="00023539"/>
    <w:rsid w:val="000236E8"/>
    <w:rsid w:val="00023C79"/>
    <w:rsid w:val="00024091"/>
    <w:rsid w:val="00025B8B"/>
    <w:rsid w:val="00026580"/>
    <w:rsid w:val="00026DEB"/>
    <w:rsid w:val="00030BF6"/>
    <w:rsid w:val="00030CF8"/>
    <w:rsid w:val="00031340"/>
    <w:rsid w:val="000318E3"/>
    <w:rsid w:val="000345CF"/>
    <w:rsid w:val="00034903"/>
    <w:rsid w:val="00034C0B"/>
    <w:rsid w:val="00034CC8"/>
    <w:rsid w:val="00036346"/>
    <w:rsid w:val="0003677C"/>
    <w:rsid w:val="00037CC6"/>
    <w:rsid w:val="00037EC0"/>
    <w:rsid w:val="0004066E"/>
    <w:rsid w:val="0004075A"/>
    <w:rsid w:val="0004153B"/>
    <w:rsid w:val="000417DD"/>
    <w:rsid w:val="00041F06"/>
    <w:rsid w:val="00041F91"/>
    <w:rsid w:val="00042859"/>
    <w:rsid w:val="00042925"/>
    <w:rsid w:val="00042C6E"/>
    <w:rsid w:val="000431C9"/>
    <w:rsid w:val="000431E2"/>
    <w:rsid w:val="0004480B"/>
    <w:rsid w:val="000449BB"/>
    <w:rsid w:val="000455D9"/>
    <w:rsid w:val="00046377"/>
    <w:rsid w:val="00046834"/>
    <w:rsid w:val="00046E30"/>
    <w:rsid w:val="00047AD6"/>
    <w:rsid w:val="000501EB"/>
    <w:rsid w:val="000503BB"/>
    <w:rsid w:val="00050726"/>
    <w:rsid w:val="00050D09"/>
    <w:rsid w:val="000511D5"/>
    <w:rsid w:val="00051380"/>
    <w:rsid w:val="000514D8"/>
    <w:rsid w:val="000532AA"/>
    <w:rsid w:val="00053455"/>
    <w:rsid w:val="00053CF0"/>
    <w:rsid w:val="00053E6A"/>
    <w:rsid w:val="000541E0"/>
    <w:rsid w:val="0005424A"/>
    <w:rsid w:val="00054991"/>
    <w:rsid w:val="00056274"/>
    <w:rsid w:val="00056FD9"/>
    <w:rsid w:val="000577BA"/>
    <w:rsid w:val="00060418"/>
    <w:rsid w:val="00060619"/>
    <w:rsid w:val="0006182F"/>
    <w:rsid w:val="0006187C"/>
    <w:rsid w:val="00061BA6"/>
    <w:rsid w:val="00061DD9"/>
    <w:rsid w:val="00061EAC"/>
    <w:rsid w:val="00061FD3"/>
    <w:rsid w:val="000626F4"/>
    <w:rsid w:val="0006300F"/>
    <w:rsid w:val="0006332D"/>
    <w:rsid w:val="000638FF"/>
    <w:rsid w:val="00063FEB"/>
    <w:rsid w:val="00065533"/>
    <w:rsid w:val="00066388"/>
    <w:rsid w:val="0006716E"/>
    <w:rsid w:val="00067281"/>
    <w:rsid w:val="00070B5D"/>
    <w:rsid w:val="0007177A"/>
    <w:rsid w:val="00071782"/>
    <w:rsid w:val="00071FE1"/>
    <w:rsid w:val="000721F7"/>
    <w:rsid w:val="00072E14"/>
    <w:rsid w:val="000740D0"/>
    <w:rsid w:val="00074180"/>
    <w:rsid w:val="0007587E"/>
    <w:rsid w:val="000772A2"/>
    <w:rsid w:val="000774C0"/>
    <w:rsid w:val="00080FA6"/>
    <w:rsid w:val="00081464"/>
    <w:rsid w:val="00081974"/>
    <w:rsid w:val="000829C9"/>
    <w:rsid w:val="00083DD0"/>
    <w:rsid w:val="00084B98"/>
    <w:rsid w:val="000850F3"/>
    <w:rsid w:val="00085ABB"/>
    <w:rsid w:val="00086062"/>
    <w:rsid w:val="00086409"/>
    <w:rsid w:val="000868F4"/>
    <w:rsid w:val="00086E99"/>
    <w:rsid w:val="00086F4D"/>
    <w:rsid w:val="000874FA"/>
    <w:rsid w:val="00087519"/>
    <w:rsid w:val="00090584"/>
    <w:rsid w:val="00090E68"/>
    <w:rsid w:val="000910C0"/>
    <w:rsid w:val="000925DF"/>
    <w:rsid w:val="00092AB2"/>
    <w:rsid w:val="00092B5B"/>
    <w:rsid w:val="00093AA2"/>
    <w:rsid w:val="00094F2E"/>
    <w:rsid w:val="00096775"/>
    <w:rsid w:val="00096DB1"/>
    <w:rsid w:val="0009716C"/>
    <w:rsid w:val="0009771F"/>
    <w:rsid w:val="00097AF3"/>
    <w:rsid w:val="000A0658"/>
    <w:rsid w:val="000A0BBA"/>
    <w:rsid w:val="000A138B"/>
    <w:rsid w:val="000A1BC8"/>
    <w:rsid w:val="000A21A4"/>
    <w:rsid w:val="000A26D2"/>
    <w:rsid w:val="000A28A7"/>
    <w:rsid w:val="000A2BE4"/>
    <w:rsid w:val="000A34EA"/>
    <w:rsid w:val="000A3C32"/>
    <w:rsid w:val="000A4235"/>
    <w:rsid w:val="000A4714"/>
    <w:rsid w:val="000A4B2D"/>
    <w:rsid w:val="000A4D8E"/>
    <w:rsid w:val="000A551D"/>
    <w:rsid w:val="000A554E"/>
    <w:rsid w:val="000A55D6"/>
    <w:rsid w:val="000A5AD1"/>
    <w:rsid w:val="000A5E2D"/>
    <w:rsid w:val="000A6600"/>
    <w:rsid w:val="000A765F"/>
    <w:rsid w:val="000A7E36"/>
    <w:rsid w:val="000A7E50"/>
    <w:rsid w:val="000B0746"/>
    <w:rsid w:val="000B0775"/>
    <w:rsid w:val="000B0FCF"/>
    <w:rsid w:val="000B1FAA"/>
    <w:rsid w:val="000B2843"/>
    <w:rsid w:val="000B321D"/>
    <w:rsid w:val="000B35A7"/>
    <w:rsid w:val="000B3C96"/>
    <w:rsid w:val="000B4021"/>
    <w:rsid w:val="000B4286"/>
    <w:rsid w:val="000B4A8B"/>
    <w:rsid w:val="000B4F0C"/>
    <w:rsid w:val="000B56A0"/>
    <w:rsid w:val="000B5A52"/>
    <w:rsid w:val="000B658C"/>
    <w:rsid w:val="000B6611"/>
    <w:rsid w:val="000B688A"/>
    <w:rsid w:val="000B6B3F"/>
    <w:rsid w:val="000C005C"/>
    <w:rsid w:val="000C0562"/>
    <w:rsid w:val="000C069B"/>
    <w:rsid w:val="000C12B6"/>
    <w:rsid w:val="000C3381"/>
    <w:rsid w:val="000C4D71"/>
    <w:rsid w:val="000C5987"/>
    <w:rsid w:val="000C6FA5"/>
    <w:rsid w:val="000C7C78"/>
    <w:rsid w:val="000D015F"/>
    <w:rsid w:val="000D036C"/>
    <w:rsid w:val="000D0507"/>
    <w:rsid w:val="000D0900"/>
    <w:rsid w:val="000D0B7B"/>
    <w:rsid w:val="000D0C1C"/>
    <w:rsid w:val="000D1112"/>
    <w:rsid w:val="000D1CA3"/>
    <w:rsid w:val="000D1CAD"/>
    <w:rsid w:val="000D20FD"/>
    <w:rsid w:val="000D2B04"/>
    <w:rsid w:val="000D3A08"/>
    <w:rsid w:val="000D3E04"/>
    <w:rsid w:val="000D3EBF"/>
    <w:rsid w:val="000D4C7A"/>
    <w:rsid w:val="000D4D8B"/>
    <w:rsid w:val="000D7A86"/>
    <w:rsid w:val="000D86C7"/>
    <w:rsid w:val="000E153E"/>
    <w:rsid w:val="000E249B"/>
    <w:rsid w:val="000E2E29"/>
    <w:rsid w:val="000E45F7"/>
    <w:rsid w:val="000E7655"/>
    <w:rsid w:val="000E7687"/>
    <w:rsid w:val="000E77C5"/>
    <w:rsid w:val="000F07F5"/>
    <w:rsid w:val="000F0A3E"/>
    <w:rsid w:val="000F2FBA"/>
    <w:rsid w:val="000F31AF"/>
    <w:rsid w:val="000F3406"/>
    <w:rsid w:val="000F3BF9"/>
    <w:rsid w:val="000F3E26"/>
    <w:rsid w:val="000F413C"/>
    <w:rsid w:val="000F5718"/>
    <w:rsid w:val="000F59D4"/>
    <w:rsid w:val="000F6743"/>
    <w:rsid w:val="000F7918"/>
    <w:rsid w:val="000F7DED"/>
    <w:rsid w:val="0010131D"/>
    <w:rsid w:val="00102545"/>
    <w:rsid w:val="001034EF"/>
    <w:rsid w:val="0010361A"/>
    <w:rsid w:val="00103FAC"/>
    <w:rsid w:val="00104218"/>
    <w:rsid w:val="00104F56"/>
    <w:rsid w:val="0010504B"/>
    <w:rsid w:val="00105C6B"/>
    <w:rsid w:val="00105F64"/>
    <w:rsid w:val="00107590"/>
    <w:rsid w:val="0011037C"/>
    <w:rsid w:val="00110A84"/>
    <w:rsid w:val="001117E6"/>
    <w:rsid w:val="00111C32"/>
    <w:rsid w:val="00113B7B"/>
    <w:rsid w:val="00114363"/>
    <w:rsid w:val="001146E8"/>
    <w:rsid w:val="00114EA8"/>
    <w:rsid w:val="001158EB"/>
    <w:rsid w:val="001162D6"/>
    <w:rsid w:val="00116F3E"/>
    <w:rsid w:val="00117844"/>
    <w:rsid w:val="001202C5"/>
    <w:rsid w:val="00121AD3"/>
    <w:rsid w:val="001224A0"/>
    <w:rsid w:val="00122553"/>
    <w:rsid w:val="00123B6A"/>
    <w:rsid w:val="00124EC7"/>
    <w:rsid w:val="0012526D"/>
    <w:rsid w:val="00126613"/>
    <w:rsid w:val="001267A4"/>
    <w:rsid w:val="0012694C"/>
    <w:rsid w:val="00126C5C"/>
    <w:rsid w:val="001270F9"/>
    <w:rsid w:val="00130434"/>
    <w:rsid w:val="00130E14"/>
    <w:rsid w:val="00130EDB"/>
    <w:rsid w:val="00132BE3"/>
    <w:rsid w:val="00134250"/>
    <w:rsid w:val="001347D2"/>
    <w:rsid w:val="00134FB1"/>
    <w:rsid w:val="001359B8"/>
    <w:rsid w:val="0013633C"/>
    <w:rsid w:val="001363E3"/>
    <w:rsid w:val="00136A8C"/>
    <w:rsid w:val="00137B36"/>
    <w:rsid w:val="00140563"/>
    <w:rsid w:val="00141059"/>
    <w:rsid w:val="001417EC"/>
    <w:rsid w:val="00142747"/>
    <w:rsid w:val="00142D42"/>
    <w:rsid w:val="001432D6"/>
    <w:rsid w:val="00145811"/>
    <w:rsid w:val="001460C2"/>
    <w:rsid w:val="00146363"/>
    <w:rsid w:val="0014674B"/>
    <w:rsid w:val="00146ACD"/>
    <w:rsid w:val="00146B36"/>
    <w:rsid w:val="001470F0"/>
    <w:rsid w:val="001476B7"/>
    <w:rsid w:val="0014771F"/>
    <w:rsid w:val="00147D81"/>
    <w:rsid w:val="00147F75"/>
    <w:rsid w:val="00150A8A"/>
    <w:rsid w:val="00150F26"/>
    <w:rsid w:val="001524BA"/>
    <w:rsid w:val="00152977"/>
    <w:rsid w:val="00153169"/>
    <w:rsid w:val="001545D5"/>
    <w:rsid w:val="00154BC2"/>
    <w:rsid w:val="00155840"/>
    <w:rsid w:val="00156CB3"/>
    <w:rsid w:val="00157045"/>
    <w:rsid w:val="00157F65"/>
    <w:rsid w:val="00161C04"/>
    <w:rsid w:val="00162663"/>
    <w:rsid w:val="0016300F"/>
    <w:rsid w:val="001635F7"/>
    <w:rsid w:val="00163C16"/>
    <w:rsid w:val="001640F2"/>
    <w:rsid w:val="00164DF7"/>
    <w:rsid w:val="001655E9"/>
    <w:rsid w:val="00165AD8"/>
    <w:rsid w:val="00165BA9"/>
    <w:rsid w:val="00165C2F"/>
    <w:rsid w:val="001667E2"/>
    <w:rsid w:val="00167D67"/>
    <w:rsid w:val="00167F32"/>
    <w:rsid w:val="0017194E"/>
    <w:rsid w:val="00172147"/>
    <w:rsid w:val="001723F4"/>
    <w:rsid w:val="001724D1"/>
    <w:rsid w:val="0017277C"/>
    <w:rsid w:val="00172DE4"/>
    <w:rsid w:val="00173576"/>
    <w:rsid w:val="00173E05"/>
    <w:rsid w:val="001754C9"/>
    <w:rsid w:val="00177E2F"/>
    <w:rsid w:val="001802C3"/>
    <w:rsid w:val="001803BB"/>
    <w:rsid w:val="001810BB"/>
    <w:rsid w:val="00181969"/>
    <w:rsid w:val="00182A21"/>
    <w:rsid w:val="00182EE5"/>
    <w:rsid w:val="001843E3"/>
    <w:rsid w:val="00184433"/>
    <w:rsid w:val="0018577C"/>
    <w:rsid w:val="001862D4"/>
    <w:rsid w:val="00186CDF"/>
    <w:rsid w:val="00186E0C"/>
    <w:rsid w:val="00187383"/>
    <w:rsid w:val="00187905"/>
    <w:rsid w:val="00187EAF"/>
    <w:rsid w:val="001905D3"/>
    <w:rsid w:val="00190F04"/>
    <w:rsid w:val="00191328"/>
    <w:rsid w:val="0019205C"/>
    <w:rsid w:val="00192B01"/>
    <w:rsid w:val="00192F0A"/>
    <w:rsid w:val="0019378A"/>
    <w:rsid w:val="0019467A"/>
    <w:rsid w:val="00194B89"/>
    <w:rsid w:val="0019528D"/>
    <w:rsid w:val="0019569B"/>
    <w:rsid w:val="00195D21"/>
    <w:rsid w:val="001962D2"/>
    <w:rsid w:val="001A0365"/>
    <w:rsid w:val="001A09E1"/>
    <w:rsid w:val="001A0F35"/>
    <w:rsid w:val="001A2ED4"/>
    <w:rsid w:val="001A2F86"/>
    <w:rsid w:val="001A3B8D"/>
    <w:rsid w:val="001A40E9"/>
    <w:rsid w:val="001A469D"/>
    <w:rsid w:val="001A4890"/>
    <w:rsid w:val="001A4A2B"/>
    <w:rsid w:val="001A564F"/>
    <w:rsid w:val="001A588F"/>
    <w:rsid w:val="001A5FDA"/>
    <w:rsid w:val="001A7253"/>
    <w:rsid w:val="001B130D"/>
    <w:rsid w:val="001B13EC"/>
    <w:rsid w:val="001B159E"/>
    <w:rsid w:val="001B187B"/>
    <w:rsid w:val="001B2BAA"/>
    <w:rsid w:val="001B2CF9"/>
    <w:rsid w:val="001B2DAA"/>
    <w:rsid w:val="001B3C10"/>
    <w:rsid w:val="001B4032"/>
    <w:rsid w:val="001B43E4"/>
    <w:rsid w:val="001B4E12"/>
    <w:rsid w:val="001B674A"/>
    <w:rsid w:val="001B6A51"/>
    <w:rsid w:val="001B7093"/>
    <w:rsid w:val="001C0481"/>
    <w:rsid w:val="001C0530"/>
    <w:rsid w:val="001C0CE4"/>
    <w:rsid w:val="001C151B"/>
    <w:rsid w:val="001C19FF"/>
    <w:rsid w:val="001C1A64"/>
    <w:rsid w:val="001C2026"/>
    <w:rsid w:val="001C21B4"/>
    <w:rsid w:val="001C289D"/>
    <w:rsid w:val="001C4C19"/>
    <w:rsid w:val="001C4CD5"/>
    <w:rsid w:val="001D0A32"/>
    <w:rsid w:val="001D0C78"/>
    <w:rsid w:val="001D0F92"/>
    <w:rsid w:val="001D1DEB"/>
    <w:rsid w:val="001D1EF2"/>
    <w:rsid w:val="001D26EA"/>
    <w:rsid w:val="001D306C"/>
    <w:rsid w:val="001D3A6D"/>
    <w:rsid w:val="001D505F"/>
    <w:rsid w:val="001D59F8"/>
    <w:rsid w:val="001D6389"/>
    <w:rsid w:val="001D68BD"/>
    <w:rsid w:val="001D721C"/>
    <w:rsid w:val="001D7507"/>
    <w:rsid w:val="001D75A4"/>
    <w:rsid w:val="001E034A"/>
    <w:rsid w:val="001E050B"/>
    <w:rsid w:val="001E116B"/>
    <w:rsid w:val="001E11DC"/>
    <w:rsid w:val="001E1690"/>
    <w:rsid w:val="001E2322"/>
    <w:rsid w:val="001E2D09"/>
    <w:rsid w:val="001E34EA"/>
    <w:rsid w:val="001E3791"/>
    <w:rsid w:val="001E44FB"/>
    <w:rsid w:val="001E6464"/>
    <w:rsid w:val="001E7763"/>
    <w:rsid w:val="001F0120"/>
    <w:rsid w:val="001F0A18"/>
    <w:rsid w:val="001F142E"/>
    <w:rsid w:val="001F24CB"/>
    <w:rsid w:val="001F316A"/>
    <w:rsid w:val="001F4546"/>
    <w:rsid w:val="001F633F"/>
    <w:rsid w:val="001F6A54"/>
    <w:rsid w:val="001F71D0"/>
    <w:rsid w:val="001F7A7C"/>
    <w:rsid w:val="00200062"/>
    <w:rsid w:val="00201A47"/>
    <w:rsid w:val="00201B5D"/>
    <w:rsid w:val="00204AE7"/>
    <w:rsid w:val="00205789"/>
    <w:rsid w:val="00205CAD"/>
    <w:rsid w:val="00205EF5"/>
    <w:rsid w:val="00206592"/>
    <w:rsid w:val="00206CF8"/>
    <w:rsid w:val="002076BE"/>
    <w:rsid w:val="0021001A"/>
    <w:rsid w:val="0021037F"/>
    <w:rsid w:val="00210D6C"/>
    <w:rsid w:val="00210DC7"/>
    <w:rsid w:val="00211312"/>
    <w:rsid w:val="00212E59"/>
    <w:rsid w:val="00212EF8"/>
    <w:rsid w:val="00213012"/>
    <w:rsid w:val="00213381"/>
    <w:rsid w:val="00213E65"/>
    <w:rsid w:val="00215121"/>
    <w:rsid w:val="0021537C"/>
    <w:rsid w:val="00215E54"/>
    <w:rsid w:val="00220665"/>
    <w:rsid w:val="00220AAE"/>
    <w:rsid w:val="0022130C"/>
    <w:rsid w:val="002216F0"/>
    <w:rsid w:val="00222518"/>
    <w:rsid w:val="00222B1A"/>
    <w:rsid w:val="0022315D"/>
    <w:rsid w:val="00223FE7"/>
    <w:rsid w:val="002240D4"/>
    <w:rsid w:val="0022519E"/>
    <w:rsid w:val="00225891"/>
    <w:rsid w:val="00225E1E"/>
    <w:rsid w:val="00225F29"/>
    <w:rsid w:val="002260DF"/>
    <w:rsid w:val="0022710B"/>
    <w:rsid w:val="00227BD6"/>
    <w:rsid w:val="0023001A"/>
    <w:rsid w:val="00230365"/>
    <w:rsid w:val="002306A1"/>
    <w:rsid w:val="0023075A"/>
    <w:rsid w:val="00232028"/>
    <w:rsid w:val="00232637"/>
    <w:rsid w:val="002328A3"/>
    <w:rsid w:val="00232A3B"/>
    <w:rsid w:val="00232BCF"/>
    <w:rsid w:val="002331A4"/>
    <w:rsid w:val="00233DB4"/>
    <w:rsid w:val="002345AE"/>
    <w:rsid w:val="00234BBD"/>
    <w:rsid w:val="002360CA"/>
    <w:rsid w:val="00236170"/>
    <w:rsid w:val="00236E5D"/>
    <w:rsid w:val="00237371"/>
    <w:rsid w:val="00237733"/>
    <w:rsid w:val="00237FA5"/>
    <w:rsid w:val="00240237"/>
    <w:rsid w:val="002407DF"/>
    <w:rsid w:val="00241CB9"/>
    <w:rsid w:val="00242308"/>
    <w:rsid w:val="002423B1"/>
    <w:rsid w:val="0024246E"/>
    <w:rsid w:val="002425CE"/>
    <w:rsid w:val="00242F8C"/>
    <w:rsid w:val="00243110"/>
    <w:rsid w:val="00245BAA"/>
    <w:rsid w:val="00246C31"/>
    <w:rsid w:val="00246DBA"/>
    <w:rsid w:val="00247083"/>
    <w:rsid w:val="00247357"/>
    <w:rsid w:val="0025093B"/>
    <w:rsid w:val="002514BC"/>
    <w:rsid w:val="00251B64"/>
    <w:rsid w:val="002524FD"/>
    <w:rsid w:val="00253931"/>
    <w:rsid w:val="00253D21"/>
    <w:rsid w:val="00253F64"/>
    <w:rsid w:val="00254283"/>
    <w:rsid w:val="00254B45"/>
    <w:rsid w:val="00254F0F"/>
    <w:rsid w:val="00255499"/>
    <w:rsid w:val="00257116"/>
    <w:rsid w:val="002577F2"/>
    <w:rsid w:val="00260DB7"/>
    <w:rsid w:val="002610F3"/>
    <w:rsid w:val="00261CF1"/>
    <w:rsid w:val="00263934"/>
    <w:rsid w:val="00263CA0"/>
    <w:rsid w:val="00263FA4"/>
    <w:rsid w:val="00264092"/>
    <w:rsid w:val="002641FA"/>
    <w:rsid w:val="002644E8"/>
    <w:rsid w:val="0026499B"/>
    <w:rsid w:val="00265BF4"/>
    <w:rsid w:val="00265DB0"/>
    <w:rsid w:val="002664E9"/>
    <w:rsid w:val="00266BBC"/>
    <w:rsid w:val="00267635"/>
    <w:rsid w:val="002701E5"/>
    <w:rsid w:val="0027049D"/>
    <w:rsid w:val="0027098F"/>
    <w:rsid w:val="00272FD0"/>
    <w:rsid w:val="00273D7B"/>
    <w:rsid w:val="002746B8"/>
    <w:rsid w:val="00275060"/>
    <w:rsid w:val="00275949"/>
    <w:rsid w:val="002761B9"/>
    <w:rsid w:val="002762EA"/>
    <w:rsid w:val="002766B4"/>
    <w:rsid w:val="00276749"/>
    <w:rsid w:val="00277F33"/>
    <w:rsid w:val="00280833"/>
    <w:rsid w:val="002813FE"/>
    <w:rsid w:val="00282629"/>
    <w:rsid w:val="002826C4"/>
    <w:rsid w:val="00282A2C"/>
    <w:rsid w:val="00282E2A"/>
    <w:rsid w:val="00283076"/>
    <w:rsid w:val="00283F26"/>
    <w:rsid w:val="002856D3"/>
    <w:rsid w:val="00285D75"/>
    <w:rsid w:val="002869B6"/>
    <w:rsid w:val="00286A3D"/>
    <w:rsid w:val="002879EF"/>
    <w:rsid w:val="00287A86"/>
    <w:rsid w:val="002903AA"/>
    <w:rsid w:val="0029096D"/>
    <w:rsid w:val="00290D6B"/>
    <w:rsid w:val="00291B41"/>
    <w:rsid w:val="002926A3"/>
    <w:rsid w:val="002928BC"/>
    <w:rsid w:val="00292A50"/>
    <w:rsid w:val="002936B9"/>
    <w:rsid w:val="0029390C"/>
    <w:rsid w:val="00294109"/>
    <w:rsid w:val="00294DD5"/>
    <w:rsid w:val="00295ACC"/>
    <w:rsid w:val="00296885"/>
    <w:rsid w:val="0029692E"/>
    <w:rsid w:val="002969D0"/>
    <w:rsid w:val="00297843"/>
    <w:rsid w:val="002A0249"/>
    <w:rsid w:val="002A0599"/>
    <w:rsid w:val="002A1271"/>
    <w:rsid w:val="002A23FA"/>
    <w:rsid w:val="002A2D01"/>
    <w:rsid w:val="002A48EB"/>
    <w:rsid w:val="002A4A86"/>
    <w:rsid w:val="002A4FBC"/>
    <w:rsid w:val="002A4FC0"/>
    <w:rsid w:val="002A5270"/>
    <w:rsid w:val="002A59B7"/>
    <w:rsid w:val="002A5DDD"/>
    <w:rsid w:val="002A5E62"/>
    <w:rsid w:val="002A61FD"/>
    <w:rsid w:val="002A78D4"/>
    <w:rsid w:val="002B032D"/>
    <w:rsid w:val="002B188D"/>
    <w:rsid w:val="002B2342"/>
    <w:rsid w:val="002B3A92"/>
    <w:rsid w:val="002B5EDA"/>
    <w:rsid w:val="002B6CEE"/>
    <w:rsid w:val="002B7F31"/>
    <w:rsid w:val="002C096F"/>
    <w:rsid w:val="002C15D6"/>
    <w:rsid w:val="002C1921"/>
    <w:rsid w:val="002C1EE2"/>
    <w:rsid w:val="002C220F"/>
    <w:rsid w:val="002C2292"/>
    <w:rsid w:val="002C277E"/>
    <w:rsid w:val="002C2EDB"/>
    <w:rsid w:val="002C36B4"/>
    <w:rsid w:val="002C3B15"/>
    <w:rsid w:val="002C3ECA"/>
    <w:rsid w:val="002C5681"/>
    <w:rsid w:val="002C5723"/>
    <w:rsid w:val="002C57F6"/>
    <w:rsid w:val="002C6371"/>
    <w:rsid w:val="002C7249"/>
    <w:rsid w:val="002D0F47"/>
    <w:rsid w:val="002D170D"/>
    <w:rsid w:val="002D1BD2"/>
    <w:rsid w:val="002D20A2"/>
    <w:rsid w:val="002D243A"/>
    <w:rsid w:val="002D2F65"/>
    <w:rsid w:val="002D325F"/>
    <w:rsid w:val="002D4534"/>
    <w:rsid w:val="002D4711"/>
    <w:rsid w:val="002D57C9"/>
    <w:rsid w:val="002D71C4"/>
    <w:rsid w:val="002D7230"/>
    <w:rsid w:val="002D7DAA"/>
    <w:rsid w:val="002D7F21"/>
    <w:rsid w:val="002E18FB"/>
    <w:rsid w:val="002E1D66"/>
    <w:rsid w:val="002E29E0"/>
    <w:rsid w:val="002E2F17"/>
    <w:rsid w:val="002E3098"/>
    <w:rsid w:val="002E34D0"/>
    <w:rsid w:val="002E47A1"/>
    <w:rsid w:val="002E52E3"/>
    <w:rsid w:val="002E6C2E"/>
    <w:rsid w:val="002E6D30"/>
    <w:rsid w:val="002E6F4C"/>
    <w:rsid w:val="002E71B3"/>
    <w:rsid w:val="002E72FF"/>
    <w:rsid w:val="002E7BB8"/>
    <w:rsid w:val="002F0740"/>
    <w:rsid w:val="002F0AE0"/>
    <w:rsid w:val="002F3A27"/>
    <w:rsid w:val="002F3F7C"/>
    <w:rsid w:val="002F4D82"/>
    <w:rsid w:val="002F52E9"/>
    <w:rsid w:val="002F5A62"/>
    <w:rsid w:val="002F5E31"/>
    <w:rsid w:val="002F5F13"/>
    <w:rsid w:val="002F630F"/>
    <w:rsid w:val="002F6780"/>
    <w:rsid w:val="002F6F6B"/>
    <w:rsid w:val="002F7C5A"/>
    <w:rsid w:val="00300144"/>
    <w:rsid w:val="00300343"/>
    <w:rsid w:val="00300EFC"/>
    <w:rsid w:val="003014BA"/>
    <w:rsid w:val="00301E26"/>
    <w:rsid w:val="00302280"/>
    <w:rsid w:val="003022D3"/>
    <w:rsid w:val="003023C3"/>
    <w:rsid w:val="003024A5"/>
    <w:rsid w:val="0030325B"/>
    <w:rsid w:val="003038C6"/>
    <w:rsid w:val="00303CAF"/>
    <w:rsid w:val="00304124"/>
    <w:rsid w:val="003048F3"/>
    <w:rsid w:val="00304C26"/>
    <w:rsid w:val="00305C0E"/>
    <w:rsid w:val="00306588"/>
    <w:rsid w:val="003078D8"/>
    <w:rsid w:val="00307C86"/>
    <w:rsid w:val="0031000B"/>
    <w:rsid w:val="003108DB"/>
    <w:rsid w:val="00311B27"/>
    <w:rsid w:val="00311FB0"/>
    <w:rsid w:val="00312923"/>
    <w:rsid w:val="003143AF"/>
    <w:rsid w:val="003145E9"/>
    <w:rsid w:val="00314EE6"/>
    <w:rsid w:val="003158E6"/>
    <w:rsid w:val="00315E64"/>
    <w:rsid w:val="00317FAD"/>
    <w:rsid w:val="00320165"/>
    <w:rsid w:val="003213B4"/>
    <w:rsid w:val="003213F4"/>
    <w:rsid w:val="00321D0C"/>
    <w:rsid w:val="003224A8"/>
    <w:rsid w:val="00322500"/>
    <w:rsid w:val="00322D84"/>
    <w:rsid w:val="003230CE"/>
    <w:rsid w:val="00323332"/>
    <w:rsid w:val="0032333B"/>
    <w:rsid w:val="00323999"/>
    <w:rsid w:val="00324787"/>
    <w:rsid w:val="00326246"/>
    <w:rsid w:val="00326DF4"/>
    <w:rsid w:val="00326EF0"/>
    <w:rsid w:val="00326F49"/>
    <w:rsid w:val="0032726A"/>
    <w:rsid w:val="0033067C"/>
    <w:rsid w:val="0033098B"/>
    <w:rsid w:val="00331C59"/>
    <w:rsid w:val="00332DD6"/>
    <w:rsid w:val="00332F2D"/>
    <w:rsid w:val="003332E3"/>
    <w:rsid w:val="00333974"/>
    <w:rsid w:val="00333EF1"/>
    <w:rsid w:val="003342E4"/>
    <w:rsid w:val="00334776"/>
    <w:rsid w:val="003347E6"/>
    <w:rsid w:val="00334B86"/>
    <w:rsid w:val="00334DDB"/>
    <w:rsid w:val="0033583F"/>
    <w:rsid w:val="00335D93"/>
    <w:rsid w:val="00335EA1"/>
    <w:rsid w:val="00336059"/>
    <w:rsid w:val="00336297"/>
    <w:rsid w:val="00336842"/>
    <w:rsid w:val="0033693F"/>
    <w:rsid w:val="0033764F"/>
    <w:rsid w:val="003379E8"/>
    <w:rsid w:val="00337C8F"/>
    <w:rsid w:val="00340715"/>
    <w:rsid w:val="0034077B"/>
    <w:rsid w:val="00340946"/>
    <w:rsid w:val="00340FF4"/>
    <w:rsid w:val="00342520"/>
    <w:rsid w:val="00342529"/>
    <w:rsid w:val="00342C0E"/>
    <w:rsid w:val="0034314A"/>
    <w:rsid w:val="003432BE"/>
    <w:rsid w:val="003444B7"/>
    <w:rsid w:val="00344756"/>
    <w:rsid w:val="00344B57"/>
    <w:rsid w:val="0034514F"/>
    <w:rsid w:val="003452B6"/>
    <w:rsid w:val="00345DA7"/>
    <w:rsid w:val="003463DE"/>
    <w:rsid w:val="0034698C"/>
    <w:rsid w:val="00347596"/>
    <w:rsid w:val="003475E6"/>
    <w:rsid w:val="003477A1"/>
    <w:rsid w:val="003502E1"/>
    <w:rsid w:val="00350626"/>
    <w:rsid w:val="00350683"/>
    <w:rsid w:val="00351016"/>
    <w:rsid w:val="003517F1"/>
    <w:rsid w:val="0035234A"/>
    <w:rsid w:val="00352514"/>
    <w:rsid w:val="00352661"/>
    <w:rsid w:val="00352727"/>
    <w:rsid w:val="00352D61"/>
    <w:rsid w:val="00353105"/>
    <w:rsid w:val="0035316A"/>
    <w:rsid w:val="0035337E"/>
    <w:rsid w:val="00353CC6"/>
    <w:rsid w:val="00355827"/>
    <w:rsid w:val="003559AF"/>
    <w:rsid w:val="00355A1B"/>
    <w:rsid w:val="00355C57"/>
    <w:rsid w:val="00356B37"/>
    <w:rsid w:val="00356BB0"/>
    <w:rsid w:val="00356F5B"/>
    <w:rsid w:val="003570A2"/>
    <w:rsid w:val="00357483"/>
    <w:rsid w:val="0035755D"/>
    <w:rsid w:val="003576C5"/>
    <w:rsid w:val="00357E72"/>
    <w:rsid w:val="00360017"/>
    <w:rsid w:val="0036040A"/>
    <w:rsid w:val="003608CD"/>
    <w:rsid w:val="00360B0C"/>
    <w:rsid w:val="00360CCC"/>
    <w:rsid w:val="00360E25"/>
    <w:rsid w:val="00361220"/>
    <w:rsid w:val="0036263D"/>
    <w:rsid w:val="003630BE"/>
    <w:rsid w:val="003631D6"/>
    <w:rsid w:val="00363343"/>
    <w:rsid w:val="00363445"/>
    <w:rsid w:val="00363FEB"/>
    <w:rsid w:val="0036410F"/>
    <w:rsid w:val="0036445C"/>
    <w:rsid w:val="003649E8"/>
    <w:rsid w:val="00364D0F"/>
    <w:rsid w:val="00364FE2"/>
    <w:rsid w:val="0036532D"/>
    <w:rsid w:val="00365B9F"/>
    <w:rsid w:val="003662B0"/>
    <w:rsid w:val="00367197"/>
    <w:rsid w:val="00367F98"/>
    <w:rsid w:val="00370AE6"/>
    <w:rsid w:val="00370CD9"/>
    <w:rsid w:val="00371016"/>
    <w:rsid w:val="00371107"/>
    <w:rsid w:val="00371604"/>
    <w:rsid w:val="003717E3"/>
    <w:rsid w:val="00371855"/>
    <w:rsid w:val="00371A6A"/>
    <w:rsid w:val="00371CF4"/>
    <w:rsid w:val="00371D96"/>
    <w:rsid w:val="0037232A"/>
    <w:rsid w:val="003737A9"/>
    <w:rsid w:val="00374A6E"/>
    <w:rsid w:val="00375261"/>
    <w:rsid w:val="003753CD"/>
    <w:rsid w:val="00376620"/>
    <w:rsid w:val="00376721"/>
    <w:rsid w:val="0037698E"/>
    <w:rsid w:val="00377090"/>
    <w:rsid w:val="003771BE"/>
    <w:rsid w:val="003777BD"/>
    <w:rsid w:val="00377E39"/>
    <w:rsid w:val="003815B2"/>
    <w:rsid w:val="00381AF4"/>
    <w:rsid w:val="003833A5"/>
    <w:rsid w:val="00383619"/>
    <w:rsid w:val="00383690"/>
    <w:rsid w:val="00383BE4"/>
    <w:rsid w:val="00383C68"/>
    <w:rsid w:val="003846F7"/>
    <w:rsid w:val="003852BC"/>
    <w:rsid w:val="00387C20"/>
    <w:rsid w:val="00387CB9"/>
    <w:rsid w:val="003901FC"/>
    <w:rsid w:val="0039055E"/>
    <w:rsid w:val="003915EB"/>
    <w:rsid w:val="00394433"/>
    <w:rsid w:val="00394566"/>
    <w:rsid w:val="00394C1A"/>
    <w:rsid w:val="00394DCF"/>
    <w:rsid w:val="003952E4"/>
    <w:rsid w:val="00395997"/>
    <w:rsid w:val="00395A2D"/>
    <w:rsid w:val="00395F49"/>
    <w:rsid w:val="00396C76"/>
    <w:rsid w:val="00396DF0"/>
    <w:rsid w:val="00397A03"/>
    <w:rsid w:val="00397C81"/>
    <w:rsid w:val="003A01AA"/>
    <w:rsid w:val="003A1AA6"/>
    <w:rsid w:val="003A25FF"/>
    <w:rsid w:val="003A38FD"/>
    <w:rsid w:val="003A47F9"/>
    <w:rsid w:val="003A536D"/>
    <w:rsid w:val="003A666B"/>
    <w:rsid w:val="003A6B7E"/>
    <w:rsid w:val="003A7462"/>
    <w:rsid w:val="003A7BF0"/>
    <w:rsid w:val="003B01C3"/>
    <w:rsid w:val="003B0406"/>
    <w:rsid w:val="003B0704"/>
    <w:rsid w:val="003B094C"/>
    <w:rsid w:val="003B0E27"/>
    <w:rsid w:val="003B11F7"/>
    <w:rsid w:val="003B133E"/>
    <w:rsid w:val="003B29FE"/>
    <w:rsid w:val="003B2F57"/>
    <w:rsid w:val="003B5A5B"/>
    <w:rsid w:val="003B627A"/>
    <w:rsid w:val="003B658C"/>
    <w:rsid w:val="003B6C1B"/>
    <w:rsid w:val="003B7028"/>
    <w:rsid w:val="003B76C4"/>
    <w:rsid w:val="003B7A90"/>
    <w:rsid w:val="003B7C4A"/>
    <w:rsid w:val="003B7C69"/>
    <w:rsid w:val="003C0AEC"/>
    <w:rsid w:val="003C1849"/>
    <w:rsid w:val="003C1C89"/>
    <w:rsid w:val="003C2B82"/>
    <w:rsid w:val="003C32C8"/>
    <w:rsid w:val="003C33E9"/>
    <w:rsid w:val="003C3503"/>
    <w:rsid w:val="003C3555"/>
    <w:rsid w:val="003C38EC"/>
    <w:rsid w:val="003C600F"/>
    <w:rsid w:val="003C70C5"/>
    <w:rsid w:val="003D0528"/>
    <w:rsid w:val="003D0760"/>
    <w:rsid w:val="003D1ED2"/>
    <w:rsid w:val="003D2C46"/>
    <w:rsid w:val="003D3E2D"/>
    <w:rsid w:val="003D4129"/>
    <w:rsid w:val="003D4491"/>
    <w:rsid w:val="003D4719"/>
    <w:rsid w:val="003D482F"/>
    <w:rsid w:val="003D4C86"/>
    <w:rsid w:val="003D53BF"/>
    <w:rsid w:val="003D6165"/>
    <w:rsid w:val="003D6852"/>
    <w:rsid w:val="003D6C62"/>
    <w:rsid w:val="003D72C4"/>
    <w:rsid w:val="003D7F08"/>
    <w:rsid w:val="003E0BB1"/>
    <w:rsid w:val="003E11E4"/>
    <w:rsid w:val="003E24A7"/>
    <w:rsid w:val="003E2D54"/>
    <w:rsid w:val="003E3E29"/>
    <w:rsid w:val="003E497E"/>
    <w:rsid w:val="003E4A9D"/>
    <w:rsid w:val="003E4DCD"/>
    <w:rsid w:val="003E5A4F"/>
    <w:rsid w:val="003E6169"/>
    <w:rsid w:val="003E6327"/>
    <w:rsid w:val="003E683B"/>
    <w:rsid w:val="003E6CA7"/>
    <w:rsid w:val="003F0D64"/>
    <w:rsid w:val="003F3068"/>
    <w:rsid w:val="003F3125"/>
    <w:rsid w:val="003F41C1"/>
    <w:rsid w:val="003F45E1"/>
    <w:rsid w:val="003F5D48"/>
    <w:rsid w:val="003F5E28"/>
    <w:rsid w:val="003F602F"/>
    <w:rsid w:val="003F6229"/>
    <w:rsid w:val="003F6424"/>
    <w:rsid w:val="003F6487"/>
    <w:rsid w:val="003F69E2"/>
    <w:rsid w:val="003F744B"/>
    <w:rsid w:val="003F773C"/>
    <w:rsid w:val="003F78A7"/>
    <w:rsid w:val="003F7F2D"/>
    <w:rsid w:val="00400B99"/>
    <w:rsid w:val="00400F4A"/>
    <w:rsid w:val="00401425"/>
    <w:rsid w:val="00401602"/>
    <w:rsid w:val="00401781"/>
    <w:rsid w:val="00401E70"/>
    <w:rsid w:val="004049AB"/>
    <w:rsid w:val="00404A84"/>
    <w:rsid w:val="00405B40"/>
    <w:rsid w:val="00407EEB"/>
    <w:rsid w:val="00410A33"/>
    <w:rsid w:val="00411C01"/>
    <w:rsid w:val="00411CCF"/>
    <w:rsid w:val="004125BF"/>
    <w:rsid w:val="00412FD5"/>
    <w:rsid w:val="0041343B"/>
    <w:rsid w:val="004134EB"/>
    <w:rsid w:val="0041385D"/>
    <w:rsid w:val="00413A8D"/>
    <w:rsid w:val="00413B71"/>
    <w:rsid w:val="00414159"/>
    <w:rsid w:val="00414B56"/>
    <w:rsid w:val="004152A5"/>
    <w:rsid w:val="00415686"/>
    <w:rsid w:val="00417A29"/>
    <w:rsid w:val="00420730"/>
    <w:rsid w:val="00421FE1"/>
    <w:rsid w:val="004225F4"/>
    <w:rsid w:val="00422EF3"/>
    <w:rsid w:val="00423E53"/>
    <w:rsid w:val="00423F32"/>
    <w:rsid w:val="004245F5"/>
    <w:rsid w:val="0042492C"/>
    <w:rsid w:val="00424C97"/>
    <w:rsid w:val="004269DE"/>
    <w:rsid w:val="0043022C"/>
    <w:rsid w:val="00431B78"/>
    <w:rsid w:val="00431EB2"/>
    <w:rsid w:val="00432991"/>
    <w:rsid w:val="00434B02"/>
    <w:rsid w:val="00434F69"/>
    <w:rsid w:val="00435F07"/>
    <w:rsid w:val="004369BC"/>
    <w:rsid w:val="0043784F"/>
    <w:rsid w:val="00440951"/>
    <w:rsid w:val="00440FAD"/>
    <w:rsid w:val="00441079"/>
    <w:rsid w:val="00441523"/>
    <w:rsid w:val="0044154C"/>
    <w:rsid w:val="00441659"/>
    <w:rsid w:val="00441BD6"/>
    <w:rsid w:val="004422C8"/>
    <w:rsid w:val="004428FC"/>
    <w:rsid w:val="00442FFB"/>
    <w:rsid w:val="004438FC"/>
    <w:rsid w:val="004439E6"/>
    <w:rsid w:val="004446BD"/>
    <w:rsid w:val="00445333"/>
    <w:rsid w:val="00445BEC"/>
    <w:rsid w:val="00445BFB"/>
    <w:rsid w:val="00445F08"/>
    <w:rsid w:val="004469A2"/>
    <w:rsid w:val="00446E50"/>
    <w:rsid w:val="00447214"/>
    <w:rsid w:val="00447A68"/>
    <w:rsid w:val="004504D6"/>
    <w:rsid w:val="00451069"/>
    <w:rsid w:val="00451D31"/>
    <w:rsid w:val="00453084"/>
    <w:rsid w:val="00456E6F"/>
    <w:rsid w:val="00457903"/>
    <w:rsid w:val="004634F9"/>
    <w:rsid w:val="0046390B"/>
    <w:rsid w:val="00463D81"/>
    <w:rsid w:val="00464F2F"/>
    <w:rsid w:val="00465FF9"/>
    <w:rsid w:val="004668A7"/>
    <w:rsid w:val="00467060"/>
    <w:rsid w:val="004700E4"/>
    <w:rsid w:val="004705F8"/>
    <w:rsid w:val="004706D0"/>
    <w:rsid w:val="00470A32"/>
    <w:rsid w:val="00471649"/>
    <w:rsid w:val="00472699"/>
    <w:rsid w:val="004739D1"/>
    <w:rsid w:val="00473AC5"/>
    <w:rsid w:val="00474001"/>
    <w:rsid w:val="004741BF"/>
    <w:rsid w:val="00475489"/>
    <w:rsid w:val="00476149"/>
    <w:rsid w:val="00476945"/>
    <w:rsid w:val="00477377"/>
    <w:rsid w:val="00480FCE"/>
    <w:rsid w:val="0048125D"/>
    <w:rsid w:val="004818C4"/>
    <w:rsid w:val="00481B88"/>
    <w:rsid w:val="0048294D"/>
    <w:rsid w:val="00482CAB"/>
    <w:rsid w:val="00484306"/>
    <w:rsid w:val="004856FA"/>
    <w:rsid w:val="00486061"/>
    <w:rsid w:val="004870AF"/>
    <w:rsid w:val="00490A88"/>
    <w:rsid w:val="00491B9C"/>
    <w:rsid w:val="00492D42"/>
    <w:rsid w:val="00493280"/>
    <w:rsid w:val="00494E1B"/>
    <w:rsid w:val="00496242"/>
    <w:rsid w:val="004962BF"/>
    <w:rsid w:val="00497718"/>
    <w:rsid w:val="004A0178"/>
    <w:rsid w:val="004A11A6"/>
    <w:rsid w:val="004A163F"/>
    <w:rsid w:val="004A1B4C"/>
    <w:rsid w:val="004A2216"/>
    <w:rsid w:val="004A2938"/>
    <w:rsid w:val="004A379C"/>
    <w:rsid w:val="004A3E27"/>
    <w:rsid w:val="004A47EC"/>
    <w:rsid w:val="004A486A"/>
    <w:rsid w:val="004A4A42"/>
    <w:rsid w:val="004A5C1E"/>
    <w:rsid w:val="004A639E"/>
    <w:rsid w:val="004B0728"/>
    <w:rsid w:val="004B119C"/>
    <w:rsid w:val="004B1354"/>
    <w:rsid w:val="004B1E86"/>
    <w:rsid w:val="004B1F76"/>
    <w:rsid w:val="004B235D"/>
    <w:rsid w:val="004B3B56"/>
    <w:rsid w:val="004B3C88"/>
    <w:rsid w:val="004B40EB"/>
    <w:rsid w:val="004B4678"/>
    <w:rsid w:val="004B46A9"/>
    <w:rsid w:val="004B5DFA"/>
    <w:rsid w:val="004B5EA5"/>
    <w:rsid w:val="004B7AAE"/>
    <w:rsid w:val="004C065B"/>
    <w:rsid w:val="004C07BD"/>
    <w:rsid w:val="004C0F81"/>
    <w:rsid w:val="004C1042"/>
    <w:rsid w:val="004C115A"/>
    <w:rsid w:val="004C48D7"/>
    <w:rsid w:val="004C49A2"/>
    <w:rsid w:val="004C65DD"/>
    <w:rsid w:val="004C6FD7"/>
    <w:rsid w:val="004C7AA1"/>
    <w:rsid w:val="004D041F"/>
    <w:rsid w:val="004D0D7E"/>
    <w:rsid w:val="004D0DB2"/>
    <w:rsid w:val="004D1353"/>
    <w:rsid w:val="004D14E6"/>
    <w:rsid w:val="004D1D6F"/>
    <w:rsid w:val="004D1F9A"/>
    <w:rsid w:val="004D2737"/>
    <w:rsid w:val="004D2904"/>
    <w:rsid w:val="004D383A"/>
    <w:rsid w:val="004D38AE"/>
    <w:rsid w:val="004D39E9"/>
    <w:rsid w:val="004D3CB1"/>
    <w:rsid w:val="004D3EE8"/>
    <w:rsid w:val="004D44AA"/>
    <w:rsid w:val="004D47DA"/>
    <w:rsid w:val="004D4BE1"/>
    <w:rsid w:val="004D5B01"/>
    <w:rsid w:val="004D6089"/>
    <w:rsid w:val="004D705E"/>
    <w:rsid w:val="004D7AF5"/>
    <w:rsid w:val="004E01CD"/>
    <w:rsid w:val="004E0679"/>
    <w:rsid w:val="004E08E3"/>
    <w:rsid w:val="004E09C5"/>
    <w:rsid w:val="004E0C0E"/>
    <w:rsid w:val="004E1530"/>
    <w:rsid w:val="004E25C6"/>
    <w:rsid w:val="004E2644"/>
    <w:rsid w:val="004E31AB"/>
    <w:rsid w:val="004E338D"/>
    <w:rsid w:val="004E3980"/>
    <w:rsid w:val="004E3B15"/>
    <w:rsid w:val="004E5635"/>
    <w:rsid w:val="004E5B28"/>
    <w:rsid w:val="004E64CF"/>
    <w:rsid w:val="004E7642"/>
    <w:rsid w:val="004E7C7C"/>
    <w:rsid w:val="004F0599"/>
    <w:rsid w:val="004F0727"/>
    <w:rsid w:val="004F0C55"/>
    <w:rsid w:val="004F18D5"/>
    <w:rsid w:val="004F28AB"/>
    <w:rsid w:val="004F2CE8"/>
    <w:rsid w:val="004F51B4"/>
    <w:rsid w:val="004F5663"/>
    <w:rsid w:val="004F5BE4"/>
    <w:rsid w:val="004F6102"/>
    <w:rsid w:val="004F6D35"/>
    <w:rsid w:val="004F6F01"/>
    <w:rsid w:val="00500D39"/>
    <w:rsid w:val="00500E71"/>
    <w:rsid w:val="005014DB"/>
    <w:rsid w:val="00501ACD"/>
    <w:rsid w:val="00501B26"/>
    <w:rsid w:val="00504A14"/>
    <w:rsid w:val="005054F5"/>
    <w:rsid w:val="00506412"/>
    <w:rsid w:val="00506608"/>
    <w:rsid w:val="00507EF6"/>
    <w:rsid w:val="005109F5"/>
    <w:rsid w:val="00511C42"/>
    <w:rsid w:val="00512A26"/>
    <w:rsid w:val="0051313A"/>
    <w:rsid w:val="0051347D"/>
    <w:rsid w:val="00513E5A"/>
    <w:rsid w:val="00514ADD"/>
    <w:rsid w:val="00515095"/>
    <w:rsid w:val="00516927"/>
    <w:rsid w:val="005174F8"/>
    <w:rsid w:val="00517BEB"/>
    <w:rsid w:val="00520086"/>
    <w:rsid w:val="005206E4"/>
    <w:rsid w:val="005207B8"/>
    <w:rsid w:val="005215F2"/>
    <w:rsid w:val="00521AE4"/>
    <w:rsid w:val="00521B3E"/>
    <w:rsid w:val="005224B1"/>
    <w:rsid w:val="005226CD"/>
    <w:rsid w:val="00522E9D"/>
    <w:rsid w:val="0052369C"/>
    <w:rsid w:val="0052431E"/>
    <w:rsid w:val="00524B3F"/>
    <w:rsid w:val="0052634A"/>
    <w:rsid w:val="005275BB"/>
    <w:rsid w:val="00527898"/>
    <w:rsid w:val="00527CFF"/>
    <w:rsid w:val="00530BC9"/>
    <w:rsid w:val="00530C0C"/>
    <w:rsid w:val="00531549"/>
    <w:rsid w:val="005317CF"/>
    <w:rsid w:val="00532324"/>
    <w:rsid w:val="0053274B"/>
    <w:rsid w:val="00532A55"/>
    <w:rsid w:val="005333E1"/>
    <w:rsid w:val="005334A3"/>
    <w:rsid w:val="00533591"/>
    <w:rsid w:val="00533D28"/>
    <w:rsid w:val="00533FED"/>
    <w:rsid w:val="00534121"/>
    <w:rsid w:val="00534E1B"/>
    <w:rsid w:val="00534F5B"/>
    <w:rsid w:val="00535528"/>
    <w:rsid w:val="005367D2"/>
    <w:rsid w:val="00536969"/>
    <w:rsid w:val="00536E36"/>
    <w:rsid w:val="00536F35"/>
    <w:rsid w:val="00540610"/>
    <w:rsid w:val="00540F1B"/>
    <w:rsid w:val="00541D9E"/>
    <w:rsid w:val="0054218B"/>
    <w:rsid w:val="005426E2"/>
    <w:rsid w:val="005429C9"/>
    <w:rsid w:val="005434FC"/>
    <w:rsid w:val="00544983"/>
    <w:rsid w:val="0054522E"/>
    <w:rsid w:val="00545668"/>
    <w:rsid w:val="00545D5C"/>
    <w:rsid w:val="00547407"/>
    <w:rsid w:val="005504B3"/>
    <w:rsid w:val="0055219B"/>
    <w:rsid w:val="00552CAE"/>
    <w:rsid w:val="00552CBF"/>
    <w:rsid w:val="0055385F"/>
    <w:rsid w:val="00553B64"/>
    <w:rsid w:val="005548FA"/>
    <w:rsid w:val="00554E75"/>
    <w:rsid w:val="00556A06"/>
    <w:rsid w:val="005603B9"/>
    <w:rsid w:val="00560B39"/>
    <w:rsid w:val="00564989"/>
    <w:rsid w:val="00564B3E"/>
    <w:rsid w:val="00565141"/>
    <w:rsid w:val="00565290"/>
    <w:rsid w:val="0056543D"/>
    <w:rsid w:val="00565DF1"/>
    <w:rsid w:val="00566B59"/>
    <w:rsid w:val="00566DC8"/>
    <w:rsid w:val="00566E3B"/>
    <w:rsid w:val="00570056"/>
    <w:rsid w:val="00571351"/>
    <w:rsid w:val="005713FC"/>
    <w:rsid w:val="005714E8"/>
    <w:rsid w:val="0057150B"/>
    <w:rsid w:val="00572AE5"/>
    <w:rsid w:val="00574088"/>
    <w:rsid w:val="00574C07"/>
    <w:rsid w:val="0057510B"/>
    <w:rsid w:val="0057606F"/>
    <w:rsid w:val="00580C41"/>
    <w:rsid w:val="0058366E"/>
    <w:rsid w:val="0058485F"/>
    <w:rsid w:val="00584ABE"/>
    <w:rsid w:val="00585305"/>
    <w:rsid w:val="0058536C"/>
    <w:rsid w:val="00585A38"/>
    <w:rsid w:val="00585CA2"/>
    <w:rsid w:val="00585DD9"/>
    <w:rsid w:val="005860F7"/>
    <w:rsid w:val="00586663"/>
    <w:rsid w:val="005905CB"/>
    <w:rsid w:val="00590789"/>
    <w:rsid w:val="00590851"/>
    <w:rsid w:val="00590C36"/>
    <w:rsid w:val="0059106C"/>
    <w:rsid w:val="00591211"/>
    <w:rsid w:val="005917EA"/>
    <w:rsid w:val="005921E7"/>
    <w:rsid w:val="005922F3"/>
    <w:rsid w:val="00592678"/>
    <w:rsid w:val="0059286F"/>
    <w:rsid w:val="00592CB8"/>
    <w:rsid w:val="00593709"/>
    <w:rsid w:val="00594140"/>
    <w:rsid w:val="00594591"/>
    <w:rsid w:val="005953F7"/>
    <w:rsid w:val="005956AD"/>
    <w:rsid w:val="005958F4"/>
    <w:rsid w:val="00596B53"/>
    <w:rsid w:val="005A0040"/>
    <w:rsid w:val="005A08C1"/>
    <w:rsid w:val="005A0F33"/>
    <w:rsid w:val="005A1336"/>
    <w:rsid w:val="005A1A49"/>
    <w:rsid w:val="005A1A7F"/>
    <w:rsid w:val="005A1F5F"/>
    <w:rsid w:val="005A34E5"/>
    <w:rsid w:val="005A3D24"/>
    <w:rsid w:val="005A5141"/>
    <w:rsid w:val="005A68CC"/>
    <w:rsid w:val="005A6B0A"/>
    <w:rsid w:val="005A70EA"/>
    <w:rsid w:val="005A75E5"/>
    <w:rsid w:val="005A7BC2"/>
    <w:rsid w:val="005B0067"/>
    <w:rsid w:val="005B0409"/>
    <w:rsid w:val="005B0583"/>
    <w:rsid w:val="005B13FB"/>
    <w:rsid w:val="005B15A3"/>
    <w:rsid w:val="005B16D9"/>
    <w:rsid w:val="005B1B8F"/>
    <w:rsid w:val="005B1BD4"/>
    <w:rsid w:val="005B23D4"/>
    <w:rsid w:val="005B25D7"/>
    <w:rsid w:val="005B2C38"/>
    <w:rsid w:val="005B2DFF"/>
    <w:rsid w:val="005B2EE4"/>
    <w:rsid w:val="005B440E"/>
    <w:rsid w:val="005B4DD6"/>
    <w:rsid w:val="005B4F85"/>
    <w:rsid w:val="005B52C7"/>
    <w:rsid w:val="005B5501"/>
    <w:rsid w:val="005B6D0E"/>
    <w:rsid w:val="005B716C"/>
    <w:rsid w:val="005B745B"/>
    <w:rsid w:val="005C1144"/>
    <w:rsid w:val="005C1CDC"/>
    <w:rsid w:val="005C2281"/>
    <w:rsid w:val="005C2A06"/>
    <w:rsid w:val="005C3D4E"/>
    <w:rsid w:val="005C3D89"/>
    <w:rsid w:val="005C4294"/>
    <w:rsid w:val="005C50E5"/>
    <w:rsid w:val="005C593E"/>
    <w:rsid w:val="005C5C6C"/>
    <w:rsid w:val="005C6035"/>
    <w:rsid w:val="005C7D5F"/>
    <w:rsid w:val="005C7DC4"/>
    <w:rsid w:val="005D05CB"/>
    <w:rsid w:val="005D1C3D"/>
    <w:rsid w:val="005D1DE3"/>
    <w:rsid w:val="005D37C3"/>
    <w:rsid w:val="005D472B"/>
    <w:rsid w:val="005D482B"/>
    <w:rsid w:val="005D4AD7"/>
    <w:rsid w:val="005D4C90"/>
    <w:rsid w:val="005D5764"/>
    <w:rsid w:val="005D5767"/>
    <w:rsid w:val="005D59FC"/>
    <w:rsid w:val="005D5C00"/>
    <w:rsid w:val="005D5E2F"/>
    <w:rsid w:val="005D5F6E"/>
    <w:rsid w:val="005D6D45"/>
    <w:rsid w:val="005D6D98"/>
    <w:rsid w:val="005D6F0C"/>
    <w:rsid w:val="005D70DB"/>
    <w:rsid w:val="005D76DC"/>
    <w:rsid w:val="005E05F5"/>
    <w:rsid w:val="005E18D5"/>
    <w:rsid w:val="005E253B"/>
    <w:rsid w:val="005E3E0D"/>
    <w:rsid w:val="005E427A"/>
    <w:rsid w:val="005E4784"/>
    <w:rsid w:val="005E4BD8"/>
    <w:rsid w:val="005E562C"/>
    <w:rsid w:val="005E5950"/>
    <w:rsid w:val="005E5AF5"/>
    <w:rsid w:val="005E6B8E"/>
    <w:rsid w:val="005E783A"/>
    <w:rsid w:val="005E7F3D"/>
    <w:rsid w:val="005F03E3"/>
    <w:rsid w:val="005F138E"/>
    <w:rsid w:val="005F1A8B"/>
    <w:rsid w:val="005F3CCD"/>
    <w:rsid w:val="005F3E9A"/>
    <w:rsid w:val="005F44F0"/>
    <w:rsid w:val="005F4821"/>
    <w:rsid w:val="005F58C7"/>
    <w:rsid w:val="005F5ACE"/>
    <w:rsid w:val="005F638A"/>
    <w:rsid w:val="005F6D34"/>
    <w:rsid w:val="00600046"/>
    <w:rsid w:val="00600D75"/>
    <w:rsid w:val="0060118C"/>
    <w:rsid w:val="00601298"/>
    <w:rsid w:val="006016F2"/>
    <w:rsid w:val="00601CD3"/>
    <w:rsid w:val="006023A7"/>
    <w:rsid w:val="00602F0E"/>
    <w:rsid w:val="00604087"/>
    <w:rsid w:val="006050E7"/>
    <w:rsid w:val="00606CD6"/>
    <w:rsid w:val="00606CF9"/>
    <w:rsid w:val="006074A9"/>
    <w:rsid w:val="00607671"/>
    <w:rsid w:val="00607849"/>
    <w:rsid w:val="006100AA"/>
    <w:rsid w:val="006101C9"/>
    <w:rsid w:val="006104C6"/>
    <w:rsid w:val="00610C48"/>
    <w:rsid w:val="00614838"/>
    <w:rsid w:val="0061575E"/>
    <w:rsid w:val="006162E0"/>
    <w:rsid w:val="006166B8"/>
    <w:rsid w:val="0061793C"/>
    <w:rsid w:val="00617D6E"/>
    <w:rsid w:val="006204A4"/>
    <w:rsid w:val="00621069"/>
    <w:rsid w:val="00622221"/>
    <w:rsid w:val="0062239C"/>
    <w:rsid w:val="00622872"/>
    <w:rsid w:val="00624875"/>
    <w:rsid w:val="00624A60"/>
    <w:rsid w:val="006253EE"/>
    <w:rsid w:val="00625487"/>
    <w:rsid w:val="0062560E"/>
    <w:rsid w:val="006261F7"/>
    <w:rsid w:val="00626784"/>
    <w:rsid w:val="00626AF4"/>
    <w:rsid w:val="00630797"/>
    <w:rsid w:val="00630C1B"/>
    <w:rsid w:val="00631208"/>
    <w:rsid w:val="00632C13"/>
    <w:rsid w:val="00633394"/>
    <w:rsid w:val="00633BCC"/>
    <w:rsid w:val="0063479D"/>
    <w:rsid w:val="00635420"/>
    <w:rsid w:val="00636A72"/>
    <w:rsid w:val="0063784F"/>
    <w:rsid w:val="00640AE2"/>
    <w:rsid w:val="00640B84"/>
    <w:rsid w:val="006411C3"/>
    <w:rsid w:val="00642EAA"/>
    <w:rsid w:val="00642EB0"/>
    <w:rsid w:val="0064321A"/>
    <w:rsid w:val="00643588"/>
    <w:rsid w:val="00643735"/>
    <w:rsid w:val="00643806"/>
    <w:rsid w:val="00643942"/>
    <w:rsid w:val="00645949"/>
    <w:rsid w:val="006464FF"/>
    <w:rsid w:val="00646B99"/>
    <w:rsid w:val="00647434"/>
    <w:rsid w:val="00647D9A"/>
    <w:rsid w:val="00647DB0"/>
    <w:rsid w:val="006503CA"/>
    <w:rsid w:val="00653ECC"/>
    <w:rsid w:val="006569A9"/>
    <w:rsid w:val="006579BF"/>
    <w:rsid w:val="00657AAB"/>
    <w:rsid w:val="00660B52"/>
    <w:rsid w:val="00660C28"/>
    <w:rsid w:val="00660F79"/>
    <w:rsid w:val="00660F82"/>
    <w:rsid w:val="00661A03"/>
    <w:rsid w:val="00661A2B"/>
    <w:rsid w:val="00661C52"/>
    <w:rsid w:val="00662F6C"/>
    <w:rsid w:val="00662FD3"/>
    <w:rsid w:val="00663964"/>
    <w:rsid w:val="0066441D"/>
    <w:rsid w:val="00664A73"/>
    <w:rsid w:val="00664E8D"/>
    <w:rsid w:val="006659FD"/>
    <w:rsid w:val="00665CB0"/>
    <w:rsid w:val="00665F87"/>
    <w:rsid w:val="00666057"/>
    <w:rsid w:val="0066669A"/>
    <w:rsid w:val="0066671F"/>
    <w:rsid w:val="00666BB4"/>
    <w:rsid w:val="00667E53"/>
    <w:rsid w:val="0067083F"/>
    <w:rsid w:val="006708E1"/>
    <w:rsid w:val="006715DE"/>
    <w:rsid w:val="0067174E"/>
    <w:rsid w:val="00671917"/>
    <w:rsid w:val="00671ED5"/>
    <w:rsid w:val="00672B80"/>
    <w:rsid w:val="00673176"/>
    <w:rsid w:val="00673E6E"/>
    <w:rsid w:val="00673F1F"/>
    <w:rsid w:val="00673FD3"/>
    <w:rsid w:val="006740EC"/>
    <w:rsid w:val="0067414A"/>
    <w:rsid w:val="00674BCD"/>
    <w:rsid w:val="00676274"/>
    <w:rsid w:val="00676E00"/>
    <w:rsid w:val="00677B4D"/>
    <w:rsid w:val="00677E22"/>
    <w:rsid w:val="0068032C"/>
    <w:rsid w:val="00680A39"/>
    <w:rsid w:val="00680E8A"/>
    <w:rsid w:val="00680F16"/>
    <w:rsid w:val="00682AF7"/>
    <w:rsid w:val="00683DD6"/>
    <w:rsid w:val="00684190"/>
    <w:rsid w:val="0068494F"/>
    <w:rsid w:val="0068618A"/>
    <w:rsid w:val="006867C3"/>
    <w:rsid w:val="00687903"/>
    <w:rsid w:val="00690913"/>
    <w:rsid w:val="00690E9A"/>
    <w:rsid w:val="006911A6"/>
    <w:rsid w:val="00691242"/>
    <w:rsid w:val="0069291B"/>
    <w:rsid w:val="00694AD1"/>
    <w:rsid w:val="00694BF9"/>
    <w:rsid w:val="00694D49"/>
    <w:rsid w:val="00695E23"/>
    <w:rsid w:val="0069622E"/>
    <w:rsid w:val="0069718C"/>
    <w:rsid w:val="00697B56"/>
    <w:rsid w:val="00697CCB"/>
    <w:rsid w:val="00697FF3"/>
    <w:rsid w:val="006A0110"/>
    <w:rsid w:val="006A03AE"/>
    <w:rsid w:val="006A06E2"/>
    <w:rsid w:val="006A0A0A"/>
    <w:rsid w:val="006A0D78"/>
    <w:rsid w:val="006A10FA"/>
    <w:rsid w:val="006A13D7"/>
    <w:rsid w:val="006A14A2"/>
    <w:rsid w:val="006A36FB"/>
    <w:rsid w:val="006A3D51"/>
    <w:rsid w:val="006A3D9A"/>
    <w:rsid w:val="006A4EB0"/>
    <w:rsid w:val="006A5C2A"/>
    <w:rsid w:val="006A6B85"/>
    <w:rsid w:val="006A797E"/>
    <w:rsid w:val="006A7A2E"/>
    <w:rsid w:val="006A7B8A"/>
    <w:rsid w:val="006B0A60"/>
    <w:rsid w:val="006B1E0B"/>
    <w:rsid w:val="006B446A"/>
    <w:rsid w:val="006B4F7F"/>
    <w:rsid w:val="006B5860"/>
    <w:rsid w:val="006B5F63"/>
    <w:rsid w:val="006B6C0C"/>
    <w:rsid w:val="006B78AE"/>
    <w:rsid w:val="006C07EC"/>
    <w:rsid w:val="006C0CF1"/>
    <w:rsid w:val="006C1A39"/>
    <w:rsid w:val="006C1E13"/>
    <w:rsid w:val="006C2211"/>
    <w:rsid w:val="006C2FDF"/>
    <w:rsid w:val="006C34CE"/>
    <w:rsid w:val="006C3916"/>
    <w:rsid w:val="006C4367"/>
    <w:rsid w:val="006C4B7A"/>
    <w:rsid w:val="006C4C77"/>
    <w:rsid w:val="006C5B32"/>
    <w:rsid w:val="006C5F13"/>
    <w:rsid w:val="006C611F"/>
    <w:rsid w:val="006C67A1"/>
    <w:rsid w:val="006C68D6"/>
    <w:rsid w:val="006C6EF4"/>
    <w:rsid w:val="006C711C"/>
    <w:rsid w:val="006C7C66"/>
    <w:rsid w:val="006C7D1A"/>
    <w:rsid w:val="006D0515"/>
    <w:rsid w:val="006D0A38"/>
    <w:rsid w:val="006D0A9E"/>
    <w:rsid w:val="006D0B57"/>
    <w:rsid w:val="006D0D89"/>
    <w:rsid w:val="006D0DE9"/>
    <w:rsid w:val="006D1E6A"/>
    <w:rsid w:val="006D2824"/>
    <w:rsid w:val="006D2F02"/>
    <w:rsid w:val="006D321F"/>
    <w:rsid w:val="006D4673"/>
    <w:rsid w:val="006D51B3"/>
    <w:rsid w:val="006D5837"/>
    <w:rsid w:val="006D6A5E"/>
    <w:rsid w:val="006D7A6B"/>
    <w:rsid w:val="006E0DC5"/>
    <w:rsid w:val="006E1049"/>
    <w:rsid w:val="006E153A"/>
    <w:rsid w:val="006E2481"/>
    <w:rsid w:val="006E27EA"/>
    <w:rsid w:val="006E28A7"/>
    <w:rsid w:val="006E2FD3"/>
    <w:rsid w:val="006E38AA"/>
    <w:rsid w:val="006E3D6E"/>
    <w:rsid w:val="006E41C3"/>
    <w:rsid w:val="006E4E3C"/>
    <w:rsid w:val="006E611F"/>
    <w:rsid w:val="006E6AD7"/>
    <w:rsid w:val="006E71F0"/>
    <w:rsid w:val="006E758B"/>
    <w:rsid w:val="006F0B53"/>
    <w:rsid w:val="006F0B79"/>
    <w:rsid w:val="006F13D7"/>
    <w:rsid w:val="006F2409"/>
    <w:rsid w:val="006F2825"/>
    <w:rsid w:val="006F3EFE"/>
    <w:rsid w:val="006F3FCB"/>
    <w:rsid w:val="006F4275"/>
    <w:rsid w:val="006F4ED5"/>
    <w:rsid w:val="006F53FA"/>
    <w:rsid w:val="006F5AD2"/>
    <w:rsid w:val="006F693F"/>
    <w:rsid w:val="006F7D27"/>
    <w:rsid w:val="006F7EFB"/>
    <w:rsid w:val="006F7FD9"/>
    <w:rsid w:val="007006ED"/>
    <w:rsid w:val="00703467"/>
    <w:rsid w:val="00703F3D"/>
    <w:rsid w:val="00704047"/>
    <w:rsid w:val="007053D5"/>
    <w:rsid w:val="0070582B"/>
    <w:rsid w:val="00705D82"/>
    <w:rsid w:val="007078A6"/>
    <w:rsid w:val="007079A6"/>
    <w:rsid w:val="007101DE"/>
    <w:rsid w:val="00711038"/>
    <w:rsid w:val="00711136"/>
    <w:rsid w:val="00711537"/>
    <w:rsid w:val="00711FA7"/>
    <w:rsid w:val="007130FD"/>
    <w:rsid w:val="007135A9"/>
    <w:rsid w:val="00713664"/>
    <w:rsid w:val="007138EB"/>
    <w:rsid w:val="00713900"/>
    <w:rsid w:val="00714129"/>
    <w:rsid w:val="007147E9"/>
    <w:rsid w:val="0071495A"/>
    <w:rsid w:val="0071676E"/>
    <w:rsid w:val="00716ACD"/>
    <w:rsid w:val="007173D3"/>
    <w:rsid w:val="007179D1"/>
    <w:rsid w:val="00717B62"/>
    <w:rsid w:val="00717D35"/>
    <w:rsid w:val="00717DD0"/>
    <w:rsid w:val="00720355"/>
    <w:rsid w:val="007204A8"/>
    <w:rsid w:val="0072107B"/>
    <w:rsid w:val="00721621"/>
    <w:rsid w:val="00721F66"/>
    <w:rsid w:val="00725336"/>
    <w:rsid w:val="00725948"/>
    <w:rsid w:val="0072630B"/>
    <w:rsid w:val="007278B3"/>
    <w:rsid w:val="0073127F"/>
    <w:rsid w:val="007313B2"/>
    <w:rsid w:val="007319A8"/>
    <w:rsid w:val="0073287D"/>
    <w:rsid w:val="00734852"/>
    <w:rsid w:val="00736227"/>
    <w:rsid w:val="00736D30"/>
    <w:rsid w:val="00737EC2"/>
    <w:rsid w:val="0074136A"/>
    <w:rsid w:val="007414A6"/>
    <w:rsid w:val="00743119"/>
    <w:rsid w:val="0074371B"/>
    <w:rsid w:val="0074396C"/>
    <w:rsid w:val="00744301"/>
    <w:rsid w:val="00744369"/>
    <w:rsid w:val="0074480C"/>
    <w:rsid w:val="00745D23"/>
    <w:rsid w:val="00746349"/>
    <w:rsid w:val="00746456"/>
    <w:rsid w:val="00746842"/>
    <w:rsid w:val="00746BB7"/>
    <w:rsid w:val="007500DF"/>
    <w:rsid w:val="0075091C"/>
    <w:rsid w:val="00751E99"/>
    <w:rsid w:val="00752D09"/>
    <w:rsid w:val="00752E46"/>
    <w:rsid w:val="0075327F"/>
    <w:rsid w:val="007548D9"/>
    <w:rsid w:val="00754AE8"/>
    <w:rsid w:val="00754E53"/>
    <w:rsid w:val="007555E7"/>
    <w:rsid w:val="00757048"/>
    <w:rsid w:val="0075778E"/>
    <w:rsid w:val="007605E9"/>
    <w:rsid w:val="0076109D"/>
    <w:rsid w:val="00762918"/>
    <w:rsid w:val="00762E37"/>
    <w:rsid w:val="007637DC"/>
    <w:rsid w:val="007640A5"/>
    <w:rsid w:val="007641EA"/>
    <w:rsid w:val="0076500E"/>
    <w:rsid w:val="00765A7A"/>
    <w:rsid w:val="00765B1C"/>
    <w:rsid w:val="00766030"/>
    <w:rsid w:val="00766FB6"/>
    <w:rsid w:val="007671CD"/>
    <w:rsid w:val="0076779D"/>
    <w:rsid w:val="00767A6B"/>
    <w:rsid w:val="00767B66"/>
    <w:rsid w:val="00767E4F"/>
    <w:rsid w:val="007706A7"/>
    <w:rsid w:val="00770867"/>
    <w:rsid w:val="0077113D"/>
    <w:rsid w:val="00772BAE"/>
    <w:rsid w:val="0077420C"/>
    <w:rsid w:val="00774561"/>
    <w:rsid w:val="00774741"/>
    <w:rsid w:val="00774ED8"/>
    <w:rsid w:val="0077578E"/>
    <w:rsid w:val="00775EE7"/>
    <w:rsid w:val="007811B6"/>
    <w:rsid w:val="00781AD6"/>
    <w:rsid w:val="00782285"/>
    <w:rsid w:val="00782386"/>
    <w:rsid w:val="00784199"/>
    <w:rsid w:val="007850FA"/>
    <w:rsid w:val="007860FC"/>
    <w:rsid w:val="00790EB8"/>
    <w:rsid w:val="007915F6"/>
    <w:rsid w:val="007929C2"/>
    <w:rsid w:val="00792FC3"/>
    <w:rsid w:val="0079399F"/>
    <w:rsid w:val="0079410B"/>
    <w:rsid w:val="00794493"/>
    <w:rsid w:val="00794ED5"/>
    <w:rsid w:val="00795845"/>
    <w:rsid w:val="00795E11"/>
    <w:rsid w:val="00796136"/>
    <w:rsid w:val="00797348"/>
    <w:rsid w:val="007976EC"/>
    <w:rsid w:val="007A0F5D"/>
    <w:rsid w:val="007A204C"/>
    <w:rsid w:val="007A20C3"/>
    <w:rsid w:val="007A3D54"/>
    <w:rsid w:val="007A3FB5"/>
    <w:rsid w:val="007A456D"/>
    <w:rsid w:val="007A5040"/>
    <w:rsid w:val="007A59C7"/>
    <w:rsid w:val="007A5C31"/>
    <w:rsid w:val="007A66D8"/>
    <w:rsid w:val="007A6B31"/>
    <w:rsid w:val="007A7321"/>
    <w:rsid w:val="007A7687"/>
    <w:rsid w:val="007B0643"/>
    <w:rsid w:val="007B0787"/>
    <w:rsid w:val="007B105D"/>
    <w:rsid w:val="007B230B"/>
    <w:rsid w:val="007B2891"/>
    <w:rsid w:val="007B5F1C"/>
    <w:rsid w:val="007B6007"/>
    <w:rsid w:val="007B685D"/>
    <w:rsid w:val="007B7104"/>
    <w:rsid w:val="007C0045"/>
    <w:rsid w:val="007C0877"/>
    <w:rsid w:val="007C112D"/>
    <w:rsid w:val="007C1206"/>
    <w:rsid w:val="007C1BCF"/>
    <w:rsid w:val="007C32CD"/>
    <w:rsid w:val="007C4E9D"/>
    <w:rsid w:val="007C53BF"/>
    <w:rsid w:val="007C6342"/>
    <w:rsid w:val="007C642A"/>
    <w:rsid w:val="007C6E50"/>
    <w:rsid w:val="007C6FCD"/>
    <w:rsid w:val="007C7E94"/>
    <w:rsid w:val="007D33F3"/>
    <w:rsid w:val="007D3570"/>
    <w:rsid w:val="007D39EF"/>
    <w:rsid w:val="007D3DE0"/>
    <w:rsid w:val="007D4ECF"/>
    <w:rsid w:val="007D60EE"/>
    <w:rsid w:val="007E01FA"/>
    <w:rsid w:val="007E085F"/>
    <w:rsid w:val="007E21C6"/>
    <w:rsid w:val="007E225D"/>
    <w:rsid w:val="007E2488"/>
    <w:rsid w:val="007E3228"/>
    <w:rsid w:val="007E3C56"/>
    <w:rsid w:val="007E41FC"/>
    <w:rsid w:val="007E4657"/>
    <w:rsid w:val="007E4886"/>
    <w:rsid w:val="007E4AB6"/>
    <w:rsid w:val="007E4AF3"/>
    <w:rsid w:val="007E522C"/>
    <w:rsid w:val="007E5ADB"/>
    <w:rsid w:val="007E5C19"/>
    <w:rsid w:val="007E6278"/>
    <w:rsid w:val="007E6287"/>
    <w:rsid w:val="007E6FCC"/>
    <w:rsid w:val="007E746D"/>
    <w:rsid w:val="007E7D94"/>
    <w:rsid w:val="007F1397"/>
    <w:rsid w:val="007F27B4"/>
    <w:rsid w:val="007F3094"/>
    <w:rsid w:val="007F3335"/>
    <w:rsid w:val="007F3FC3"/>
    <w:rsid w:val="007F4BE5"/>
    <w:rsid w:val="007F4D05"/>
    <w:rsid w:val="007F4E7B"/>
    <w:rsid w:val="007F54A1"/>
    <w:rsid w:val="007F5822"/>
    <w:rsid w:val="007F6007"/>
    <w:rsid w:val="007F6C7A"/>
    <w:rsid w:val="007F7661"/>
    <w:rsid w:val="007F7F48"/>
    <w:rsid w:val="0080097B"/>
    <w:rsid w:val="00801A20"/>
    <w:rsid w:val="00801AE5"/>
    <w:rsid w:val="00801E64"/>
    <w:rsid w:val="00802F6B"/>
    <w:rsid w:val="0080313D"/>
    <w:rsid w:val="0080342F"/>
    <w:rsid w:val="00803476"/>
    <w:rsid w:val="0080391D"/>
    <w:rsid w:val="00803C61"/>
    <w:rsid w:val="00804056"/>
    <w:rsid w:val="008043C9"/>
    <w:rsid w:val="008045FD"/>
    <w:rsid w:val="00804ADD"/>
    <w:rsid w:val="00804D26"/>
    <w:rsid w:val="00806112"/>
    <w:rsid w:val="00806421"/>
    <w:rsid w:val="00806A15"/>
    <w:rsid w:val="00806C93"/>
    <w:rsid w:val="00806EC6"/>
    <w:rsid w:val="008072B6"/>
    <w:rsid w:val="00807304"/>
    <w:rsid w:val="00807DA5"/>
    <w:rsid w:val="00810D37"/>
    <w:rsid w:val="00810F66"/>
    <w:rsid w:val="00811BBF"/>
    <w:rsid w:val="00812B6F"/>
    <w:rsid w:val="008134D1"/>
    <w:rsid w:val="00815A79"/>
    <w:rsid w:val="00815F3F"/>
    <w:rsid w:val="00816373"/>
    <w:rsid w:val="00816F7A"/>
    <w:rsid w:val="0081744B"/>
    <w:rsid w:val="008178E0"/>
    <w:rsid w:val="00817D1C"/>
    <w:rsid w:val="00821360"/>
    <w:rsid w:val="0082153A"/>
    <w:rsid w:val="008219C0"/>
    <w:rsid w:val="008219D1"/>
    <w:rsid w:val="00821B8E"/>
    <w:rsid w:val="00822DB6"/>
    <w:rsid w:val="00823810"/>
    <w:rsid w:val="00824441"/>
    <w:rsid w:val="00825F4B"/>
    <w:rsid w:val="00827050"/>
    <w:rsid w:val="00827484"/>
    <w:rsid w:val="008279D0"/>
    <w:rsid w:val="00830263"/>
    <w:rsid w:val="008306E9"/>
    <w:rsid w:val="00831104"/>
    <w:rsid w:val="00831E37"/>
    <w:rsid w:val="008326C3"/>
    <w:rsid w:val="00832CB1"/>
    <w:rsid w:val="00833019"/>
    <w:rsid w:val="008337E6"/>
    <w:rsid w:val="008349F4"/>
    <w:rsid w:val="00834ACF"/>
    <w:rsid w:val="00834B6F"/>
    <w:rsid w:val="00836EA3"/>
    <w:rsid w:val="00837A94"/>
    <w:rsid w:val="008404F5"/>
    <w:rsid w:val="008406BA"/>
    <w:rsid w:val="008407FC"/>
    <w:rsid w:val="00840ED2"/>
    <w:rsid w:val="008412B1"/>
    <w:rsid w:val="00841DD3"/>
    <w:rsid w:val="008422E6"/>
    <w:rsid w:val="008429DC"/>
    <w:rsid w:val="00842F40"/>
    <w:rsid w:val="0084333A"/>
    <w:rsid w:val="008437B0"/>
    <w:rsid w:val="008439D7"/>
    <w:rsid w:val="00843C9B"/>
    <w:rsid w:val="00844F44"/>
    <w:rsid w:val="00845866"/>
    <w:rsid w:val="00845E0E"/>
    <w:rsid w:val="0084606D"/>
    <w:rsid w:val="00846450"/>
    <w:rsid w:val="008469A6"/>
    <w:rsid w:val="008471FB"/>
    <w:rsid w:val="00847CA7"/>
    <w:rsid w:val="008500F7"/>
    <w:rsid w:val="00850235"/>
    <w:rsid w:val="00850542"/>
    <w:rsid w:val="008508BA"/>
    <w:rsid w:val="00850FFC"/>
    <w:rsid w:val="0085122A"/>
    <w:rsid w:val="00851814"/>
    <w:rsid w:val="00851B12"/>
    <w:rsid w:val="00851EFD"/>
    <w:rsid w:val="008526E5"/>
    <w:rsid w:val="0085277A"/>
    <w:rsid w:val="00853866"/>
    <w:rsid w:val="008551A0"/>
    <w:rsid w:val="008560D1"/>
    <w:rsid w:val="00856C6B"/>
    <w:rsid w:val="00856CA8"/>
    <w:rsid w:val="0085F54B"/>
    <w:rsid w:val="00860726"/>
    <w:rsid w:val="0086207F"/>
    <w:rsid w:val="008623EA"/>
    <w:rsid w:val="008627B4"/>
    <w:rsid w:val="00863300"/>
    <w:rsid w:val="00864B96"/>
    <w:rsid w:val="00865B11"/>
    <w:rsid w:val="0086604F"/>
    <w:rsid w:val="0086610A"/>
    <w:rsid w:val="0086693A"/>
    <w:rsid w:val="00866E24"/>
    <w:rsid w:val="008703CE"/>
    <w:rsid w:val="00870C98"/>
    <w:rsid w:val="00872D13"/>
    <w:rsid w:val="00873219"/>
    <w:rsid w:val="00873331"/>
    <w:rsid w:val="00874428"/>
    <w:rsid w:val="0087499C"/>
    <w:rsid w:val="00875374"/>
    <w:rsid w:val="008755E5"/>
    <w:rsid w:val="008757BE"/>
    <w:rsid w:val="00875B00"/>
    <w:rsid w:val="00875B71"/>
    <w:rsid w:val="00877E11"/>
    <w:rsid w:val="00880FE9"/>
    <w:rsid w:val="008813ED"/>
    <w:rsid w:val="008825AF"/>
    <w:rsid w:val="00882B8C"/>
    <w:rsid w:val="00882E93"/>
    <w:rsid w:val="00882FB4"/>
    <w:rsid w:val="00884667"/>
    <w:rsid w:val="00884875"/>
    <w:rsid w:val="00884C2B"/>
    <w:rsid w:val="008850E9"/>
    <w:rsid w:val="00886114"/>
    <w:rsid w:val="00886B97"/>
    <w:rsid w:val="00886DBF"/>
    <w:rsid w:val="008879E8"/>
    <w:rsid w:val="0089107D"/>
    <w:rsid w:val="0089108D"/>
    <w:rsid w:val="0089150E"/>
    <w:rsid w:val="00891582"/>
    <w:rsid w:val="00892195"/>
    <w:rsid w:val="008924E4"/>
    <w:rsid w:val="0089259E"/>
    <w:rsid w:val="008927A7"/>
    <w:rsid w:val="00893BF8"/>
    <w:rsid w:val="00893C45"/>
    <w:rsid w:val="0089525D"/>
    <w:rsid w:val="00896C20"/>
    <w:rsid w:val="00896DAF"/>
    <w:rsid w:val="008A03AB"/>
    <w:rsid w:val="008A08B6"/>
    <w:rsid w:val="008A09F9"/>
    <w:rsid w:val="008A0E97"/>
    <w:rsid w:val="008A10C8"/>
    <w:rsid w:val="008A16C6"/>
    <w:rsid w:val="008A18DF"/>
    <w:rsid w:val="008A31B2"/>
    <w:rsid w:val="008A333F"/>
    <w:rsid w:val="008A48A3"/>
    <w:rsid w:val="008A4E7D"/>
    <w:rsid w:val="008A5582"/>
    <w:rsid w:val="008A5EEC"/>
    <w:rsid w:val="008A6426"/>
    <w:rsid w:val="008A6A71"/>
    <w:rsid w:val="008A7F7A"/>
    <w:rsid w:val="008B0462"/>
    <w:rsid w:val="008B0EA4"/>
    <w:rsid w:val="008B1804"/>
    <w:rsid w:val="008B1A96"/>
    <w:rsid w:val="008B4D5D"/>
    <w:rsid w:val="008B5F4F"/>
    <w:rsid w:val="008B66ED"/>
    <w:rsid w:val="008B68AE"/>
    <w:rsid w:val="008B6C50"/>
    <w:rsid w:val="008C095F"/>
    <w:rsid w:val="008C098E"/>
    <w:rsid w:val="008C10A9"/>
    <w:rsid w:val="008C12E5"/>
    <w:rsid w:val="008C18A2"/>
    <w:rsid w:val="008C1A80"/>
    <w:rsid w:val="008C2966"/>
    <w:rsid w:val="008C3211"/>
    <w:rsid w:val="008C3931"/>
    <w:rsid w:val="008C42A5"/>
    <w:rsid w:val="008C5C03"/>
    <w:rsid w:val="008C5EB8"/>
    <w:rsid w:val="008C6170"/>
    <w:rsid w:val="008C6574"/>
    <w:rsid w:val="008C6AC0"/>
    <w:rsid w:val="008C733E"/>
    <w:rsid w:val="008C7658"/>
    <w:rsid w:val="008C7EF4"/>
    <w:rsid w:val="008C7FBA"/>
    <w:rsid w:val="008C7FC7"/>
    <w:rsid w:val="008D0BCE"/>
    <w:rsid w:val="008D0EBA"/>
    <w:rsid w:val="008D1F4C"/>
    <w:rsid w:val="008D23A1"/>
    <w:rsid w:val="008D2751"/>
    <w:rsid w:val="008D4845"/>
    <w:rsid w:val="008D54D6"/>
    <w:rsid w:val="008D6538"/>
    <w:rsid w:val="008D6C9A"/>
    <w:rsid w:val="008D6F09"/>
    <w:rsid w:val="008D77C0"/>
    <w:rsid w:val="008D7E40"/>
    <w:rsid w:val="008E052F"/>
    <w:rsid w:val="008E2619"/>
    <w:rsid w:val="008E2E03"/>
    <w:rsid w:val="008E5111"/>
    <w:rsid w:val="008E5B27"/>
    <w:rsid w:val="008E6925"/>
    <w:rsid w:val="008E6ADC"/>
    <w:rsid w:val="008F0616"/>
    <w:rsid w:val="008F0A60"/>
    <w:rsid w:val="008F1293"/>
    <w:rsid w:val="008F2092"/>
    <w:rsid w:val="008F26BC"/>
    <w:rsid w:val="008F2E18"/>
    <w:rsid w:val="008F34D9"/>
    <w:rsid w:val="008F37FA"/>
    <w:rsid w:val="008F5B37"/>
    <w:rsid w:val="008F5ECF"/>
    <w:rsid w:val="008F6185"/>
    <w:rsid w:val="008F6AB4"/>
    <w:rsid w:val="00900BFE"/>
    <w:rsid w:val="00901A9E"/>
    <w:rsid w:val="0090276E"/>
    <w:rsid w:val="009034DA"/>
    <w:rsid w:val="00903D6A"/>
    <w:rsid w:val="00905355"/>
    <w:rsid w:val="00905E00"/>
    <w:rsid w:val="009060A8"/>
    <w:rsid w:val="00907535"/>
    <w:rsid w:val="00910054"/>
    <w:rsid w:val="00910C7F"/>
    <w:rsid w:val="009120A3"/>
    <w:rsid w:val="00912143"/>
    <w:rsid w:val="00913029"/>
    <w:rsid w:val="00913E4B"/>
    <w:rsid w:val="00913F23"/>
    <w:rsid w:val="009145DC"/>
    <w:rsid w:val="009174F5"/>
    <w:rsid w:val="00920D56"/>
    <w:rsid w:val="00921498"/>
    <w:rsid w:val="00921BD9"/>
    <w:rsid w:val="009225B4"/>
    <w:rsid w:val="00922EE4"/>
    <w:rsid w:val="00922F5C"/>
    <w:rsid w:val="00923947"/>
    <w:rsid w:val="009243C7"/>
    <w:rsid w:val="00924612"/>
    <w:rsid w:val="00924732"/>
    <w:rsid w:val="00924AF9"/>
    <w:rsid w:val="00925971"/>
    <w:rsid w:val="009259A7"/>
    <w:rsid w:val="00925E1C"/>
    <w:rsid w:val="009267A4"/>
    <w:rsid w:val="00927372"/>
    <w:rsid w:val="00927FA7"/>
    <w:rsid w:val="009300F3"/>
    <w:rsid w:val="009303F6"/>
    <w:rsid w:val="00932EE7"/>
    <w:rsid w:val="009333D7"/>
    <w:rsid w:val="00933722"/>
    <w:rsid w:val="00933D0A"/>
    <w:rsid w:val="00933E80"/>
    <w:rsid w:val="00933EEB"/>
    <w:rsid w:val="009344BD"/>
    <w:rsid w:val="00935E51"/>
    <w:rsid w:val="00935E9B"/>
    <w:rsid w:val="00935FB3"/>
    <w:rsid w:val="0093791D"/>
    <w:rsid w:val="0094143E"/>
    <w:rsid w:val="00942080"/>
    <w:rsid w:val="0094252E"/>
    <w:rsid w:val="0094268D"/>
    <w:rsid w:val="009428A8"/>
    <w:rsid w:val="00942B5E"/>
    <w:rsid w:val="00942F44"/>
    <w:rsid w:val="00943FB3"/>
    <w:rsid w:val="00944256"/>
    <w:rsid w:val="00944C84"/>
    <w:rsid w:val="009459F4"/>
    <w:rsid w:val="00945C43"/>
    <w:rsid w:val="009464EC"/>
    <w:rsid w:val="00946519"/>
    <w:rsid w:val="0094723B"/>
    <w:rsid w:val="00947611"/>
    <w:rsid w:val="00950185"/>
    <w:rsid w:val="00951DB7"/>
    <w:rsid w:val="00952003"/>
    <w:rsid w:val="00953541"/>
    <w:rsid w:val="00953A8F"/>
    <w:rsid w:val="00953D76"/>
    <w:rsid w:val="00954D51"/>
    <w:rsid w:val="0095602A"/>
    <w:rsid w:val="0095654E"/>
    <w:rsid w:val="0095707F"/>
    <w:rsid w:val="009578E2"/>
    <w:rsid w:val="00960A11"/>
    <w:rsid w:val="00960C8E"/>
    <w:rsid w:val="00960D67"/>
    <w:rsid w:val="00961278"/>
    <w:rsid w:val="00962265"/>
    <w:rsid w:val="00962A15"/>
    <w:rsid w:val="00962A1D"/>
    <w:rsid w:val="009638FB"/>
    <w:rsid w:val="00963B4C"/>
    <w:rsid w:val="00963CA0"/>
    <w:rsid w:val="00964221"/>
    <w:rsid w:val="00964A04"/>
    <w:rsid w:val="0096521B"/>
    <w:rsid w:val="009677CE"/>
    <w:rsid w:val="00970AB6"/>
    <w:rsid w:val="00971415"/>
    <w:rsid w:val="00971777"/>
    <w:rsid w:val="009725D1"/>
    <w:rsid w:val="0097284A"/>
    <w:rsid w:val="009729DE"/>
    <w:rsid w:val="00973EB9"/>
    <w:rsid w:val="00975194"/>
    <w:rsid w:val="00976097"/>
    <w:rsid w:val="009761A2"/>
    <w:rsid w:val="00976604"/>
    <w:rsid w:val="0097673C"/>
    <w:rsid w:val="00977BE7"/>
    <w:rsid w:val="00980196"/>
    <w:rsid w:val="009807AD"/>
    <w:rsid w:val="009822E7"/>
    <w:rsid w:val="00982750"/>
    <w:rsid w:val="00982B46"/>
    <w:rsid w:val="00983D87"/>
    <w:rsid w:val="009842D8"/>
    <w:rsid w:val="00984527"/>
    <w:rsid w:val="00985029"/>
    <w:rsid w:val="00985D91"/>
    <w:rsid w:val="0098764A"/>
    <w:rsid w:val="00987C1D"/>
    <w:rsid w:val="00990CF5"/>
    <w:rsid w:val="00992898"/>
    <w:rsid w:val="00993DAF"/>
    <w:rsid w:val="009944F2"/>
    <w:rsid w:val="00995A0E"/>
    <w:rsid w:val="00996829"/>
    <w:rsid w:val="0099697A"/>
    <w:rsid w:val="00996ACF"/>
    <w:rsid w:val="00996D1D"/>
    <w:rsid w:val="00997C65"/>
    <w:rsid w:val="009A0715"/>
    <w:rsid w:val="009A0D8B"/>
    <w:rsid w:val="009A33F0"/>
    <w:rsid w:val="009A5253"/>
    <w:rsid w:val="009A6A16"/>
    <w:rsid w:val="009A72B0"/>
    <w:rsid w:val="009A748C"/>
    <w:rsid w:val="009A7DF1"/>
    <w:rsid w:val="009A7DFB"/>
    <w:rsid w:val="009B0B19"/>
    <w:rsid w:val="009B11B8"/>
    <w:rsid w:val="009B1738"/>
    <w:rsid w:val="009B1D61"/>
    <w:rsid w:val="009B2E6F"/>
    <w:rsid w:val="009B3598"/>
    <w:rsid w:val="009B3EC9"/>
    <w:rsid w:val="009B5347"/>
    <w:rsid w:val="009B57F9"/>
    <w:rsid w:val="009B5B67"/>
    <w:rsid w:val="009B654A"/>
    <w:rsid w:val="009B6A49"/>
    <w:rsid w:val="009B6D85"/>
    <w:rsid w:val="009C0557"/>
    <w:rsid w:val="009C0BEC"/>
    <w:rsid w:val="009C22AE"/>
    <w:rsid w:val="009C366D"/>
    <w:rsid w:val="009C3887"/>
    <w:rsid w:val="009C3C13"/>
    <w:rsid w:val="009C532B"/>
    <w:rsid w:val="009C5554"/>
    <w:rsid w:val="009C5E57"/>
    <w:rsid w:val="009C6314"/>
    <w:rsid w:val="009C64E2"/>
    <w:rsid w:val="009C6DD7"/>
    <w:rsid w:val="009C7772"/>
    <w:rsid w:val="009C7FD8"/>
    <w:rsid w:val="009D02D0"/>
    <w:rsid w:val="009D04DF"/>
    <w:rsid w:val="009D194A"/>
    <w:rsid w:val="009D33C0"/>
    <w:rsid w:val="009D39B9"/>
    <w:rsid w:val="009D42B9"/>
    <w:rsid w:val="009D42BA"/>
    <w:rsid w:val="009D43C4"/>
    <w:rsid w:val="009D59FC"/>
    <w:rsid w:val="009D637C"/>
    <w:rsid w:val="009D7A14"/>
    <w:rsid w:val="009D7D12"/>
    <w:rsid w:val="009E0208"/>
    <w:rsid w:val="009E0BD8"/>
    <w:rsid w:val="009E0E1D"/>
    <w:rsid w:val="009E1580"/>
    <w:rsid w:val="009E1F04"/>
    <w:rsid w:val="009E210A"/>
    <w:rsid w:val="009E275C"/>
    <w:rsid w:val="009E349A"/>
    <w:rsid w:val="009E3776"/>
    <w:rsid w:val="009E3ED8"/>
    <w:rsid w:val="009E4649"/>
    <w:rsid w:val="009E54BF"/>
    <w:rsid w:val="009E562D"/>
    <w:rsid w:val="009E7BE9"/>
    <w:rsid w:val="009E7CA3"/>
    <w:rsid w:val="009F01FD"/>
    <w:rsid w:val="009F0263"/>
    <w:rsid w:val="009F0F5A"/>
    <w:rsid w:val="009F1D89"/>
    <w:rsid w:val="009F1DEC"/>
    <w:rsid w:val="009F235F"/>
    <w:rsid w:val="009F2E67"/>
    <w:rsid w:val="009F33E6"/>
    <w:rsid w:val="009F37C5"/>
    <w:rsid w:val="009F3E8B"/>
    <w:rsid w:val="009F3FF5"/>
    <w:rsid w:val="009F4279"/>
    <w:rsid w:val="009F5167"/>
    <w:rsid w:val="009F5D8B"/>
    <w:rsid w:val="009F646A"/>
    <w:rsid w:val="009F7006"/>
    <w:rsid w:val="009F72C5"/>
    <w:rsid w:val="00A00DB0"/>
    <w:rsid w:val="00A00F4C"/>
    <w:rsid w:val="00A012A9"/>
    <w:rsid w:val="00A02A88"/>
    <w:rsid w:val="00A02B38"/>
    <w:rsid w:val="00A02D1D"/>
    <w:rsid w:val="00A02F09"/>
    <w:rsid w:val="00A03724"/>
    <w:rsid w:val="00A044D6"/>
    <w:rsid w:val="00A047B4"/>
    <w:rsid w:val="00A0528B"/>
    <w:rsid w:val="00A057EE"/>
    <w:rsid w:val="00A05974"/>
    <w:rsid w:val="00A06471"/>
    <w:rsid w:val="00A069E7"/>
    <w:rsid w:val="00A07DDC"/>
    <w:rsid w:val="00A10296"/>
    <w:rsid w:val="00A10F07"/>
    <w:rsid w:val="00A10F6E"/>
    <w:rsid w:val="00A11D6B"/>
    <w:rsid w:val="00A120E2"/>
    <w:rsid w:val="00A12772"/>
    <w:rsid w:val="00A12E2A"/>
    <w:rsid w:val="00A1359F"/>
    <w:rsid w:val="00A138F8"/>
    <w:rsid w:val="00A139CA"/>
    <w:rsid w:val="00A13AF1"/>
    <w:rsid w:val="00A143F7"/>
    <w:rsid w:val="00A14848"/>
    <w:rsid w:val="00A160C8"/>
    <w:rsid w:val="00A16350"/>
    <w:rsid w:val="00A172B2"/>
    <w:rsid w:val="00A173C7"/>
    <w:rsid w:val="00A200ED"/>
    <w:rsid w:val="00A20352"/>
    <w:rsid w:val="00A21AC8"/>
    <w:rsid w:val="00A23191"/>
    <w:rsid w:val="00A237AF"/>
    <w:rsid w:val="00A2404F"/>
    <w:rsid w:val="00A240D5"/>
    <w:rsid w:val="00A24ACC"/>
    <w:rsid w:val="00A24AF2"/>
    <w:rsid w:val="00A2542E"/>
    <w:rsid w:val="00A25C19"/>
    <w:rsid w:val="00A26506"/>
    <w:rsid w:val="00A26B23"/>
    <w:rsid w:val="00A2757E"/>
    <w:rsid w:val="00A27F4C"/>
    <w:rsid w:val="00A308B3"/>
    <w:rsid w:val="00A31980"/>
    <w:rsid w:val="00A32A22"/>
    <w:rsid w:val="00A32C78"/>
    <w:rsid w:val="00A33775"/>
    <w:rsid w:val="00A33A98"/>
    <w:rsid w:val="00A33AD3"/>
    <w:rsid w:val="00A3404F"/>
    <w:rsid w:val="00A34755"/>
    <w:rsid w:val="00A34806"/>
    <w:rsid w:val="00A35D5E"/>
    <w:rsid w:val="00A363E1"/>
    <w:rsid w:val="00A367A8"/>
    <w:rsid w:val="00A37B96"/>
    <w:rsid w:val="00A37F22"/>
    <w:rsid w:val="00A40582"/>
    <w:rsid w:val="00A42B51"/>
    <w:rsid w:val="00A43A2A"/>
    <w:rsid w:val="00A44D7A"/>
    <w:rsid w:val="00A44ECE"/>
    <w:rsid w:val="00A4526A"/>
    <w:rsid w:val="00A4676D"/>
    <w:rsid w:val="00A47DB2"/>
    <w:rsid w:val="00A514A3"/>
    <w:rsid w:val="00A51E29"/>
    <w:rsid w:val="00A522D1"/>
    <w:rsid w:val="00A52836"/>
    <w:rsid w:val="00A52846"/>
    <w:rsid w:val="00A528F9"/>
    <w:rsid w:val="00A53194"/>
    <w:rsid w:val="00A5323A"/>
    <w:rsid w:val="00A53A81"/>
    <w:rsid w:val="00A54A6B"/>
    <w:rsid w:val="00A56193"/>
    <w:rsid w:val="00A56486"/>
    <w:rsid w:val="00A565BA"/>
    <w:rsid w:val="00A566E5"/>
    <w:rsid w:val="00A57773"/>
    <w:rsid w:val="00A57CFD"/>
    <w:rsid w:val="00A57D78"/>
    <w:rsid w:val="00A608E0"/>
    <w:rsid w:val="00A614BD"/>
    <w:rsid w:val="00A61AC3"/>
    <w:rsid w:val="00A62AA5"/>
    <w:rsid w:val="00A62D79"/>
    <w:rsid w:val="00A63180"/>
    <w:rsid w:val="00A63C8A"/>
    <w:rsid w:val="00A642E4"/>
    <w:rsid w:val="00A64CF0"/>
    <w:rsid w:val="00A65020"/>
    <w:rsid w:val="00A65174"/>
    <w:rsid w:val="00A66052"/>
    <w:rsid w:val="00A66634"/>
    <w:rsid w:val="00A6B024"/>
    <w:rsid w:val="00A7094B"/>
    <w:rsid w:val="00A71EBD"/>
    <w:rsid w:val="00A72857"/>
    <w:rsid w:val="00A75A29"/>
    <w:rsid w:val="00A75A82"/>
    <w:rsid w:val="00A75D99"/>
    <w:rsid w:val="00A76C2E"/>
    <w:rsid w:val="00A76C31"/>
    <w:rsid w:val="00A7738C"/>
    <w:rsid w:val="00A820B9"/>
    <w:rsid w:val="00A8280C"/>
    <w:rsid w:val="00A83920"/>
    <w:rsid w:val="00A83AE9"/>
    <w:rsid w:val="00A84C30"/>
    <w:rsid w:val="00A85C34"/>
    <w:rsid w:val="00A86C13"/>
    <w:rsid w:val="00A8746D"/>
    <w:rsid w:val="00A87884"/>
    <w:rsid w:val="00A91E7A"/>
    <w:rsid w:val="00A92C36"/>
    <w:rsid w:val="00A936BA"/>
    <w:rsid w:val="00A94B1A"/>
    <w:rsid w:val="00A95521"/>
    <w:rsid w:val="00A96676"/>
    <w:rsid w:val="00AA0339"/>
    <w:rsid w:val="00AA280D"/>
    <w:rsid w:val="00AA2927"/>
    <w:rsid w:val="00AA2FA5"/>
    <w:rsid w:val="00AA46C9"/>
    <w:rsid w:val="00AA4A01"/>
    <w:rsid w:val="00AA503F"/>
    <w:rsid w:val="00AA5212"/>
    <w:rsid w:val="00AA5BD3"/>
    <w:rsid w:val="00AA635B"/>
    <w:rsid w:val="00AA71B2"/>
    <w:rsid w:val="00AB18F5"/>
    <w:rsid w:val="00AB1D49"/>
    <w:rsid w:val="00AB20DB"/>
    <w:rsid w:val="00AB2B06"/>
    <w:rsid w:val="00AB2C73"/>
    <w:rsid w:val="00AB2FCB"/>
    <w:rsid w:val="00AB314F"/>
    <w:rsid w:val="00AB3310"/>
    <w:rsid w:val="00AB34B1"/>
    <w:rsid w:val="00AB37F5"/>
    <w:rsid w:val="00AB3D19"/>
    <w:rsid w:val="00AB4846"/>
    <w:rsid w:val="00AB4AEB"/>
    <w:rsid w:val="00AB4C69"/>
    <w:rsid w:val="00AB4CE6"/>
    <w:rsid w:val="00AB6057"/>
    <w:rsid w:val="00AB6890"/>
    <w:rsid w:val="00AC0683"/>
    <w:rsid w:val="00AC0C6A"/>
    <w:rsid w:val="00AC0E97"/>
    <w:rsid w:val="00AC31D5"/>
    <w:rsid w:val="00AC3897"/>
    <w:rsid w:val="00AC3940"/>
    <w:rsid w:val="00AC3A93"/>
    <w:rsid w:val="00AC421E"/>
    <w:rsid w:val="00AC49DB"/>
    <w:rsid w:val="00AC4DDD"/>
    <w:rsid w:val="00AC6844"/>
    <w:rsid w:val="00AC685E"/>
    <w:rsid w:val="00AC69F2"/>
    <w:rsid w:val="00AC78DD"/>
    <w:rsid w:val="00AC7B21"/>
    <w:rsid w:val="00AD0173"/>
    <w:rsid w:val="00AD0D1A"/>
    <w:rsid w:val="00AD308C"/>
    <w:rsid w:val="00AD37E4"/>
    <w:rsid w:val="00AD3D29"/>
    <w:rsid w:val="00AD3E54"/>
    <w:rsid w:val="00AD46DC"/>
    <w:rsid w:val="00AD4B90"/>
    <w:rsid w:val="00AD4ED2"/>
    <w:rsid w:val="00AD6078"/>
    <w:rsid w:val="00AD6448"/>
    <w:rsid w:val="00AE0520"/>
    <w:rsid w:val="00AE105E"/>
    <w:rsid w:val="00AE1C1F"/>
    <w:rsid w:val="00AE248A"/>
    <w:rsid w:val="00AE263B"/>
    <w:rsid w:val="00AE2A4E"/>
    <w:rsid w:val="00AE2ADF"/>
    <w:rsid w:val="00AE2D8F"/>
    <w:rsid w:val="00AE2E47"/>
    <w:rsid w:val="00AE4824"/>
    <w:rsid w:val="00AE4BD3"/>
    <w:rsid w:val="00AE5D6D"/>
    <w:rsid w:val="00AE617A"/>
    <w:rsid w:val="00AE6596"/>
    <w:rsid w:val="00AE6BF9"/>
    <w:rsid w:val="00AE6D49"/>
    <w:rsid w:val="00AE7534"/>
    <w:rsid w:val="00AE7914"/>
    <w:rsid w:val="00AF13C0"/>
    <w:rsid w:val="00AF1583"/>
    <w:rsid w:val="00AF23CE"/>
    <w:rsid w:val="00AF2AB8"/>
    <w:rsid w:val="00AF49E7"/>
    <w:rsid w:val="00AF4CF2"/>
    <w:rsid w:val="00AF5F6C"/>
    <w:rsid w:val="00AF699F"/>
    <w:rsid w:val="00AF6F2E"/>
    <w:rsid w:val="00AF745A"/>
    <w:rsid w:val="00B0094F"/>
    <w:rsid w:val="00B00BEF"/>
    <w:rsid w:val="00B010C4"/>
    <w:rsid w:val="00B03680"/>
    <w:rsid w:val="00B039F1"/>
    <w:rsid w:val="00B03D59"/>
    <w:rsid w:val="00B03DF7"/>
    <w:rsid w:val="00B0655E"/>
    <w:rsid w:val="00B072CB"/>
    <w:rsid w:val="00B0740A"/>
    <w:rsid w:val="00B075BA"/>
    <w:rsid w:val="00B07E46"/>
    <w:rsid w:val="00B1000E"/>
    <w:rsid w:val="00B115FE"/>
    <w:rsid w:val="00B11AAC"/>
    <w:rsid w:val="00B12357"/>
    <w:rsid w:val="00B13E81"/>
    <w:rsid w:val="00B15C47"/>
    <w:rsid w:val="00B1668B"/>
    <w:rsid w:val="00B16D86"/>
    <w:rsid w:val="00B20C23"/>
    <w:rsid w:val="00B21466"/>
    <w:rsid w:val="00B21A31"/>
    <w:rsid w:val="00B21E8C"/>
    <w:rsid w:val="00B2207B"/>
    <w:rsid w:val="00B22A22"/>
    <w:rsid w:val="00B22A91"/>
    <w:rsid w:val="00B2364F"/>
    <w:rsid w:val="00B238F5"/>
    <w:rsid w:val="00B24AA7"/>
    <w:rsid w:val="00B2526A"/>
    <w:rsid w:val="00B256EB"/>
    <w:rsid w:val="00B25972"/>
    <w:rsid w:val="00B278A8"/>
    <w:rsid w:val="00B27ABC"/>
    <w:rsid w:val="00B3045B"/>
    <w:rsid w:val="00B30B45"/>
    <w:rsid w:val="00B31C6C"/>
    <w:rsid w:val="00B31FAC"/>
    <w:rsid w:val="00B34741"/>
    <w:rsid w:val="00B34988"/>
    <w:rsid w:val="00B34EE3"/>
    <w:rsid w:val="00B35BC4"/>
    <w:rsid w:val="00B36104"/>
    <w:rsid w:val="00B36299"/>
    <w:rsid w:val="00B3653A"/>
    <w:rsid w:val="00B367E7"/>
    <w:rsid w:val="00B37397"/>
    <w:rsid w:val="00B375FF"/>
    <w:rsid w:val="00B376D9"/>
    <w:rsid w:val="00B37F35"/>
    <w:rsid w:val="00B42A02"/>
    <w:rsid w:val="00B43400"/>
    <w:rsid w:val="00B446A6"/>
    <w:rsid w:val="00B45F46"/>
    <w:rsid w:val="00B464F4"/>
    <w:rsid w:val="00B46993"/>
    <w:rsid w:val="00B46997"/>
    <w:rsid w:val="00B46FE4"/>
    <w:rsid w:val="00B50B94"/>
    <w:rsid w:val="00B5171D"/>
    <w:rsid w:val="00B5308F"/>
    <w:rsid w:val="00B532BE"/>
    <w:rsid w:val="00B5349E"/>
    <w:rsid w:val="00B559C1"/>
    <w:rsid w:val="00B55C5A"/>
    <w:rsid w:val="00B57218"/>
    <w:rsid w:val="00B607F8"/>
    <w:rsid w:val="00B60831"/>
    <w:rsid w:val="00B60A7D"/>
    <w:rsid w:val="00B6266C"/>
    <w:rsid w:val="00B62894"/>
    <w:rsid w:val="00B6365A"/>
    <w:rsid w:val="00B6536A"/>
    <w:rsid w:val="00B65BDD"/>
    <w:rsid w:val="00B67086"/>
    <w:rsid w:val="00B67116"/>
    <w:rsid w:val="00B7034F"/>
    <w:rsid w:val="00B72811"/>
    <w:rsid w:val="00B72983"/>
    <w:rsid w:val="00B74D36"/>
    <w:rsid w:val="00B7584F"/>
    <w:rsid w:val="00B76057"/>
    <w:rsid w:val="00B761F8"/>
    <w:rsid w:val="00B76CE5"/>
    <w:rsid w:val="00B7716F"/>
    <w:rsid w:val="00B77396"/>
    <w:rsid w:val="00B77C72"/>
    <w:rsid w:val="00B8010E"/>
    <w:rsid w:val="00B80A0D"/>
    <w:rsid w:val="00B810C5"/>
    <w:rsid w:val="00B820E7"/>
    <w:rsid w:val="00B825C1"/>
    <w:rsid w:val="00B82774"/>
    <w:rsid w:val="00B829B0"/>
    <w:rsid w:val="00B829F2"/>
    <w:rsid w:val="00B82D6D"/>
    <w:rsid w:val="00B82F25"/>
    <w:rsid w:val="00B83003"/>
    <w:rsid w:val="00B8338B"/>
    <w:rsid w:val="00B8339C"/>
    <w:rsid w:val="00B83F5C"/>
    <w:rsid w:val="00B843EF"/>
    <w:rsid w:val="00B84AE6"/>
    <w:rsid w:val="00B85021"/>
    <w:rsid w:val="00B856A2"/>
    <w:rsid w:val="00B87628"/>
    <w:rsid w:val="00B877FB"/>
    <w:rsid w:val="00B90192"/>
    <w:rsid w:val="00B90222"/>
    <w:rsid w:val="00B9067C"/>
    <w:rsid w:val="00B90907"/>
    <w:rsid w:val="00B90BE5"/>
    <w:rsid w:val="00B92887"/>
    <w:rsid w:val="00B9300F"/>
    <w:rsid w:val="00B93833"/>
    <w:rsid w:val="00B93A4A"/>
    <w:rsid w:val="00B93CBD"/>
    <w:rsid w:val="00B962C8"/>
    <w:rsid w:val="00B96742"/>
    <w:rsid w:val="00B96B29"/>
    <w:rsid w:val="00BA03E6"/>
    <w:rsid w:val="00BA138C"/>
    <w:rsid w:val="00BA1E90"/>
    <w:rsid w:val="00BA21CF"/>
    <w:rsid w:val="00BA2272"/>
    <w:rsid w:val="00BA2A9E"/>
    <w:rsid w:val="00BA2B46"/>
    <w:rsid w:val="00BA2B78"/>
    <w:rsid w:val="00BA2E86"/>
    <w:rsid w:val="00BA2EB9"/>
    <w:rsid w:val="00BA3CCC"/>
    <w:rsid w:val="00BA581C"/>
    <w:rsid w:val="00BA6914"/>
    <w:rsid w:val="00BA699D"/>
    <w:rsid w:val="00BA6C2A"/>
    <w:rsid w:val="00BA7B01"/>
    <w:rsid w:val="00BA7B59"/>
    <w:rsid w:val="00BB0309"/>
    <w:rsid w:val="00BB09A7"/>
    <w:rsid w:val="00BB0C4D"/>
    <w:rsid w:val="00BB12A0"/>
    <w:rsid w:val="00BB1C6B"/>
    <w:rsid w:val="00BB3632"/>
    <w:rsid w:val="00BB3B5C"/>
    <w:rsid w:val="00BB3F5B"/>
    <w:rsid w:val="00BB5509"/>
    <w:rsid w:val="00BB5894"/>
    <w:rsid w:val="00BB643D"/>
    <w:rsid w:val="00BC1683"/>
    <w:rsid w:val="00BC1842"/>
    <w:rsid w:val="00BC30BA"/>
    <w:rsid w:val="00BC37FE"/>
    <w:rsid w:val="00BC43CC"/>
    <w:rsid w:val="00BC52C1"/>
    <w:rsid w:val="00BC53AB"/>
    <w:rsid w:val="00BC6A5A"/>
    <w:rsid w:val="00BC72C5"/>
    <w:rsid w:val="00BC7973"/>
    <w:rsid w:val="00BC79A1"/>
    <w:rsid w:val="00BD033A"/>
    <w:rsid w:val="00BD0C57"/>
    <w:rsid w:val="00BD0C7F"/>
    <w:rsid w:val="00BD0E9B"/>
    <w:rsid w:val="00BD10CC"/>
    <w:rsid w:val="00BD137F"/>
    <w:rsid w:val="00BD1E9C"/>
    <w:rsid w:val="00BD1EAE"/>
    <w:rsid w:val="00BD20DC"/>
    <w:rsid w:val="00BD2509"/>
    <w:rsid w:val="00BD40DA"/>
    <w:rsid w:val="00BD4B8C"/>
    <w:rsid w:val="00BD53B7"/>
    <w:rsid w:val="00BD558C"/>
    <w:rsid w:val="00BD5A0C"/>
    <w:rsid w:val="00BD7182"/>
    <w:rsid w:val="00BD7F0E"/>
    <w:rsid w:val="00BE05C2"/>
    <w:rsid w:val="00BE0998"/>
    <w:rsid w:val="00BE29B0"/>
    <w:rsid w:val="00BE2A00"/>
    <w:rsid w:val="00BE2AF4"/>
    <w:rsid w:val="00BE33E3"/>
    <w:rsid w:val="00BE3DDB"/>
    <w:rsid w:val="00BE3E96"/>
    <w:rsid w:val="00BE458C"/>
    <w:rsid w:val="00BE4D06"/>
    <w:rsid w:val="00BE5086"/>
    <w:rsid w:val="00BE6674"/>
    <w:rsid w:val="00BF0BB7"/>
    <w:rsid w:val="00BF1732"/>
    <w:rsid w:val="00BF1B75"/>
    <w:rsid w:val="00BF2F19"/>
    <w:rsid w:val="00BF3FEC"/>
    <w:rsid w:val="00BF45C7"/>
    <w:rsid w:val="00BF4796"/>
    <w:rsid w:val="00BF47BA"/>
    <w:rsid w:val="00BF59B1"/>
    <w:rsid w:val="00BF644C"/>
    <w:rsid w:val="00BF68B5"/>
    <w:rsid w:val="00BF6A59"/>
    <w:rsid w:val="00BF75B2"/>
    <w:rsid w:val="00BF77C1"/>
    <w:rsid w:val="00C001B8"/>
    <w:rsid w:val="00C0069A"/>
    <w:rsid w:val="00C00CF1"/>
    <w:rsid w:val="00C01379"/>
    <w:rsid w:val="00C014EC"/>
    <w:rsid w:val="00C0261D"/>
    <w:rsid w:val="00C031EA"/>
    <w:rsid w:val="00C036E4"/>
    <w:rsid w:val="00C03E45"/>
    <w:rsid w:val="00C0436F"/>
    <w:rsid w:val="00C04CD8"/>
    <w:rsid w:val="00C05005"/>
    <w:rsid w:val="00C1224B"/>
    <w:rsid w:val="00C12965"/>
    <w:rsid w:val="00C12B4D"/>
    <w:rsid w:val="00C146D3"/>
    <w:rsid w:val="00C15003"/>
    <w:rsid w:val="00C15071"/>
    <w:rsid w:val="00C15901"/>
    <w:rsid w:val="00C167B4"/>
    <w:rsid w:val="00C16F17"/>
    <w:rsid w:val="00C17462"/>
    <w:rsid w:val="00C17694"/>
    <w:rsid w:val="00C17AD5"/>
    <w:rsid w:val="00C20A88"/>
    <w:rsid w:val="00C21BBA"/>
    <w:rsid w:val="00C21E0C"/>
    <w:rsid w:val="00C22123"/>
    <w:rsid w:val="00C22772"/>
    <w:rsid w:val="00C2348E"/>
    <w:rsid w:val="00C247F3"/>
    <w:rsid w:val="00C2486F"/>
    <w:rsid w:val="00C25C2F"/>
    <w:rsid w:val="00C25FA7"/>
    <w:rsid w:val="00C265CA"/>
    <w:rsid w:val="00C26774"/>
    <w:rsid w:val="00C26CB4"/>
    <w:rsid w:val="00C27925"/>
    <w:rsid w:val="00C27A7D"/>
    <w:rsid w:val="00C305BF"/>
    <w:rsid w:val="00C322E4"/>
    <w:rsid w:val="00C32F51"/>
    <w:rsid w:val="00C331D0"/>
    <w:rsid w:val="00C33341"/>
    <w:rsid w:val="00C33375"/>
    <w:rsid w:val="00C340E1"/>
    <w:rsid w:val="00C34DCA"/>
    <w:rsid w:val="00C35064"/>
    <w:rsid w:val="00C35192"/>
    <w:rsid w:val="00C35237"/>
    <w:rsid w:val="00C35692"/>
    <w:rsid w:val="00C35F51"/>
    <w:rsid w:val="00C36525"/>
    <w:rsid w:val="00C3668E"/>
    <w:rsid w:val="00C36B5D"/>
    <w:rsid w:val="00C36F46"/>
    <w:rsid w:val="00C40E66"/>
    <w:rsid w:val="00C4149F"/>
    <w:rsid w:val="00C4197C"/>
    <w:rsid w:val="00C429DB"/>
    <w:rsid w:val="00C42EE3"/>
    <w:rsid w:val="00C4327E"/>
    <w:rsid w:val="00C45170"/>
    <w:rsid w:val="00C4525F"/>
    <w:rsid w:val="00C45DAC"/>
    <w:rsid w:val="00C45E4B"/>
    <w:rsid w:val="00C50793"/>
    <w:rsid w:val="00C50D0E"/>
    <w:rsid w:val="00C511E8"/>
    <w:rsid w:val="00C514ED"/>
    <w:rsid w:val="00C55772"/>
    <w:rsid w:val="00C55F44"/>
    <w:rsid w:val="00C561CC"/>
    <w:rsid w:val="00C569B2"/>
    <w:rsid w:val="00C570D3"/>
    <w:rsid w:val="00C60B3C"/>
    <w:rsid w:val="00C60CC4"/>
    <w:rsid w:val="00C61CAB"/>
    <w:rsid w:val="00C61CB9"/>
    <w:rsid w:val="00C631C7"/>
    <w:rsid w:val="00C6378E"/>
    <w:rsid w:val="00C639E0"/>
    <w:rsid w:val="00C64521"/>
    <w:rsid w:val="00C646D2"/>
    <w:rsid w:val="00C64D7F"/>
    <w:rsid w:val="00C65708"/>
    <w:rsid w:val="00C6579C"/>
    <w:rsid w:val="00C67AD2"/>
    <w:rsid w:val="00C67BFA"/>
    <w:rsid w:val="00C7099E"/>
    <w:rsid w:val="00C70E78"/>
    <w:rsid w:val="00C70F47"/>
    <w:rsid w:val="00C7128B"/>
    <w:rsid w:val="00C714DE"/>
    <w:rsid w:val="00C71622"/>
    <w:rsid w:val="00C71716"/>
    <w:rsid w:val="00C7252A"/>
    <w:rsid w:val="00C725DA"/>
    <w:rsid w:val="00C72E95"/>
    <w:rsid w:val="00C74F40"/>
    <w:rsid w:val="00C750D5"/>
    <w:rsid w:val="00C75340"/>
    <w:rsid w:val="00C75D0E"/>
    <w:rsid w:val="00C76504"/>
    <w:rsid w:val="00C765C6"/>
    <w:rsid w:val="00C7678C"/>
    <w:rsid w:val="00C77F90"/>
    <w:rsid w:val="00C8148F"/>
    <w:rsid w:val="00C83D48"/>
    <w:rsid w:val="00C84087"/>
    <w:rsid w:val="00C84582"/>
    <w:rsid w:val="00C84648"/>
    <w:rsid w:val="00C85B94"/>
    <w:rsid w:val="00C86191"/>
    <w:rsid w:val="00C869A3"/>
    <w:rsid w:val="00C9086E"/>
    <w:rsid w:val="00C91919"/>
    <w:rsid w:val="00C91F5F"/>
    <w:rsid w:val="00C928D3"/>
    <w:rsid w:val="00C92C23"/>
    <w:rsid w:val="00C93AB4"/>
    <w:rsid w:val="00C93D63"/>
    <w:rsid w:val="00C94087"/>
    <w:rsid w:val="00C94502"/>
    <w:rsid w:val="00C945D3"/>
    <w:rsid w:val="00C94817"/>
    <w:rsid w:val="00C94C8E"/>
    <w:rsid w:val="00C9537C"/>
    <w:rsid w:val="00C95547"/>
    <w:rsid w:val="00C95EF4"/>
    <w:rsid w:val="00C96B48"/>
    <w:rsid w:val="00C96E98"/>
    <w:rsid w:val="00C9786B"/>
    <w:rsid w:val="00C97E64"/>
    <w:rsid w:val="00CA03A6"/>
    <w:rsid w:val="00CA049A"/>
    <w:rsid w:val="00CA234F"/>
    <w:rsid w:val="00CA23F1"/>
    <w:rsid w:val="00CA2A19"/>
    <w:rsid w:val="00CA2B0A"/>
    <w:rsid w:val="00CA33AC"/>
    <w:rsid w:val="00CA3DE6"/>
    <w:rsid w:val="00CA4092"/>
    <w:rsid w:val="00CA4100"/>
    <w:rsid w:val="00CA42D4"/>
    <w:rsid w:val="00CA4B10"/>
    <w:rsid w:val="00CA4CAF"/>
    <w:rsid w:val="00CA5039"/>
    <w:rsid w:val="00CA50DC"/>
    <w:rsid w:val="00CA6631"/>
    <w:rsid w:val="00CA747F"/>
    <w:rsid w:val="00CA7811"/>
    <w:rsid w:val="00CA7834"/>
    <w:rsid w:val="00CB0049"/>
    <w:rsid w:val="00CB03EA"/>
    <w:rsid w:val="00CB04AE"/>
    <w:rsid w:val="00CB0591"/>
    <w:rsid w:val="00CB12F7"/>
    <w:rsid w:val="00CB13CB"/>
    <w:rsid w:val="00CB1826"/>
    <w:rsid w:val="00CB198B"/>
    <w:rsid w:val="00CB1A3E"/>
    <w:rsid w:val="00CB21E0"/>
    <w:rsid w:val="00CB327D"/>
    <w:rsid w:val="00CB33E7"/>
    <w:rsid w:val="00CB37B6"/>
    <w:rsid w:val="00CB3F5A"/>
    <w:rsid w:val="00CB417C"/>
    <w:rsid w:val="00CB542D"/>
    <w:rsid w:val="00CB5B2A"/>
    <w:rsid w:val="00CB5D39"/>
    <w:rsid w:val="00CB6179"/>
    <w:rsid w:val="00CB6919"/>
    <w:rsid w:val="00CB6B63"/>
    <w:rsid w:val="00CB7FA2"/>
    <w:rsid w:val="00CC04EB"/>
    <w:rsid w:val="00CC0B2A"/>
    <w:rsid w:val="00CC0B35"/>
    <w:rsid w:val="00CC145C"/>
    <w:rsid w:val="00CC2140"/>
    <w:rsid w:val="00CC2AB8"/>
    <w:rsid w:val="00CC33DF"/>
    <w:rsid w:val="00CC3E01"/>
    <w:rsid w:val="00CC40D9"/>
    <w:rsid w:val="00CC4DCB"/>
    <w:rsid w:val="00CC52AC"/>
    <w:rsid w:val="00CC52F7"/>
    <w:rsid w:val="00CC5500"/>
    <w:rsid w:val="00CC5CC9"/>
    <w:rsid w:val="00CC67FB"/>
    <w:rsid w:val="00CC778B"/>
    <w:rsid w:val="00CD0BD9"/>
    <w:rsid w:val="00CD1388"/>
    <w:rsid w:val="00CD30AF"/>
    <w:rsid w:val="00CD415A"/>
    <w:rsid w:val="00CD614C"/>
    <w:rsid w:val="00CD6751"/>
    <w:rsid w:val="00CD6914"/>
    <w:rsid w:val="00CD7FF2"/>
    <w:rsid w:val="00CE096E"/>
    <w:rsid w:val="00CE131F"/>
    <w:rsid w:val="00CE214E"/>
    <w:rsid w:val="00CE303A"/>
    <w:rsid w:val="00CE34CF"/>
    <w:rsid w:val="00CE392E"/>
    <w:rsid w:val="00CE410A"/>
    <w:rsid w:val="00CE419C"/>
    <w:rsid w:val="00CE44E9"/>
    <w:rsid w:val="00CE4584"/>
    <w:rsid w:val="00CE490F"/>
    <w:rsid w:val="00CE51EF"/>
    <w:rsid w:val="00CE58D3"/>
    <w:rsid w:val="00CE65DE"/>
    <w:rsid w:val="00CE7355"/>
    <w:rsid w:val="00CE73EB"/>
    <w:rsid w:val="00CE7546"/>
    <w:rsid w:val="00CE7BF4"/>
    <w:rsid w:val="00CF07D0"/>
    <w:rsid w:val="00CF179A"/>
    <w:rsid w:val="00CF2FD8"/>
    <w:rsid w:val="00CF3095"/>
    <w:rsid w:val="00CF3B12"/>
    <w:rsid w:val="00CF3B9C"/>
    <w:rsid w:val="00CF3CAA"/>
    <w:rsid w:val="00D0046D"/>
    <w:rsid w:val="00D013AE"/>
    <w:rsid w:val="00D019C9"/>
    <w:rsid w:val="00D01BA4"/>
    <w:rsid w:val="00D023E9"/>
    <w:rsid w:val="00D0254D"/>
    <w:rsid w:val="00D0319E"/>
    <w:rsid w:val="00D03344"/>
    <w:rsid w:val="00D033CF"/>
    <w:rsid w:val="00D03808"/>
    <w:rsid w:val="00D03908"/>
    <w:rsid w:val="00D0434B"/>
    <w:rsid w:val="00D046B3"/>
    <w:rsid w:val="00D049EE"/>
    <w:rsid w:val="00D04FFB"/>
    <w:rsid w:val="00D05B13"/>
    <w:rsid w:val="00D05F7A"/>
    <w:rsid w:val="00D1065A"/>
    <w:rsid w:val="00D11248"/>
    <w:rsid w:val="00D12149"/>
    <w:rsid w:val="00D12A51"/>
    <w:rsid w:val="00D135B5"/>
    <w:rsid w:val="00D13BA7"/>
    <w:rsid w:val="00D15621"/>
    <w:rsid w:val="00D1583A"/>
    <w:rsid w:val="00D15D5E"/>
    <w:rsid w:val="00D170C0"/>
    <w:rsid w:val="00D20914"/>
    <w:rsid w:val="00D20C48"/>
    <w:rsid w:val="00D21E06"/>
    <w:rsid w:val="00D22092"/>
    <w:rsid w:val="00D22C83"/>
    <w:rsid w:val="00D245BE"/>
    <w:rsid w:val="00D2550D"/>
    <w:rsid w:val="00D262B9"/>
    <w:rsid w:val="00D274B7"/>
    <w:rsid w:val="00D27BA7"/>
    <w:rsid w:val="00D27BB9"/>
    <w:rsid w:val="00D305C1"/>
    <w:rsid w:val="00D308A7"/>
    <w:rsid w:val="00D30CFD"/>
    <w:rsid w:val="00D31167"/>
    <w:rsid w:val="00D317CC"/>
    <w:rsid w:val="00D31D6C"/>
    <w:rsid w:val="00D32109"/>
    <w:rsid w:val="00D32424"/>
    <w:rsid w:val="00D33533"/>
    <w:rsid w:val="00D33F79"/>
    <w:rsid w:val="00D3510E"/>
    <w:rsid w:val="00D35729"/>
    <w:rsid w:val="00D35745"/>
    <w:rsid w:val="00D358A9"/>
    <w:rsid w:val="00D35A58"/>
    <w:rsid w:val="00D35C51"/>
    <w:rsid w:val="00D36086"/>
    <w:rsid w:val="00D36EDD"/>
    <w:rsid w:val="00D37A90"/>
    <w:rsid w:val="00D40421"/>
    <w:rsid w:val="00D41A13"/>
    <w:rsid w:val="00D42020"/>
    <w:rsid w:val="00D42077"/>
    <w:rsid w:val="00D424DA"/>
    <w:rsid w:val="00D43ED4"/>
    <w:rsid w:val="00D44158"/>
    <w:rsid w:val="00D4564A"/>
    <w:rsid w:val="00D458F2"/>
    <w:rsid w:val="00D46398"/>
    <w:rsid w:val="00D4647C"/>
    <w:rsid w:val="00D4736A"/>
    <w:rsid w:val="00D4792D"/>
    <w:rsid w:val="00D47ACD"/>
    <w:rsid w:val="00D5084D"/>
    <w:rsid w:val="00D51615"/>
    <w:rsid w:val="00D519E2"/>
    <w:rsid w:val="00D51A42"/>
    <w:rsid w:val="00D51C23"/>
    <w:rsid w:val="00D5218C"/>
    <w:rsid w:val="00D522F5"/>
    <w:rsid w:val="00D5384E"/>
    <w:rsid w:val="00D54EBE"/>
    <w:rsid w:val="00D5557C"/>
    <w:rsid w:val="00D557A5"/>
    <w:rsid w:val="00D55D51"/>
    <w:rsid w:val="00D56781"/>
    <w:rsid w:val="00D60763"/>
    <w:rsid w:val="00D60BC9"/>
    <w:rsid w:val="00D60DE2"/>
    <w:rsid w:val="00D61B47"/>
    <w:rsid w:val="00D61BF2"/>
    <w:rsid w:val="00D641A8"/>
    <w:rsid w:val="00D6498D"/>
    <w:rsid w:val="00D65096"/>
    <w:rsid w:val="00D65F56"/>
    <w:rsid w:val="00D668E2"/>
    <w:rsid w:val="00D67B2E"/>
    <w:rsid w:val="00D7069C"/>
    <w:rsid w:val="00D70E99"/>
    <w:rsid w:val="00D70F6D"/>
    <w:rsid w:val="00D71A8E"/>
    <w:rsid w:val="00D71F40"/>
    <w:rsid w:val="00D731F3"/>
    <w:rsid w:val="00D73430"/>
    <w:rsid w:val="00D736FC"/>
    <w:rsid w:val="00D748F9"/>
    <w:rsid w:val="00D76104"/>
    <w:rsid w:val="00D766FD"/>
    <w:rsid w:val="00D768AE"/>
    <w:rsid w:val="00D777CE"/>
    <w:rsid w:val="00D77AC6"/>
    <w:rsid w:val="00D77B61"/>
    <w:rsid w:val="00D77B83"/>
    <w:rsid w:val="00D77ED0"/>
    <w:rsid w:val="00D8030F"/>
    <w:rsid w:val="00D80F5F"/>
    <w:rsid w:val="00D81652"/>
    <w:rsid w:val="00D82AA5"/>
    <w:rsid w:val="00D82CFA"/>
    <w:rsid w:val="00D82D2F"/>
    <w:rsid w:val="00D82E21"/>
    <w:rsid w:val="00D82EC4"/>
    <w:rsid w:val="00D84592"/>
    <w:rsid w:val="00D848A1"/>
    <w:rsid w:val="00D84A8A"/>
    <w:rsid w:val="00D84BAF"/>
    <w:rsid w:val="00D85167"/>
    <w:rsid w:val="00D8541A"/>
    <w:rsid w:val="00D87ACA"/>
    <w:rsid w:val="00D87C55"/>
    <w:rsid w:val="00D904E6"/>
    <w:rsid w:val="00D909E7"/>
    <w:rsid w:val="00D91499"/>
    <w:rsid w:val="00D91BAB"/>
    <w:rsid w:val="00D92ED3"/>
    <w:rsid w:val="00D93914"/>
    <w:rsid w:val="00D93B31"/>
    <w:rsid w:val="00D940CC"/>
    <w:rsid w:val="00D943FD"/>
    <w:rsid w:val="00D9528A"/>
    <w:rsid w:val="00D959EC"/>
    <w:rsid w:val="00D95A46"/>
    <w:rsid w:val="00D960F1"/>
    <w:rsid w:val="00D96B4E"/>
    <w:rsid w:val="00DA0604"/>
    <w:rsid w:val="00DA0D01"/>
    <w:rsid w:val="00DA0E4D"/>
    <w:rsid w:val="00DA2E45"/>
    <w:rsid w:val="00DA34E7"/>
    <w:rsid w:val="00DA4F9D"/>
    <w:rsid w:val="00DA54D4"/>
    <w:rsid w:val="00DA55E4"/>
    <w:rsid w:val="00DA5C72"/>
    <w:rsid w:val="00DA7F9B"/>
    <w:rsid w:val="00DB046F"/>
    <w:rsid w:val="00DB0C97"/>
    <w:rsid w:val="00DB16BA"/>
    <w:rsid w:val="00DB221D"/>
    <w:rsid w:val="00DB24D1"/>
    <w:rsid w:val="00DB2A0E"/>
    <w:rsid w:val="00DB2B56"/>
    <w:rsid w:val="00DB2C31"/>
    <w:rsid w:val="00DB307E"/>
    <w:rsid w:val="00DB38AC"/>
    <w:rsid w:val="00DB3A1C"/>
    <w:rsid w:val="00DB4B7F"/>
    <w:rsid w:val="00DB4F6A"/>
    <w:rsid w:val="00DB5916"/>
    <w:rsid w:val="00DB7CC6"/>
    <w:rsid w:val="00DC00E4"/>
    <w:rsid w:val="00DC0BF9"/>
    <w:rsid w:val="00DC25A4"/>
    <w:rsid w:val="00DC2E0E"/>
    <w:rsid w:val="00DC3148"/>
    <w:rsid w:val="00DC3DD8"/>
    <w:rsid w:val="00DC5774"/>
    <w:rsid w:val="00DC6E12"/>
    <w:rsid w:val="00DC741B"/>
    <w:rsid w:val="00DC7EFA"/>
    <w:rsid w:val="00DD0C9C"/>
    <w:rsid w:val="00DD1948"/>
    <w:rsid w:val="00DD19B5"/>
    <w:rsid w:val="00DD2086"/>
    <w:rsid w:val="00DD242C"/>
    <w:rsid w:val="00DD31A4"/>
    <w:rsid w:val="00DD33E5"/>
    <w:rsid w:val="00DD42C9"/>
    <w:rsid w:val="00DD4BC5"/>
    <w:rsid w:val="00DD4E12"/>
    <w:rsid w:val="00DD5429"/>
    <w:rsid w:val="00DD5E19"/>
    <w:rsid w:val="00DD6A22"/>
    <w:rsid w:val="00DD6D54"/>
    <w:rsid w:val="00DD7BD4"/>
    <w:rsid w:val="00DD7E61"/>
    <w:rsid w:val="00DE07E3"/>
    <w:rsid w:val="00DE1404"/>
    <w:rsid w:val="00DE1B09"/>
    <w:rsid w:val="00DE21E9"/>
    <w:rsid w:val="00DE2F9E"/>
    <w:rsid w:val="00DE375B"/>
    <w:rsid w:val="00DE43F8"/>
    <w:rsid w:val="00DE48DE"/>
    <w:rsid w:val="00DE4A6B"/>
    <w:rsid w:val="00DE4BCF"/>
    <w:rsid w:val="00DE4E5D"/>
    <w:rsid w:val="00DE5249"/>
    <w:rsid w:val="00DE6785"/>
    <w:rsid w:val="00DE7475"/>
    <w:rsid w:val="00DE78BF"/>
    <w:rsid w:val="00DF00E6"/>
    <w:rsid w:val="00DF1DC9"/>
    <w:rsid w:val="00DF31E1"/>
    <w:rsid w:val="00DF421E"/>
    <w:rsid w:val="00DF4C3E"/>
    <w:rsid w:val="00DF52CE"/>
    <w:rsid w:val="00DF585B"/>
    <w:rsid w:val="00DF5951"/>
    <w:rsid w:val="00E00CBB"/>
    <w:rsid w:val="00E0127A"/>
    <w:rsid w:val="00E012B7"/>
    <w:rsid w:val="00E01A06"/>
    <w:rsid w:val="00E01AD7"/>
    <w:rsid w:val="00E01B93"/>
    <w:rsid w:val="00E024B3"/>
    <w:rsid w:val="00E02D96"/>
    <w:rsid w:val="00E03801"/>
    <w:rsid w:val="00E03F8D"/>
    <w:rsid w:val="00E04FAA"/>
    <w:rsid w:val="00E052D6"/>
    <w:rsid w:val="00E05F17"/>
    <w:rsid w:val="00E06A17"/>
    <w:rsid w:val="00E06E32"/>
    <w:rsid w:val="00E06F37"/>
    <w:rsid w:val="00E10E64"/>
    <w:rsid w:val="00E110A5"/>
    <w:rsid w:val="00E135B8"/>
    <w:rsid w:val="00E13830"/>
    <w:rsid w:val="00E13E6E"/>
    <w:rsid w:val="00E14E7C"/>
    <w:rsid w:val="00E15175"/>
    <w:rsid w:val="00E1582D"/>
    <w:rsid w:val="00E16334"/>
    <w:rsid w:val="00E16AC1"/>
    <w:rsid w:val="00E16EDC"/>
    <w:rsid w:val="00E16FD7"/>
    <w:rsid w:val="00E17D42"/>
    <w:rsid w:val="00E208A7"/>
    <w:rsid w:val="00E212DA"/>
    <w:rsid w:val="00E21883"/>
    <w:rsid w:val="00E21B79"/>
    <w:rsid w:val="00E23555"/>
    <w:rsid w:val="00E2458C"/>
    <w:rsid w:val="00E24792"/>
    <w:rsid w:val="00E2499A"/>
    <w:rsid w:val="00E25B1C"/>
    <w:rsid w:val="00E25B28"/>
    <w:rsid w:val="00E2675D"/>
    <w:rsid w:val="00E26866"/>
    <w:rsid w:val="00E2750F"/>
    <w:rsid w:val="00E276D9"/>
    <w:rsid w:val="00E3090F"/>
    <w:rsid w:val="00E30DEA"/>
    <w:rsid w:val="00E310CC"/>
    <w:rsid w:val="00E31BA2"/>
    <w:rsid w:val="00E32CF9"/>
    <w:rsid w:val="00E351A5"/>
    <w:rsid w:val="00E355CA"/>
    <w:rsid w:val="00E35AC4"/>
    <w:rsid w:val="00E3683C"/>
    <w:rsid w:val="00E36A9B"/>
    <w:rsid w:val="00E36BC3"/>
    <w:rsid w:val="00E37192"/>
    <w:rsid w:val="00E37384"/>
    <w:rsid w:val="00E37A92"/>
    <w:rsid w:val="00E37B7D"/>
    <w:rsid w:val="00E4013D"/>
    <w:rsid w:val="00E41754"/>
    <w:rsid w:val="00E42C7A"/>
    <w:rsid w:val="00E43697"/>
    <w:rsid w:val="00E44711"/>
    <w:rsid w:val="00E45187"/>
    <w:rsid w:val="00E46EA2"/>
    <w:rsid w:val="00E47129"/>
    <w:rsid w:val="00E47992"/>
    <w:rsid w:val="00E502C6"/>
    <w:rsid w:val="00E51864"/>
    <w:rsid w:val="00E51D4D"/>
    <w:rsid w:val="00E52655"/>
    <w:rsid w:val="00E53CB9"/>
    <w:rsid w:val="00E544C3"/>
    <w:rsid w:val="00E54884"/>
    <w:rsid w:val="00E54EF6"/>
    <w:rsid w:val="00E558A8"/>
    <w:rsid w:val="00E561AA"/>
    <w:rsid w:val="00E57AE4"/>
    <w:rsid w:val="00E57C22"/>
    <w:rsid w:val="00E57C57"/>
    <w:rsid w:val="00E60523"/>
    <w:rsid w:val="00E60771"/>
    <w:rsid w:val="00E608BD"/>
    <w:rsid w:val="00E60B8A"/>
    <w:rsid w:val="00E60E59"/>
    <w:rsid w:val="00E61074"/>
    <w:rsid w:val="00E62D1E"/>
    <w:rsid w:val="00E63F5C"/>
    <w:rsid w:val="00E6447D"/>
    <w:rsid w:val="00E64B91"/>
    <w:rsid w:val="00E65BEA"/>
    <w:rsid w:val="00E6604E"/>
    <w:rsid w:val="00E66878"/>
    <w:rsid w:val="00E67C3A"/>
    <w:rsid w:val="00E711E6"/>
    <w:rsid w:val="00E71A12"/>
    <w:rsid w:val="00E71BFA"/>
    <w:rsid w:val="00E721B5"/>
    <w:rsid w:val="00E72F0E"/>
    <w:rsid w:val="00E74271"/>
    <w:rsid w:val="00E75404"/>
    <w:rsid w:val="00E75A8C"/>
    <w:rsid w:val="00E75B58"/>
    <w:rsid w:val="00E7677E"/>
    <w:rsid w:val="00E76BB9"/>
    <w:rsid w:val="00E777BC"/>
    <w:rsid w:val="00E77DDE"/>
    <w:rsid w:val="00E77DE7"/>
    <w:rsid w:val="00E77FDC"/>
    <w:rsid w:val="00E8008E"/>
    <w:rsid w:val="00E81811"/>
    <w:rsid w:val="00E81BBF"/>
    <w:rsid w:val="00E83F31"/>
    <w:rsid w:val="00E84720"/>
    <w:rsid w:val="00E8494E"/>
    <w:rsid w:val="00E85052"/>
    <w:rsid w:val="00E85143"/>
    <w:rsid w:val="00E85151"/>
    <w:rsid w:val="00E85C2E"/>
    <w:rsid w:val="00E86E7D"/>
    <w:rsid w:val="00E86EF6"/>
    <w:rsid w:val="00E86F28"/>
    <w:rsid w:val="00E87F1C"/>
    <w:rsid w:val="00E901A7"/>
    <w:rsid w:val="00E90D03"/>
    <w:rsid w:val="00E916B3"/>
    <w:rsid w:val="00E91B6F"/>
    <w:rsid w:val="00E91EB3"/>
    <w:rsid w:val="00E92BB4"/>
    <w:rsid w:val="00E93462"/>
    <w:rsid w:val="00E93617"/>
    <w:rsid w:val="00E93798"/>
    <w:rsid w:val="00E940CA"/>
    <w:rsid w:val="00E947D7"/>
    <w:rsid w:val="00E9599F"/>
    <w:rsid w:val="00E95BA6"/>
    <w:rsid w:val="00E972E9"/>
    <w:rsid w:val="00E97344"/>
    <w:rsid w:val="00E975FC"/>
    <w:rsid w:val="00EA0845"/>
    <w:rsid w:val="00EA0AD1"/>
    <w:rsid w:val="00EA0FD3"/>
    <w:rsid w:val="00EA176A"/>
    <w:rsid w:val="00EA433A"/>
    <w:rsid w:val="00EA44A7"/>
    <w:rsid w:val="00EA4BAC"/>
    <w:rsid w:val="00EA59E7"/>
    <w:rsid w:val="00EA775E"/>
    <w:rsid w:val="00EA7DD4"/>
    <w:rsid w:val="00EB0025"/>
    <w:rsid w:val="00EB1AF3"/>
    <w:rsid w:val="00EB2674"/>
    <w:rsid w:val="00EB2A79"/>
    <w:rsid w:val="00EB46D6"/>
    <w:rsid w:val="00EB4A24"/>
    <w:rsid w:val="00EB4B84"/>
    <w:rsid w:val="00EB4DC7"/>
    <w:rsid w:val="00EB6AFC"/>
    <w:rsid w:val="00EB765C"/>
    <w:rsid w:val="00EC0035"/>
    <w:rsid w:val="00EC06B0"/>
    <w:rsid w:val="00EC0B9B"/>
    <w:rsid w:val="00EC1A8B"/>
    <w:rsid w:val="00EC23C6"/>
    <w:rsid w:val="00EC2AB1"/>
    <w:rsid w:val="00EC321A"/>
    <w:rsid w:val="00EC3D3D"/>
    <w:rsid w:val="00EC45CE"/>
    <w:rsid w:val="00EC54E1"/>
    <w:rsid w:val="00EC553B"/>
    <w:rsid w:val="00EC5A16"/>
    <w:rsid w:val="00EC64BF"/>
    <w:rsid w:val="00EC6D31"/>
    <w:rsid w:val="00EC6DF5"/>
    <w:rsid w:val="00EC766C"/>
    <w:rsid w:val="00EC76C3"/>
    <w:rsid w:val="00EC7AD5"/>
    <w:rsid w:val="00EC7F6C"/>
    <w:rsid w:val="00ED042D"/>
    <w:rsid w:val="00ED1374"/>
    <w:rsid w:val="00ED14EB"/>
    <w:rsid w:val="00ED2448"/>
    <w:rsid w:val="00ED2E7C"/>
    <w:rsid w:val="00ED2F32"/>
    <w:rsid w:val="00ED39B2"/>
    <w:rsid w:val="00ED3C96"/>
    <w:rsid w:val="00ED3F60"/>
    <w:rsid w:val="00ED4DE8"/>
    <w:rsid w:val="00ED5009"/>
    <w:rsid w:val="00ED5983"/>
    <w:rsid w:val="00ED5A0C"/>
    <w:rsid w:val="00ED667C"/>
    <w:rsid w:val="00ED6B8C"/>
    <w:rsid w:val="00EE018D"/>
    <w:rsid w:val="00EE06B5"/>
    <w:rsid w:val="00EE138D"/>
    <w:rsid w:val="00EE13DC"/>
    <w:rsid w:val="00EE180D"/>
    <w:rsid w:val="00EE22BE"/>
    <w:rsid w:val="00EE285D"/>
    <w:rsid w:val="00EE2AED"/>
    <w:rsid w:val="00EE30A6"/>
    <w:rsid w:val="00EE45C1"/>
    <w:rsid w:val="00EE4E52"/>
    <w:rsid w:val="00EE5156"/>
    <w:rsid w:val="00EE54DF"/>
    <w:rsid w:val="00EE550A"/>
    <w:rsid w:val="00EE5AF0"/>
    <w:rsid w:val="00EE608F"/>
    <w:rsid w:val="00EE62BF"/>
    <w:rsid w:val="00EE665B"/>
    <w:rsid w:val="00EE66DE"/>
    <w:rsid w:val="00EF209B"/>
    <w:rsid w:val="00EF2648"/>
    <w:rsid w:val="00EF30F2"/>
    <w:rsid w:val="00EF39DF"/>
    <w:rsid w:val="00EF6732"/>
    <w:rsid w:val="00EF6A1D"/>
    <w:rsid w:val="00EF7465"/>
    <w:rsid w:val="00F00A87"/>
    <w:rsid w:val="00F010B3"/>
    <w:rsid w:val="00F02029"/>
    <w:rsid w:val="00F021BE"/>
    <w:rsid w:val="00F03AE1"/>
    <w:rsid w:val="00F03DA2"/>
    <w:rsid w:val="00F03F7F"/>
    <w:rsid w:val="00F0441F"/>
    <w:rsid w:val="00F04B37"/>
    <w:rsid w:val="00F0581D"/>
    <w:rsid w:val="00F0671C"/>
    <w:rsid w:val="00F06D52"/>
    <w:rsid w:val="00F06DDF"/>
    <w:rsid w:val="00F07B96"/>
    <w:rsid w:val="00F10782"/>
    <w:rsid w:val="00F11340"/>
    <w:rsid w:val="00F11DE5"/>
    <w:rsid w:val="00F1272F"/>
    <w:rsid w:val="00F12C84"/>
    <w:rsid w:val="00F134D5"/>
    <w:rsid w:val="00F14024"/>
    <w:rsid w:val="00F14134"/>
    <w:rsid w:val="00F1488C"/>
    <w:rsid w:val="00F14A54"/>
    <w:rsid w:val="00F14C01"/>
    <w:rsid w:val="00F1508D"/>
    <w:rsid w:val="00F15BEA"/>
    <w:rsid w:val="00F16DB9"/>
    <w:rsid w:val="00F1785E"/>
    <w:rsid w:val="00F178E6"/>
    <w:rsid w:val="00F179D5"/>
    <w:rsid w:val="00F2055F"/>
    <w:rsid w:val="00F20CD6"/>
    <w:rsid w:val="00F21524"/>
    <w:rsid w:val="00F22541"/>
    <w:rsid w:val="00F22D96"/>
    <w:rsid w:val="00F2335B"/>
    <w:rsid w:val="00F235E0"/>
    <w:rsid w:val="00F24C7F"/>
    <w:rsid w:val="00F250B3"/>
    <w:rsid w:val="00F25A67"/>
    <w:rsid w:val="00F263FF"/>
    <w:rsid w:val="00F26448"/>
    <w:rsid w:val="00F26EB0"/>
    <w:rsid w:val="00F309FD"/>
    <w:rsid w:val="00F31E61"/>
    <w:rsid w:val="00F326BB"/>
    <w:rsid w:val="00F32B9F"/>
    <w:rsid w:val="00F33AA9"/>
    <w:rsid w:val="00F34904"/>
    <w:rsid w:val="00F3548A"/>
    <w:rsid w:val="00F354E2"/>
    <w:rsid w:val="00F3575E"/>
    <w:rsid w:val="00F36A44"/>
    <w:rsid w:val="00F3711E"/>
    <w:rsid w:val="00F37160"/>
    <w:rsid w:val="00F41786"/>
    <w:rsid w:val="00F41B38"/>
    <w:rsid w:val="00F424C1"/>
    <w:rsid w:val="00F43431"/>
    <w:rsid w:val="00F44C51"/>
    <w:rsid w:val="00F451D5"/>
    <w:rsid w:val="00F4549F"/>
    <w:rsid w:val="00F463F5"/>
    <w:rsid w:val="00F46EA7"/>
    <w:rsid w:val="00F473F0"/>
    <w:rsid w:val="00F4783F"/>
    <w:rsid w:val="00F479BC"/>
    <w:rsid w:val="00F47F60"/>
    <w:rsid w:val="00F504BE"/>
    <w:rsid w:val="00F50AC8"/>
    <w:rsid w:val="00F533E0"/>
    <w:rsid w:val="00F54AEC"/>
    <w:rsid w:val="00F54B98"/>
    <w:rsid w:val="00F54D00"/>
    <w:rsid w:val="00F55141"/>
    <w:rsid w:val="00F551E6"/>
    <w:rsid w:val="00F55E72"/>
    <w:rsid w:val="00F567FD"/>
    <w:rsid w:val="00F56984"/>
    <w:rsid w:val="00F56B12"/>
    <w:rsid w:val="00F56D4A"/>
    <w:rsid w:val="00F56E9F"/>
    <w:rsid w:val="00F579B0"/>
    <w:rsid w:val="00F57F06"/>
    <w:rsid w:val="00F605F8"/>
    <w:rsid w:val="00F611EC"/>
    <w:rsid w:val="00F614BC"/>
    <w:rsid w:val="00F619EF"/>
    <w:rsid w:val="00F61DFA"/>
    <w:rsid w:val="00F63514"/>
    <w:rsid w:val="00F63962"/>
    <w:rsid w:val="00F64016"/>
    <w:rsid w:val="00F6504D"/>
    <w:rsid w:val="00F653F9"/>
    <w:rsid w:val="00F659D5"/>
    <w:rsid w:val="00F65BCE"/>
    <w:rsid w:val="00F66167"/>
    <w:rsid w:val="00F66622"/>
    <w:rsid w:val="00F670C5"/>
    <w:rsid w:val="00F67883"/>
    <w:rsid w:val="00F67937"/>
    <w:rsid w:val="00F70307"/>
    <w:rsid w:val="00F70A03"/>
    <w:rsid w:val="00F71075"/>
    <w:rsid w:val="00F729C1"/>
    <w:rsid w:val="00F73625"/>
    <w:rsid w:val="00F74453"/>
    <w:rsid w:val="00F7582F"/>
    <w:rsid w:val="00F75E1B"/>
    <w:rsid w:val="00F75EE7"/>
    <w:rsid w:val="00F7621D"/>
    <w:rsid w:val="00F76955"/>
    <w:rsid w:val="00F77DA6"/>
    <w:rsid w:val="00F805CE"/>
    <w:rsid w:val="00F80A2D"/>
    <w:rsid w:val="00F80E87"/>
    <w:rsid w:val="00F81F8A"/>
    <w:rsid w:val="00F81FB1"/>
    <w:rsid w:val="00F820DD"/>
    <w:rsid w:val="00F845D0"/>
    <w:rsid w:val="00F847AB"/>
    <w:rsid w:val="00F84B7C"/>
    <w:rsid w:val="00F84C25"/>
    <w:rsid w:val="00F84F47"/>
    <w:rsid w:val="00F857CB"/>
    <w:rsid w:val="00F8581B"/>
    <w:rsid w:val="00F85AE5"/>
    <w:rsid w:val="00F85CFC"/>
    <w:rsid w:val="00F85D19"/>
    <w:rsid w:val="00F873F4"/>
    <w:rsid w:val="00F87952"/>
    <w:rsid w:val="00F90075"/>
    <w:rsid w:val="00F90183"/>
    <w:rsid w:val="00F90C09"/>
    <w:rsid w:val="00F915D2"/>
    <w:rsid w:val="00F91E19"/>
    <w:rsid w:val="00F92878"/>
    <w:rsid w:val="00F92E76"/>
    <w:rsid w:val="00F93423"/>
    <w:rsid w:val="00F9406A"/>
    <w:rsid w:val="00F94CE2"/>
    <w:rsid w:val="00F9706E"/>
    <w:rsid w:val="00F9770F"/>
    <w:rsid w:val="00F97ABC"/>
    <w:rsid w:val="00FA00D1"/>
    <w:rsid w:val="00FA05AF"/>
    <w:rsid w:val="00FA08EA"/>
    <w:rsid w:val="00FA0C2C"/>
    <w:rsid w:val="00FA1D2C"/>
    <w:rsid w:val="00FA1F19"/>
    <w:rsid w:val="00FA1F52"/>
    <w:rsid w:val="00FA39E9"/>
    <w:rsid w:val="00FA461A"/>
    <w:rsid w:val="00FA5F70"/>
    <w:rsid w:val="00FA61FD"/>
    <w:rsid w:val="00FB0C64"/>
    <w:rsid w:val="00FB1511"/>
    <w:rsid w:val="00FB1A7D"/>
    <w:rsid w:val="00FB1CC3"/>
    <w:rsid w:val="00FB22DB"/>
    <w:rsid w:val="00FB329F"/>
    <w:rsid w:val="00FB3669"/>
    <w:rsid w:val="00FB38E8"/>
    <w:rsid w:val="00FB3A69"/>
    <w:rsid w:val="00FB3D71"/>
    <w:rsid w:val="00FB3F5C"/>
    <w:rsid w:val="00FB5F14"/>
    <w:rsid w:val="00FB642C"/>
    <w:rsid w:val="00FB67EA"/>
    <w:rsid w:val="00FB690F"/>
    <w:rsid w:val="00FB6DB8"/>
    <w:rsid w:val="00FB7044"/>
    <w:rsid w:val="00FB7548"/>
    <w:rsid w:val="00FB797B"/>
    <w:rsid w:val="00FC1924"/>
    <w:rsid w:val="00FC1ABA"/>
    <w:rsid w:val="00FC2A38"/>
    <w:rsid w:val="00FC3D60"/>
    <w:rsid w:val="00FC45C1"/>
    <w:rsid w:val="00FC4E07"/>
    <w:rsid w:val="00FC55ED"/>
    <w:rsid w:val="00FC561E"/>
    <w:rsid w:val="00FC62EE"/>
    <w:rsid w:val="00FC6333"/>
    <w:rsid w:val="00FC683E"/>
    <w:rsid w:val="00FC7F08"/>
    <w:rsid w:val="00FD0162"/>
    <w:rsid w:val="00FD0D50"/>
    <w:rsid w:val="00FD1686"/>
    <w:rsid w:val="00FD2B30"/>
    <w:rsid w:val="00FD2F1D"/>
    <w:rsid w:val="00FD36B5"/>
    <w:rsid w:val="00FD3F4A"/>
    <w:rsid w:val="00FD3FEA"/>
    <w:rsid w:val="00FD4B35"/>
    <w:rsid w:val="00FD5983"/>
    <w:rsid w:val="00FD77D0"/>
    <w:rsid w:val="00FD78D8"/>
    <w:rsid w:val="00FD7D77"/>
    <w:rsid w:val="00FE0D79"/>
    <w:rsid w:val="00FE1898"/>
    <w:rsid w:val="00FE212E"/>
    <w:rsid w:val="00FE2366"/>
    <w:rsid w:val="00FE2852"/>
    <w:rsid w:val="00FE3946"/>
    <w:rsid w:val="00FE3AFD"/>
    <w:rsid w:val="00FE4CF3"/>
    <w:rsid w:val="00FE6687"/>
    <w:rsid w:val="00FE6951"/>
    <w:rsid w:val="00FE73E8"/>
    <w:rsid w:val="00FE7AC2"/>
    <w:rsid w:val="00FE7D11"/>
    <w:rsid w:val="00FF03C5"/>
    <w:rsid w:val="00FF1806"/>
    <w:rsid w:val="00FF2FC3"/>
    <w:rsid w:val="00FF4152"/>
    <w:rsid w:val="00FF43F6"/>
    <w:rsid w:val="00FF5D06"/>
    <w:rsid w:val="00FF5D74"/>
    <w:rsid w:val="00FF7547"/>
    <w:rsid w:val="01208688"/>
    <w:rsid w:val="02099C2F"/>
    <w:rsid w:val="021D9DBE"/>
    <w:rsid w:val="0256A1C6"/>
    <w:rsid w:val="029DEAA8"/>
    <w:rsid w:val="02AC3F6F"/>
    <w:rsid w:val="036D6595"/>
    <w:rsid w:val="037A75F6"/>
    <w:rsid w:val="03E3E08C"/>
    <w:rsid w:val="0422B777"/>
    <w:rsid w:val="04337BF5"/>
    <w:rsid w:val="0463C7E3"/>
    <w:rsid w:val="05270C17"/>
    <w:rsid w:val="053F05E6"/>
    <w:rsid w:val="0588E0A2"/>
    <w:rsid w:val="059F0F36"/>
    <w:rsid w:val="0646FA6D"/>
    <w:rsid w:val="064E4B88"/>
    <w:rsid w:val="077EF1DC"/>
    <w:rsid w:val="078347FA"/>
    <w:rsid w:val="0816F363"/>
    <w:rsid w:val="0839CB5C"/>
    <w:rsid w:val="088BB4F3"/>
    <w:rsid w:val="08A46D16"/>
    <w:rsid w:val="08C48583"/>
    <w:rsid w:val="09826080"/>
    <w:rsid w:val="09A1F452"/>
    <w:rsid w:val="0A89951C"/>
    <w:rsid w:val="0A915539"/>
    <w:rsid w:val="0AB76E99"/>
    <w:rsid w:val="0BFB99C1"/>
    <w:rsid w:val="0CAEE321"/>
    <w:rsid w:val="0E29A653"/>
    <w:rsid w:val="0E3F0851"/>
    <w:rsid w:val="0E946DC9"/>
    <w:rsid w:val="0EFC5363"/>
    <w:rsid w:val="0FB4E627"/>
    <w:rsid w:val="103445A9"/>
    <w:rsid w:val="11E00D74"/>
    <w:rsid w:val="12731151"/>
    <w:rsid w:val="1351CC26"/>
    <w:rsid w:val="138D2F51"/>
    <w:rsid w:val="13AAADCC"/>
    <w:rsid w:val="145A4DB6"/>
    <w:rsid w:val="14681A3B"/>
    <w:rsid w:val="15252BDC"/>
    <w:rsid w:val="152C975D"/>
    <w:rsid w:val="15367809"/>
    <w:rsid w:val="1536B86F"/>
    <w:rsid w:val="154B1C4C"/>
    <w:rsid w:val="15631E94"/>
    <w:rsid w:val="171FE57C"/>
    <w:rsid w:val="177D1240"/>
    <w:rsid w:val="17AC24A6"/>
    <w:rsid w:val="17BB558D"/>
    <w:rsid w:val="18890B6A"/>
    <w:rsid w:val="18D24CE4"/>
    <w:rsid w:val="18FC0692"/>
    <w:rsid w:val="195C3AC2"/>
    <w:rsid w:val="1965D10F"/>
    <w:rsid w:val="199EAC93"/>
    <w:rsid w:val="1A5104F5"/>
    <w:rsid w:val="1A57C302"/>
    <w:rsid w:val="1AB6BCF2"/>
    <w:rsid w:val="1AE3E687"/>
    <w:rsid w:val="1B11167E"/>
    <w:rsid w:val="1BBA1E8E"/>
    <w:rsid w:val="1CB4097D"/>
    <w:rsid w:val="1D16AEB8"/>
    <w:rsid w:val="1D3D9D4C"/>
    <w:rsid w:val="1D8E3C42"/>
    <w:rsid w:val="1E529C65"/>
    <w:rsid w:val="1E912CB1"/>
    <w:rsid w:val="1F1741A2"/>
    <w:rsid w:val="1F25A47F"/>
    <w:rsid w:val="1F9E6CB6"/>
    <w:rsid w:val="1FEAF24A"/>
    <w:rsid w:val="208FCD92"/>
    <w:rsid w:val="20A0A7F9"/>
    <w:rsid w:val="20B31203"/>
    <w:rsid w:val="21191828"/>
    <w:rsid w:val="215D9172"/>
    <w:rsid w:val="21A3E9B8"/>
    <w:rsid w:val="21AC9592"/>
    <w:rsid w:val="21E97FD0"/>
    <w:rsid w:val="21F74402"/>
    <w:rsid w:val="2238DD18"/>
    <w:rsid w:val="224BAF1F"/>
    <w:rsid w:val="22D3FCD6"/>
    <w:rsid w:val="23309FF4"/>
    <w:rsid w:val="243DBD5D"/>
    <w:rsid w:val="24409B49"/>
    <w:rsid w:val="24B10462"/>
    <w:rsid w:val="24B5CD16"/>
    <w:rsid w:val="24DE10CE"/>
    <w:rsid w:val="2511E891"/>
    <w:rsid w:val="2521C09D"/>
    <w:rsid w:val="25564808"/>
    <w:rsid w:val="25AB87B7"/>
    <w:rsid w:val="25D07400"/>
    <w:rsid w:val="2670D66B"/>
    <w:rsid w:val="268A116C"/>
    <w:rsid w:val="275230E5"/>
    <w:rsid w:val="2807C525"/>
    <w:rsid w:val="2848621C"/>
    <w:rsid w:val="28516AE6"/>
    <w:rsid w:val="288CC56D"/>
    <w:rsid w:val="28EF6E78"/>
    <w:rsid w:val="295941C2"/>
    <w:rsid w:val="295BF85A"/>
    <w:rsid w:val="29651334"/>
    <w:rsid w:val="2AA576BA"/>
    <w:rsid w:val="2AC3558A"/>
    <w:rsid w:val="2ADAC194"/>
    <w:rsid w:val="2B00A0AE"/>
    <w:rsid w:val="2B43E343"/>
    <w:rsid w:val="2BF3EBA3"/>
    <w:rsid w:val="2BF436FC"/>
    <w:rsid w:val="2C296A54"/>
    <w:rsid w:val="2C57321F"/>
    <w:rsid w:val="2CB34D3E"/>
    <w:rsid w:val="2D1B8F6A"/>
    <w:rsid w:val="2D2E7E49"/>
    <w:rsid w:val="2D3FB546"/>
    <w:rsid w:val="2DF43449"/>
    <w:rsid w:val="2E5B75D4"/>
    <w:rsid w:val="2EC25D4A"/>
    <w:rsid w:val="2EF5DFD3"/>
    <w:rsid w:val="2F63738E"/>
    <w:rsid w:val="2F6A6AF1"/>
    <w:rsid w:val="2F979AA7"/>
    <w:rsid w:val="3004F6DD"/>
    <w:rsid w:val="302F312D"/>
    <w:rsid w:val="304A1364"/>
    <w:rsid w:val="308AF19E"/>
    <w:rsid w:val="31D35E53"/>
    <w:rsid w:val="326466BA"/>
    <w:rsid w:val="32C47BCF"/>
    <w:rsid w:val="32CE4AA2"/>
    <w:rsid w:val="34C9F8A2"/>
    <w:rsid w:val="3516196C"/>
    <w:rsid w:val="358C1500"/>
    <w:rsid w:val="36DB7182"/>
    <w:rsid w:val="376CCA9E"/>
    <w:rsid w:val="38A4C11A"/>
    <w:rsid w:val="38DDE437"/>
    <w:rsid w:val="3939207C"/>
    <w:rsid w:val="3975011F"/>
    <w:rsid w:val="39F98FD8"/>
    <w:rsid w:val="3B057CC3"/>
    <w:rsid w:val="3BB3DA77"/>
    <w:rsid w:val="3BBCEA75"/>
    <w:rsid w:val="3C20D716"/>
    <w:rsid w:val="3C594B39"/>
    <w:rsid w:val="3DE42B7E"/>
    <w:rsid w:val="3E06D3FD"/>
    <w:rsid w:val="3E632C85"/>
    <w:rsid w:val="3E709B7A"/>
    <w:rsid w:val="3EC4F351"/>
    <w:rsid w:val="3FA038E6"/>
    <w:rsid w:val="3FAF0E45"/>
    <w:rsid w:val="3FD09DFF"/>
    <w:rsid w:val="4057B94E"/>
    <w:rsid w:val="41ABACDA"/>
    <w:rsid w:val="41C803C2"/>
    <w:rsid w:val="428EFFD5"/>
    <w:rsid w:val="42A3E327"/>
    <w:rsid w:val="42C30A69"/>
    <w:rsid w:val="42CCF5BA"/>
    <w:rsid w:val="437DD35A"/>
    <w:rsid w:val="438E9A6C"/>
    <w:rsid w:val="44414D3F"/>
    <w:rsid w:val="4473AA09"/>
    <w:rsid w:val="449ADD7C"/>
    <w:rsid w:val="44A72ABD"/>
    <w:rsid w:val="44B0F3DB"/>
    <w:rsid w:val="45163569"/>
    <w:rsid w:val="459B460F"/>
    <w:rsid w:val="45D6DF4F"/>
    <w:rsid w:val="4621B93B"/>
    <w:rsid w:val="46276B44"/>
    <w:rsid w:val="46AB7A05"/>
    <w:rsid w:val="46B5741C"/>
    <w:rsid w:val="46D89DBB"/>
    <w:rsid w:val="46F113FF"/>
    <w:rsid w:val="47737F94"/>
    <w:rsid w:val="48C00848"/>
    <w:rsid w:val="48C5A4A0"/>
    <w:rsid w:val="4966AA15"/>
    <w:rsid w:val="49892B99"/>
    <w:rsid w:val="49EC900B"/>
    <w:rsid w:val="49ED14DE"/>
    <w:rsid w:val="4A174719"/>
    <w:rsid w:val="4A3D7B6D"/>
    <w:rsid w:val="4AB72A93"/>
    <w:rsid w:val="4AD22CB0"/>
    <w:rsid w:val="4ADDA6E8"/>
    <w:rsid w:val="4C2D8376"/>
    <w:rsid w:val="4C8521B9"/>
    <w:rsid w:val="4D24B5A0"/>
    <w:rsid w:val="4D28107C"/>
    <w:rsid w:val="4DD35598"/>
    <w:rsid w:val="4DDDF4C9"/>
    <w:rsid w:val="4E068888"/>
    <w:rsid w:val="4E1A8C4F"/>
    <w:rsid w:val="4EF92CB2"/>
    <w:rsid w:val="4F45DBDF"/>
    <w:rsid w:val="4F742762"/>
    <w:rsid w:val="4F7639B1"/>
    <w:rsid w:val="4F9416B3"/>
    <w:rsid w:val="4FDAA96E"/>
    <w:rsid w:val="500974E0"/>
    <w:rsid w:val="5037F710"/>
    <w:rsid w:val="5060D346"/>
    <w:rsid w:val="5084F2A5"/>
    <w:rsid w:val="50AA1FA3"/>
    <w:rsid w:val="50B11DA7"/>
    <w:rsid w:val="50FF7F88"/>
    <w:rsid w:val="51256504"/>
    <w:rsid w:val="517F7594"/>
    <w:rsid w:val="51C73FBD"/>
    <w:rsid w:val="521BCD39"/>
    <w:rsid w:val="5284523F"/>
    <w:rsid w:val="533B061B"/>
    <w:rsid w:val="533B2842"/>
    <w:rsid w:val="5426890C"/>
    <w:rsid w:val="54648342"/>
    <w:rsid w:val="54653AAE"/>
    <w:rsid w:val="553F5387"/>
    <w:rsid w:val="5566AECE"/>
    <w:rsid w:val="557A39C7"/>
    <w:rsid w:val="559AF243"/>
    <w:rsid w:val="55C6EA70"/>
    <w:rsid w:val="55C8687B"/>
    <w:rsid w:val="55E82791"/>
    <w:rsid w:val="55FC7D03"/>
    <w:rsid w:val="560B7CB8"/>
    <w:rsid w:val="567F7EAD"/>
    <w:rsid w:val="56FAF425"/>
    <w:rsid w:val="573921E6"/>
    <w:rsid w:val="57495D47"/>
    <w:rsid w:val="57DB3840"/>
    <w:rsid w:val="58AB967F"/>
    <w:rsid w:val="594F11A7"/>
    <w:rsid w:val="59673252"/>
    <w:rsid w:val="597DA2C0"/>
    <w:rsid w:val="59B376B5"/>
    <w:rsid w:val="59B3E9B9"/>
    <w:rsid w:val="59CAD5B1"/>
    <w:rsid w:val="59E88D7C"/>
    <w:rsid w:val="5A047A83"/>
    <w:rsid w:val="5A3AEA47"/>
    <w:rsid w:val="5A5265AF"/>
    <w:rsid w:val="5A79E9F9"/>
    <w:rsid w:val="5B8139CD"/>
    <w:rsid w:val="5B8A5548"/>
    <w:rsid w:val="5C2F683D"/>
    <w:rsid w:val="5C3B945C"/>
    <w:rsid w:val="5CB89265"/>
    <w:rsid w:val="5CEB8A7B"/>
    <w:rsid w:val="5D6B764B"/>
    <w:rsid w:val="5DA0A0B7"/>
    <w:rsid w:val="5E421598"/>
    <w:rsid w:val="5E6DC815"/>
    <w:rsid w:val="5EBEB9BB"/>
    <w:rsid w:val="5ECD1556"/>
    <w:rsid w:val="5ED2A4FC"/>
    <w:rsid w:val="5F244072"/>
    <w:rsid w:val="5FAE791A"/>
    <w:rsid w:val="5FE7A590"/>
    <w:rsid w:val="6035A3D8"/>
    <w:rsid w:val="604F3003"/>
    <w:rsid w:val="605A4154"/>
    <w:rsid w:val="61F7AE6D"/>
    <w:rsid w:val="62012948"/>
    <w:rsid w:val="62B1F91D"/>
    <w:rsid w:val="635E467E"/>
    <w:rsid w:val="638D1561"/>
    <w:rsid w:val="64446507"/>
    <w:rsid w:val="646B9415"/>
    <w:rsid w:val="646DA4DE"/>
    <w:rsid w:val="652F6BF3"/>
    <w:rsid w:val="654B2ACB"/>
    <w:rsid w:val="656128D8"/>
    <w:rsid w:val="65A7AAED"/>
    <w:rsid w:val="65BD29E6"/>
    <w:rsid w:val="65E10E16"/>
    <w:rsid w:val="662A8727"/>
    <w:rsid w:val="667183EC"/>
    <w:rsid w:val="66795053"/>
    <w:rsid w:val="66886CD0"/>
    <w:rsid w:val="66DBA878"/>
    <w:rsid w:val="671DA7BB"/>
    <w:rsid w:val="6756D927"/>
    <w:rsid w:val="6823F78C"/>
    <w:rsid w:val="686C7ED9"/>
    <w:rsid w:val="6875349C"/>
    <w:rsid w:val="689C9688"/>
    <w:rsid w:val="68ED685E"/>
    <w:rsid w:val="693CDC89"/>
    <w:rsid w:val="696636CE"/>
    <w:rsid w:val="69E8DD2C"/>
    <w:rsid w:val="6A036EFD"/>
    <w:rsid w:val="6BC56D63"/>
    <w:rsid w:val="6C7C58C3"/>
    <w:rsid w:val="6CD65A5A"/>
    <w:rsid w:val="6CDEB707"/>
    <w:rsid w:val="6D133474"/>
    <w:rsid w:val="6E1C70CC"/>
    <w:rsid w:val="6E3519C4"/>
    <w:rsid w:val="6E5527F5"/>
    <w:rsid w:val="6EDE72C8"/>
    <w:rsid w:val="6F2A5A23"/>
    <w:rsid w:val="6F8B75EB"/>
    <w:rsid w:val="6FE8E4BD"/>
    <w:rsid w:val="6FFA0939"/>
    <w:rsid w:val="700B57DF"/>
    <w:rsid w:val="70281430"/>
    <w:rsid w:val="703DDBD0"/>
    <w:rsid w:val="715C7AF1"/>
    <w:rsid w:val="718829E4"/>
    <w:rsid w:val="71D22B0B"/>
    <w:rsid w:val="7286D00C"/>
    <w:rsid w:val="728F7EA4"/>
    <w:rsid w:val="732CABEA"/>
    <w:rsid w:val="73493868"/>
    <w:rsid w:val="734CD22E"/>
    <w:rsid w:val="7358E1FE"/>
    <w:rsid w:val="73635437"/>
    <w:rsid w:val="73658D51"/>
    <w:rsid w:val="73767B7B"/>
    <w:rsid w:val="73E89382"/>
    <w:rsid w:val="73FFA3FF"/>
    <w:rsid w:val="7423A686"/>
    <w:rsid w:val="744A6C4E"/>
    <w:rsid w:val="751226D9"/>
    <w:rsid w:val="755D29B6"/>
    <w:rsid w:val="76957302"/>
    <w:rsid w:val="76CEF0F2"/>
    <w:rsid w:val="774CE83D"/>
    <w:rsid w:val="77774648"/>
    <w:rsid w:val="77F219DF"/>
    <w:rsid w:val="785D3C35"/>
    <w:rsid w:val="7861665C"/>
    <w:rsid w:val="7876DDF8"/>
    <w:rsid w:val="7896F889"/>
    <w:rsid w:val="78BE50BF"/>
    <w:rsid w:val="792C8E96"/>
    <w:rsid w:val="79DB372E"/>
    <w:rsid w:val="7CB61185"/>
    <w:rsid w:val="7CE61E9D"/>
    <w:rsid w:val="7DA3AF68"/>
    <w:rsid w:val="7DD965C3"/>
    <w:rsid w:val="7E4B5AD3"/>
    <w:rsid w:val="7EF37DCD"/>
    <w:rsid w:val="7F3C43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2E4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semiHidden="1" w:unhideWhenUsed="1"/>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7462"/>
    <w:pPr>
      <w:jc w:val="both"/>
    </w:pPr>
    <w:rPr>
      <w:rFonts w:ascii="Arial" w:hAnsi="Arial"/>
    </w:rPr>
  </w:style>
  <w:style w:type="paragraph" w:styleId="Heading1">
    <w:name w:val="heading 1"/>
    <w:basedOn w:val="Normal"/>
    <w:next w:val="Normal"/>
    <w:link w:val="Heading1Char"/>
    <w:uiPriority w:val="9"/>
    <w:qFormat/>
    <w:rsid w:val="000F3406"/>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nhideWhenUsed/>
    <w:qFormat/>
    <w:rsid w:val="00BE05C2"/>
    <w:pPr>
      <w:keepNext/>
      <w:keepLines/>
      <w:spacing w:before="40" w:after="0"/>
      <w:outlineLvl w:val="1"/>
    </w:pPr>
    <w:rPr>
      <w:rFonts w:eastAsiaTheme="majorEastAsia" w:cstheme="majorBidi"/>
      <w:b/>
      <w:sz w:val="26"/>
      <w:szCs w:val="26"/>
    </w:rPr>
  </w:style>
  <w:style w:type="paragraph" w:styleId="Heading3">
    <w:name w:val="heading 3"/>
    <w:basedOn w:val="Heading1"/>
    <w:next w:val="BodyText"/>
    <w:link w:val="Heading3Char"/>
    <w:qFormat/>
    <w:rsid w:val="00A02B38"/>
    <w:pPr>
      <w:keepNext w:val="0"/>
      <w:keepLines w:val="0"/>
      <w:tabs>
        <w:tab w:val="num" w:pos="0"/>
      </w:tabs>
      <w:adjustRightInd w:val="0"/>
      <w:snapToGrid w:val="0"/>
      <w:spacing w:before="0" w:after="240" w:line="240" w:lineRule="auto"/>
      <w:ind w:left="850" w:hanging="850"/>
      <w:outlineLvl w:val="2"/>
    </w:pPr>
    <w:rPr>
      <w:rFonts w:eastAsia="Times New Roman" w:cs="Arial"/>
      <w:sz w:val="24"/>
      <w:szCs w:val="20"/>
      <w:lang w:eastAsia="en-GB"/>
    </w:rPr>
  </w:style>
  <w:style w:type="paragraph" w:styleId="Heading4">
    <w:name w:val="heading 4"/>
    <w:basedOn w:val="Heading1"/>
    <w:next w:val="BodyText"/>
    <w:link w:val="Heading4Char"/>
    <w:qFormat/>
    <w:rsid w:val="00565290"/>
    <w:pPr>
      <w:keepNext w:val="0"/>
      <w:keepLines w:val="0"/>
      <w:numPr>
        <w:ilvl w:val="3"/>
        <w:numId w:val="34"/>
      </w:numPr>
      <w:adjustRightInd w:val="0"/>
      <w:snapToGrid w:val="0"/>
      <w:spacing w:before="0" w:after="240" w:line="240" w:lineRule="exact"/>
      <w:outlineLvl w:val="3"/>
    </w:pPr>
    <w:rPr>
      <w:rFonts w:eastAsia="Times New Roman" w:cs="Arial"/>
      <w:color w:val="000000"/>
      <w:sz w:val="20"/>
      <w:szCs w:val="20"/>
      <w:lang w:eastAsia="en-GB"/>
    </w:rPr>
  </w:style>
  <w:style w:type="paragraph" w:styleId="Heading5">
    <w:name w:val="heading 5"/>
    <w:basedOn w:val="Heading1"/>
    <w:next w:val="BodyText"/>
    <w:link w:val="Heading5Char"/>
    <w:qFormat/>
    <w:rsid w:val="00565290"/>
    <w:pPr>
      <w:keepNext w:val="0"/>
      <w:keepLines w:val="0"/>
      <w:pageBreakBefore/>
      <w:adjustRightInd w:val="0"/>
      <w:snapToGrid w:val="0"/>
      <w:spacing w:before="0" w:after="240" w:line="240" w:lineRule="auto"/>
      <w:outlineLvl w:val="4"/>
    </w:pPr>
    <w:rPr>
      <w:rFonts w:eastAsia="Times New Roman" w:cs="Arial"/>
      <w:color w:val="7F7E82"/>
      <w:sz w:val="40"/>
      <w:szCs w:val="20"/>
      <w:lang w:eastAsia="en-GB"/>
    </w:rPr>
  </w:style>
  <w:style w:type="paragraph" w:styleId="Heading6">
    <w:name w:val="heading 6"/>
    <w:basedOn w:val="Heading3"/>
    <w:next w:val="BodyText"/>
    <w:link w:val="Heading6Char"/>
    <w:qFormat/>
    <w:rsid w:val="00565290"/>
    <w:pPr>
      <w:tabs>
        <w:tab w:val="clear" w:pos="0"/>
      </w:tabs>
      <w:ind w:left="0" w:firstLine="0"/>
      <w:outlineLvl w:val="5"/>
    </w:pPr>
    <w:rPr>
      <w:i/>
    </w:rPr>
  </w:style>
  <w:style w:type="paragraph" w:styleId="Heading7">
    <w:name w:val="heading 7"/>
    <w:basedOn w:val="Normal"/>
    <w:next w:val="BodyText"/>
    <w:link w:val="Heading7Char"/>
    <w:qFormat/>
    <w:rsid w:val="00565290"/>
    <w:pPr>
      <w:adjustRightInd w:val="0"/>
      <w:snapToGrid w:val="0"/>
      <w:spacing w:before="120" w:after="240" w:line="240" w:lineRule="auto"/>
      <w:outlineLvl w:val="6"/>
    </w:pPr>
    <w:rPr>
      <w:rFonts w:eastAsia="Times New Roman" w:cs="Arial"/>
      <w:b/>
      <w:i/>
      <w:sz w:val="20"/>
      <w:szCs w:val="20"/>
      <w:lang w:eastAsia="en-GB"/>
    </w:rPr>
  </w:style>
  <w:style w:type="paragraph" w:styleId="Heading8">
    <w:name w:val="heading 8"/>
    <w:basedOn w:val="Normal"/>
    <w:next w:val="BodyText"/>
    <w:link w:val="Heading8Char"/>
    <w:qFormat/>
    <w:rsid w:val="00565290"/>
    <w:pPr>
      <w:adjustRightInd w:val="0"/>
      <w:snapToGrid w:val="0"/>
      <w:spacing w:before="120" w:after="240" w:line="240" w:lineRule="auto"/>
      <w:outlineLvl w:val="7"/>
    </w:pPr>
    <w:rPr>
      <w:rFonts w:eastAsia="Times New Roman" w:cs="Arial"/>
      <w:b/>
      <w:sz w:val="20"/>
      <w:szCs w:val="20"/>
      <w:lang w:eastAsia="en-GB"/>
    </w:rPr>
  </w:style>
  <w:style w:type="paragraph" w:styleId="Heading9">
    <w:name w:val="heading 9"/>
    <w:basedOn w:val="Heading8"/>
    <w:next w:val="Normal"/>
    <w:link w:val="Heading9Char"/>
    <w:qFormat/>
    <w:rsid w:val="00565290"/>
    <w:pPr>
      <w:pageBreakBefore/>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C18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1842"/>
  </w:style>
  <w:style w:type="paragraph" w:styleId="Footer">
    <w:name w:val="footer"/>
    <w:basedOn w:val="Normal"/>
    <w:link w:val="FooterChar"/>
    <w:uiPriority w:val="99"/>
    <w:unhideWhenUsed/>
    <w:rsid w:val="00BC18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842"/>
  </w:style>
  <w:style w:type="character" w:customStyle="1" w:styleId="Heading1Char">
    <w:name w:val="Heading 1 Char"/>
    <w:basedOn w:val="DefaultParagraphFont"/>
    <w:link w:val="Heading1"/>
    <w:uiPriority w:val="9"/>
    <w:rsid w:val="000F3406"/>
    <w:rPr>
      <w:rFonts w:ascii="Arial" w:eastAsiaTheme="majorEastAsia" w:hAnsi="Arial" w:cstheme="majorBidi"/>
      <w:b/>
      <w:sz w:val="32"/>
      <w:szCs w:val="32"/>
    </w:rPr>
  </w:style>
  <w:style w:type="paragraph" w:styleId="TOCHeading">
    <w:name w:val="TOC Heading"/>
    <w:basedOn w:val="Heading1"/>
    <w:next w:val="Normal"/>
    <w:uiPriority w:val="39"/>
    <w:unhideWhenUsed/>
    <w:qFormat/>
    <w:rsid w:val="0089259E"/>
    <w:pPr>
      <w:outlineLvl w:val="9"/>
    </w:pPr>
    <w:rPr>
      <w:lang w:val="en-US"/>
    </w:rPr>
  </w:style>
  <w:style w:type="character" w:customStyle="1" w:styleId="Heading2Char">
    <w:name w:val="Heading 2 Char"/>
    <w:basedOn w:val="DefaultParagraphFont"/>
    <w:link w:val="Heading2"/>
    <w:uiPriority w:val="9"/>
    <w:rsid w:val="00BE05C2"/>
    <w:rPr>
      <w:rFonts w:ascii="Arial" w:eastAsiaTheme="majorEastAsia" w:hAnsi="Arial" w:cstheme="majorBidi"/>
      <w:b/>
      <w:sz w:val="26"/>
      <w:szCs w:val="26"/>
    </w:rPr>
  </w:style>
  <w:style w:type="paragraph" w:styleId="FootnoteText">
    <w:name w:val="footnote text"/>
    <w:basedOn w:val="Normal"/>
    <w:link w:val="FootnoteTextChar"/>
    <w:unhideWhenUsed/>
    <w:rsid w:val="003078D8"/>
    <w:pPr>
      <w:spacing w:after="0" w:line="240" w:lineRule="auto"/>
    </w:pPr>
    <w:rPr>
      <w:sz w:val="20"/>
      <w:szCs w:val="20"/>
    </w:rPr>
  </w:style>
  <w:style w:type="character" w:customStyle="1" w:styleId="FootnoteTextChar">
    <w:name w:val="Footnote Text Char"/>
    <w:basedOn w:val="DefaultParagraphFont"/>
    <w:link w:val="FootnoteText"/>
    <w:rsid w:val="003078D8"/>
    <w:rPr>
      <w:rFonts w:ascii="Arial" w:hAnsi="Arial"/>
      <w:sz w:val="20"/>
      <w:szCs w:val="20"/>
    </w:rPr>
  </w:style>
  <w:style w:type="character" w:styleId="Hyperlink">
    <w:name w:val="Hyperlink"/>
    <w:basedOn w:val="DefaultParagraphFont"/>
    <w:uiPriority w:val="99"/>
    <w:rsid w:val="003078D8"/>
    <w:rPr>
      <w:color w:val="0000FF"/>
      <w:u w:val="single"/>
    </w:rPr>
  </w:style>
  <w:style w:type="character" w:styleId="FootnoteReference">
    <w:name w:val="footnote reference"/>
    <w:basedOn w:val="DefaultParagraphFont"/>
    <w:rsid w:val="003078D8"/>
    <w:rPr>
      <w:rFonts w:ascii="Arial" w:hAnsi="Arial" w:cs="Arial"/>
      <w:kern w:val="12"/>
      <w:szCs w:val="24"/>
      <w:vertAlign w:val="superscript"/>
      <w:lang w:val="en-GB" w:eastAsia="en-US" w:bidi="ar-SA"/>
    </w:rPr>
  </w:style>
  <w:style w:type="character" w:styleId="CommentReference">
    <w:name w:val="annotation reference"/>
    <w:basedOn w:val="DefaultParagraphFont"/>
    <w:uiPriority w:val="99"/>
    <w:semiHidden/>
    <w:unhideWhenUsed/>
    <w:rsid w:val="00BE05C2"/>
    <w:rPr>
      <w:sz w:val="16"/>
      <w:szCs w:val="16"/>
    </w:rPr>
  </w:style>
  <w:style w:type="paragraph" w:styleId="CommentText">
    <w:name w:val="annotation text"/>
    <w:basedOn w:val="Normal"/>
    <w:link w:val="CommentTextChar"/>
    <w:uiPriority w:val="99"/>
    <w:unhideWhenUsed/>
    <w:rsid w:val="00BE05C2"/>
    <w:pPr>
      <w:adjustRightInd w:val="0"/>
      <w:snapToGrid w:val="0"/>
      <w:spacing w:after="0" w:line="240" w:lineRule="auto"/>
    </w:pPr>
    <w:rPr>
      <w:rFonts w:eastAsia="Times New Roman" w:cs="Arial"/>
      <w:sz w:val="20"/>
      <w:szCs w:val="20"/>
      <w:lang w:eastAsia="en-GB"/>
    </w:rPr>
  </w:style>
  <w:style w:type="character" w:customStyle="1" w:styleId="CommentTextChar">
    <w:name w:val="Comment Text Char"/>
    <w:basedOn w:val="DefaultParagraphFont"/>
    <w:link w:val="CommentText"/>
    <w:uiPriority w:val="99"/>
    <w:rsid w:val="00BE05C2"/>
    <w:rPr>
      <w:rFonts w:ascii="Arial" w:eastAsia="Times New Roman" w:hAnsi="Arial" w:cs="Arial"/>
      <w:sz w:val="20"/>
      <w:szCs w:val="20"/>
      <w:lang w:eastAsia="en-GB"/>
    </w:rPr>
  </w:style>
  <w:style w:type="paragraph" w:styleId="NormalWeb">
    <w:name w:val="Normal (Web)"/>
    <w:basedOn w:val="Normal"/>
    <w:uiPriority w:val="99"/>
    <w:rsid w:val="00206CF8"/>
    <w:pPr>
      <w:adjustRightInd w:val="0"/>
      <w:snapToGrid w:val="0"/>
      <w:spacing w:after="0" w:line="240" w:lineRule="auto"/>
    </w:pPr>
    <w:rPr>
      <w:rFonts w:eastAsia="Times New Roman" w:cs="Arial"/>
      <w:sz w:val="24"/>
      <w:szCs w:val="24"/>
      <w:lang w:eastAsia="en-GB"/>
    </w:rPr>
  </w:style>
  <w:style w:type="paragraph" w:styleId="CommentSubject">
    <w:name w:val="annotation subject"/>
    <w:basedOn w:val="CommentText"/>
    <w:next w:val="CommentText"/>
    <w:link w:val="CommentSubjectChar"/>
    <w:semiHidden/>
    <w:unhideWhenUsed/>
    <w:rsid w:val="00B90192"/>
    <w:pPr>
      <w:adjustRightInd/>
      <w:snapToGrid/>
      <w:spacing w:after="160"/>
    </w:pPr>
    <w:rPr>
      <w:rFonts w:eastAsiaTheme="minorHAnsi" w:cstheme="minorBidi"/>
      <w:b/>
      <w:bCs/>
      <w:lang w:eastAsia="en-US"/>
    </w:rPr>
  </w:style>
  <w:style w:type="character" w:customStyle="1" w:styleId="CommentSubjectChar">
    <w:name w:val="Comment Subject Char"/>
    <w:basedOn w:val="CommentTextChar"/>
    <w:link w:val="CommentSubject"/>
    <w:semiHidden/>
    <w:rsid w:val="00B90192"/>
    <w:rPr>
      <w:rFonts w:ascii="Arial" w:eastAsia="Times New Roman" w:hAnsi="Arial" w:cs="Arial"/>
      <w:b/>
      <w:bCs/>
      <w:sz w:val="20"/>
      <w:szCs w:val="20"/>
      <w:lang w:eastAsia="en-GB"/>
    </w:rPr>
  </w:style>
  <w:style w:type="table" w:styleId="GridTable4-Accent3">
    <w:name w:val="Grid Table 4 Accent 3"/>
    <w:basedOn w:val="TableNormal"/>
    <w:uiPriority w:val="49"/>
    <w:rsid w:val="005652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3Char">
    <w:name w:val="Heading 3 Char"/>
    <w:basedOn w:val="DefaultParagraphFont"/>
    <w:link w:val="Heading3"/>
    <w:rsid w:val="00A02B38"/>
    <w:rPr>
      <w:rFonts w:ascii="Arial" w:eastAsia="Times New Roman" w:hAnsi="Arial" w:cs="Arial"/>
      <w:b/>
      <w:sz w:val="24"/>
      <w:szCs w:val="20"/>
      <w:lang w:eastAsia="en-GB"/>
    </w:rPr>
  </w:style>
  <w:style w:type="character" w:customStyle="1" w:styleId="Heading4Char">
    <w:name w:val="Heading 4 Char"/>
    <w:basedOn w:val="DefaultParagraphFont"/>
    <w:link w:val="Heading4"/>
    <w:rsid w:val="00565290"/>
    <w:rPr>
      <w:rFonts w:ascii="Arial" w:eastAsia="Times New Roman" w:hAnsi="Arial" w:cs="Arial"/>
      <w:b/>
      <w:color w:val="000000"/>
      <w:sz w:val="20"/>
      <w:szCs w:val="20"/>
      <w:lang w:eastAsia="en-GB"/>
    </w:rPr>
  </w:style>
  <w:style w:type="character" w:customStyle="1" w:styleId="Heading5Char">
    <w:name w:val="Heading 5 Char"/>
    <w:basedOn w:val="DefaultParagraphFont"/>
    <w:link w:val="Heading5"/>
    <w:rsid w:val="00565290"/>
    <w:rPr>
      <w:rFonts w:ascii="Arial" w:eastAsia="Times New Roman" w:hAnsi="Arial" w:cs="Arial"/>
      <w:b/>
      <w:color w:val="7F7E82"/>
      <w:sz w:val="40"/>
      <w:szCs w:val="20"/>
      <w:lang w:eastAsia="en-GB"/>
    </w:rPr>
  </w:style>
  <w:style w:type="character" w:customStyle="1" w:styleId="Heading6Char">
    <w:name w:val="Heading 6 Char"/>
    <w:basedOn w:val="DefaultParagraphFont"/>
    <w:link w:val="Heading6"/>
    <w:rsid w:val="00565290"/>
    <w:rPr>
      <w:rFonts w:ascii="Arial" w:eastAsia="Times New Roman" w:hAnsi="Arial" w:cs="Arial"/>
      <w:b/>
      <w:i/>
      <w:sz w:val="24"/>
      <w:szCs w:val="20"/>
      <w:lang w:eastAsia="en-GB"/>
    </w:rPr>
  </w:style>
  <w:style w:type="character" w:customStyle="1" w:styleId="Heading7Char">
    <w:name w:val="Heading 7 Char"/>
    <w:basedOn w:val="DefaultParagraphFont"/>
    <w:link w:val="Heading7"/>
    <w:rsid w:val="00565290"/>
    <w:rPr>
      <w:rFonts w:ascii="Arial" w:eastAsia="Times New Roman" w:hAnsi="Arial" w:cs="Arial"/>
      <w:b/>
      <w:i/>
      <w:sz w:val="20"/>
      <w:szCs w:val="20"/>
      <w:lang w:eastAsia="en-GB"/>
    </w:rPr>
  </w:style>
  <w:style w:type="character" w:customStyle="1" w:styleId="Heading8Char">
    <w:name w:val="Heading 8 Char"/>
    <w:basedOn w:val="DefaultParagraphFont"/>
    <w:link w:val="Heading8"/>
    <w:rsid w:val="00565290"/>
    <w:rPr>
      <w:rFonts w:ascii="Arial" w:eastAsia="Times New Roman" w:hAnsi="Arial" w:cs="Arial"/>
      <w:b/>
      <w:sz w:val="20"/>
      <w:szCs w:val="20"/>
      <w:lang w:eastAsia="en-GB"/>
    </w:rPr>
  </w:style>
  <w:style w:type="character" w:customStyle="1" w:styleId="Heading9Char">
    <w:name w:val="Heading 9 Char"/>
    <w:basedOn w:val="DefaultParagraphFont"/>
    <w:link w:val="Heading9"/>
    <w:rsid w:val="00565290"/>
    <w:rPr>
      <w:rFonts w:ascii="Arial" w:eastAsia="Times New Roman" w:hAnsi="Arial" w:cs="Arial"/>
      <w:b/>
      <w:sz w:val="28"/>
      <w:szCs w:val="20"/>
      <w:lang w:eastAsia="en-GB"/>
    </w:rPr>
  </w:style>
  <w:style w:type="paragraph" w:customStyle="1" w:styleId="TableText">
    <w:name w:val="Table Text"/>
    <w:basedOn w:val="Normal"/>
    <w:semiHidden/>
    <w:rsid w:val="00565290"/>
    <w:pPr>
      <w:adjustRightInd w:val="0"/>
      <w:snapToGrid w:val="0"/>
      <w:spacing w:after="0" w:line="240" w:lineRule="auto"/>
    </w:pPr>
    <w:rPr>
      <w:rFonts w:eastAsia="Times New Roman" w:cs="Arial"/>
      <w:sz w:val="20"/>
      <w:szCs w:val="24"/>
      <w:lang w:eastAsia="en-GB"/>
    </w:rPr>
  </w:style>
  <w:style w:type="paragraph" w:customStyle="1" w:styleId="EYIndent1">
    <w:name w:val="EY Indent 1"/>
    <w:basedOn w:val="EYNormal"/>
    <w:rsid w:val="00565290"/>
    <w:pPr>
      <w:spacing w:after="240"/>
      <w:ind w:left="425"/>
    </w:pPr>
  </w:style>
  <w:style w:type="paragraph" w:customStyle="1" w:styleId="EYIndent2">
    <w:name w:val="EY Indent 2"/>
    <w:basedOn w:val="EYIndent1"/>
    <w:rsid w:val="00565290"/>
    <w:pPr>
      <w:ind w:left="851"/>
    </w:pPr>
  </w:style>
  <w:style w:type="paragraph" w:customStyle="1" w:styleId="EYIndent3">
    <w:name w:val="EY Indent 3"/>
    <w:basedOn w:val="EYIndent1"/>
    <w:rsid w:val="00565290"/>
    <w:pPr>
      <w:ind w:left="1276"/>
    </w:pPr>
  </w:style>
  <w:style w:type="paragraph" w:styleId="Index9">
    <w:name w:val="index 9"/>
    <w:basedOn w:val="Normal"/>
    <w:next w:val="Normal"/>
    <w:autoRedefine/>
    <w:semiHidden/>
    <w:rsid w:val="00565290"/>
    <w:pPr>
      <w:numPr>
        <w:ilvl w:val="8"/>
        <w:numId w:val="14"/>
      </w:numPr>
      <w:adjustRightInd w:val="0"/>
      <w:snapToGrid w:val="0"/>
      <w:spacing w:after="0" w:line="240" w:lineRule="auto"/>
    </w:pPr>
    <w:rPr>
      <w:rFonts w:eastAsia="Times New Roman" w:cs="Arial"/>
      <w:sz w:val="20"/>
      <w:szCs w:val="20"/>
      <w:lang w:eastAsia="en-GB"/>
    </w:rPr>
  </w:style>
  <w:style w:type="paragraph" w:styleId="MacroText">
    <w:name w:val="macro"/>
    <w:link w:val="MacroTextChar"/>
    <w:semiHidden/>
    <w:rsid w:val="00565290"/>
    <w:pPr>
      <w:tabs>
        <w:tab w:val="left" w:pos="1134"/>
        <w:tab w:val="left" w:pos="2268"/>
        <w:tab w:val="left" w:pos="3402"/>
        <w:tab w:val="left" w:pos="4536"/>
        <w:tab w:val="left" w:pos="5670"/>
        <w:tab w:val="left" w:pos="6804"/>
        <w:tab w:val="left" w:pos="7938"/>
      </w:tabs>
      <w:spacing w:after="0" w:line="240" w:lineRule="auto"/>
    </w:pPr>
    <w:rPr>
      <w:rFonts w:ascii="Courier New" w:eastAsia="Times New Roman" w:hAnsi="Courier New" w:cs="Times New Roman"/>
      <w:szCs w:val="20"/>
      <w:lang w:eastAsia="en-GB"/>
    </w:rPr>
  </w:style>
  <w:style w:type="character" w:customStyle="1" w:styleId="MacroTextChar">
    <w:name w:val="Macro Text Char"/>
    <w:basedOn w:val="DefaultParagraphFont"/>
    <w:link w:val="MacroText"/>
    <w:semiHidden/>
    <w:rsid w:val="00565290"/>
    <w:rPr>
      <w:rFonts w:ascii="Courier New" w:eastAsia="Times New Roman" w:hAnsi="Courier New" w:cs="Times New Roman"/>
      <w:szCs w:val="20"/>
      <w:lang w:eastAsia="en-GB"/>
    </w:rPr>
  </w:style>
  <w:style w:type="numbering" w:customStyle="1" w:styleId="NumberList">
    <w:name w:val="Number List"/>
    <w:basedOn w:val="NoList"/>
    <w:semiHidden/>
    <w:rsid w:val="00565290"/>
    <w:pPr>
      <w:numPr>
        <w:numId w:val="14"/>
      </w:numPr>
    </w:pPr>
  </w:style>
  <w:style w:type="paragraph" w:customStyle="1" w:styleId="TableBullet1">
    <w:name w:val="Table Bullet 1"/>
    <w:basedOn w:val="Normal"/>
    <w:semiHidden/>
    <w:rsid w:val="00565290"/>
    <w:pPr>
      <w:numPr>
        <w:numId w:val="15"/>
      </w:numPr>
      <w:adjustRightInd w:val="0"/>
      <w:snapToGrid w:val="0"/>
      <w:spacing w:after="0" w:line="240" w:lineRule="auto"/>
    </w:pPr>
    <w:rPr>
      <w:rFonts w:eastAsia="Times New Roman" w:cs="Arial"/>
      <w:sz w:val="20"/>
      <w:szCs w:val="20"/>
      <w:lang w:eastAsia="en-GB"/>
    </w:rPr>
  </w:style>
  <w:style w:type="paragraph" w:customStyle="1" w:styleId="TableBullet2">
    <w:name w:val="Table Bullet 2"/>
    <w:basedOn w:val="Normal"/>
    <w:semiHidden/>
    <w:rsid w:val="00565290"/>
    <w:pPr>
      <w:numPr>
        <w:ilvl w:val="1"/>
        <w:numId w:val="15"/>
      </w:numPr>
      <w:tabs>
        <w:tab w:val="decimal" w:pos="1549"/>
      </w:tabs>
      <w:adjustRightInd w:val="0"/>
      <w:snapToGrid w:val="0"/>
      <w:spacing w:after="0" w:line="240" w:lineRule="auto"/>
    </w:pPr>
    <w:rPr>
      <w:rFonts w:eastAsia="Times New Roman" w:cs="Arial"/>
      <w:sz w:val="20"/>
      <w:szCs w:val="20"/>
      <w:lang w:eastAsia="en-GB"/>
    </w:rPr>
  </w:style>
  <w:style w:type="paragraph" w:customStyle="1" w:styleId="TableBullet3">
    <w:name w:val="Table Bullet 3"/>
    <w:basedOn w:val="Normal"/>
    <w:semiHidden/>
    <w:rsid w:val="00565290"/>
    <w:pPr>
      <w:numPr>
        <w:ilvl w:val="2"/>
        <w:numId w:val="15"/>
      </w:numPr>
      <w:adjustRightInd w:val="0"/>
      <w:snapToGrid w:val="0"/>
      <w:spacing w:after="0" w:line="240" w:lineRule="auto"/>
    </w:pPr>
    <w:rPr>
      <w:rFonts w:eastAsia="Times New Roman" w:cs="Arial"/>
      <w:sz w:val="20"/>
      <w:szCs w:val="20"/>
      <w:lang w:eastAsia="en-GB"/>
    </w:rPr>
  </w:style>
  <w:style w:type="table" w:styleId="TableGrid">
    <w:name w:val="Table Grid"/>
    <w:basedOn w:val="TableNormal"/>
    <w:rsid w:val="00565290"/>
    <w:pPr>
      <w:spacing w:after="0" w:line="240" w:lineRule="auto"/>
      <w:jc w:val="both"/>
    </w:pPr>
    <w:rPr>
      <w:rFonts w:ascii="Arial" w:eastAsia="Times New Roman" w:hAnsi="Arial" w:cs="Times New Roman"/>
      <w:sz w:val="20"/>
      <w:szCs w:val="20"/>
      <w:lang w:val="nl-NL" w:eastAsia="nl-NL"/>
    </w:rPr>
    <w:tblPr/>
    <w:tblStylePr w:type="firstRow">
      <w:tblPr/>
      <w:tcPr>
        <w:tcBorders>
          <w:top w:val="nil"/>
          <w:left w:val="nil"/>
          <w:bottom w:val="nil"/>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style>
  <w:style w:type="paragraph" w:customStyle="1" w:styleId="TableHeading">
    <w:name w:val="Table Heading"/>
    <w:basedOn w:val="Normal"/>
    <w:semiHidden/>
    <w:rsid w:val="00565290"/>
    <w:pPr>
      <w:adjustRightInd w:val="0"/>
      <w:snapToGrid w:val="0"/>
      <w:spacing w:before="80" w:after="80" w:line="240" w:lineRule="auto"/>
      <w:jc w:val="center"/>
    </w:pPr>
    <w:rPr>
      <w:rFonts w:eastAsia="Times New Roman" w:cs="Arial"/>
      <w:b/>
      <w:snapToGrid w:val="0"/>
      <w:color w:val="FFFFFF"/>
      <w:sz w:val="20"/>
      <w:szCs w:val="20"/>
    </w:rPr>
  </w:style>
  <w:style w:type="paragraph" w:customStyle="1" w:styleId="TableHeadingBlack">
    <w:name w:val="Table Heading Black"/>
    <w:basedOn w:val="TableHeading"/>
    <w:semiHidden/>
    <w:rsid w:val="00565290"/>
    <w:rPr>
      <w:color w:val="auto"/>
    </w:rPr>
  </w:style>
  <w:style w:type="paragraph" w:customStyle="1" w:styleId="TableHeadingBlackLeft">
    <w:name w:val="Table Heading Black Left"/>
    <w:basedOn w:val="TableHeadingBlack"/>
    <w:semiHidden/>
    <w:rsid w:val="00565290"/>
    <w:pPr>
      <w:jc w:val="left"/>
    </w:pPr>
  </w:style>
  <w:style w:type="paragraph" w:customStyle="1" w:styleId="TableHeadingLeft">
    <w:name w:val="Table Heading Left"/>
    <w:basedOn w:val="Normal"/>
    <w:semiHidden/>
    <w:rsid w:val="00565290"/>
    <w:pPr>
      <w:adjustRightInd w:val="0"/>
      <w:snapToGrid w:val="0"/>
      <w:spacing w:before="80" w:after="80" w:line="240" w:lineRule="auto"/>
    </w:pPr>
    <w:rPr>
      <w:rFonts w:eastAsia="Times New Roman" w:cs="Arial"/>
      <w:b/>
      <w:color w:val="FFFFFF"/>
      <w:sz w:val="20"/>
      <w:szCs w:val="20"/>
      <w:lang w:eastAsia="en-GB"/>
    </w:rPr>
  </w:style>
  <w:style w:type="paragraph" w:customStyle="1" w:styleId="TableTextItalic">
    <w:name w:val="Table Text Italic"/>
    <w:basedOn w:val="Normal"/>
    <w:semiHidden/>
    <w:rsid w:val="00565290"/>
    <w:pPr>
      <w:adjustRightInd w:val="0"/>
      <w:snapToGrid w:val="0"/>
      <w:spacing w:before="80" w:after="80" w:line="240" w:lineRule="auto"/>
    </w:pPr>
    <w:rPr>
      <w:rFonts w:eastAsia="Times New Roman" w:cs="Arial"/>
      <w:i/>
      <w:sz w:val="20"/>
      <w:szCs w:val="20"/>
      <w:lang w:eastAsia="en-GB"/>
    </w:rPr>
  </w:style>
  <w:style w:type="paragraph" w:customStyle="1" w:styleId="TableTextBold">
    <w:name w:val="Table Text Bold"/>
    <w:basedOn w:val="Normal"/>
    <w:next w:val="TableText"/>
    <w:semiHidden/>
    <w:rsid w:val="00565290"/>
    <w:pPr>
      <w:adjustRightInd w:val="0"/>
      <w:snapToGrid w:val="0"/>
      <w:spacing w:before="80" w:after="80" w:line="240" w:lineRule="auto"/>
    </w:pPr>
    <w:rPr>
      <w:rFonts w:eastAsia="Times New Roman" w:cs="Arial"/>
      <w:b/>
      <w:sz w:val="20"/>
      <w:szCs w:val="20"/>
      <w:lang w:eastAsia="en-GB"/>
    </w:rPr>
  </w:style>
  <w:style w:type="paragraph" w:customStyle="1" w:styleId="QuoteReference">
    <w:name w:val="Quote Reference"/>
    <w:basedOn w:val="Normal"/>
    <w:next w:val="BodyText"/>
    <w:semiHidden/>
    <w:rsid w:val="00565290"/>
    <w:pPr>
      <w:adjustRightInd w:val="0"/>
      <w:snapToGrid w:val="0"/>
      <w:spacing w:after="240" w:line="240" w:lineRule="auto"/>
      <w:jc w:val="right"/>
    </w:pPr>
    <w:rPr>
      <w:rFonts w:eastAsia="Times New Roman" w:cs="Arial"/>
      <w:color w:val="7F7E82"/>
      <w:sz w:val="20"/>
      <w:szCs w:val="20"/>
      <w:lang w:eastAsia="en-GB"/>
    </w:rPr>
  </w:style>
  <w:style w:type="paragraph" w:customStyle="1" w:styleId="EYBoldsubjectheading">
    <w:name w:val="EY Bold subject heading"/>
    <w:basedOn w:val="EYNormal"/>
    <w:next w:val="EYBodytextwithparaspace"/>
    <w:link w:val="EYBoldsubjectheadingChar"/>
    <w:rsid w:val="00565290"/>
    <w:pPr>
      <w:spacing w:after="480" w:line="260" w:lineRule="exact"/>
    </w:pPr>
    <w:rPr>
      <w:b/>
      <w:sz w:val="26"/>
    </w:rPr>
  </w:style>
  <w:style w:type="numbering" w:styleId="111111">
    <w:name w:val="Outline List 2"/>
    <w:basedOn w:val="NoList"/>
    <w:semiHidden/>
    <w:rsid w:val="00565290"/>
    <w:pPr>
      <w:numPr>
        <w:numId w:val="20"/>
      </w:numPr>
    </w:pPr>
  </w:style>
  <w:style w:type="numbering" w:styleId="1ai">
    <w:name w:val="Outline List 1"/>
    <w:basedOn w:val="NoList"/>
    <w:semiHidden/>
    <w:rsid w:val="00565290"/>
    <w:pPr>
      <w:numPr>
        <w:numId w:val="21"/>
      </w:numPr>
    </w:pPr>
  </w:style>
  <w:style w:type="numbering" w:styleId="ArticleSection">
    <w:name w:val="Outline List 3"/>
    <w:basedOn w:val="NoList"/>
    <w:semiHidden/>
    <w:rsid w:val="00565290"/>
    <w:pPr>
      <w:numPr>
        <w:numId w:val="22"/>
      </w:numPr>
    </w:pPr>
  </w:style>
  <w:style w:type="paragraph" w:styleId="BlockText">
    <w:name w:val="Block Text"/>
    <w:basedOn w:val="Normal"/>
    <w:semiHidden/>
    <w:rsid w:val="00565290"/>
    <w:pPr>
      <w:adjustRightInd w:val="0"/>
      <w:snapToGrid w:val="0"/>
      <w:spacing w:after="120" w:line="240" w:lineRule="auto"/>
      <w:ind w:left="1440" w:right="1440"/>
    </w:pPr>
    <w:rPr>
      <w:rFonts w:eastAsia="Times New Roman" w:cs="Arial"/>
      <w:sz w:val="20"/>
      <w:szCs w:val="20"/>
      <w:lang w:eastAsia="en-GB"/>
    </w:rPr>
  </w:style>
  <w:style w:type="paragraph" w:styleId="BodyText2">
    <w:name w:val="Body Text 2"/>
    <w:basedOn w:val="Normal"/>
    <w:link w:val="BodyText2Char"/>
    <w:semiHidden/>
    <w:rsid w:val="00565290"/>
    <w:pPr>
      <w:adjustRightInd w:val="0"/>
      <w:snapToGrid w:val="0"/>
      <w:spacing w:after="120" w:line="480" w:lineRule="auto"/>
    </w:pPr>
    <w:rPr>
      <w:rFonts w:eastAsia="Times New Roman" w:cs="Arial"/>
      <w:sz w:val="20"/>
      <w:szCs w:val="20"/>
      <w:lang w:eastAsia="en-GB"/>
    </w:rPr>
  </w:style>
  <w:style w:type="character" w:customStyle="1" w:styleId="BodyText2Char">
    <w:name w:val="Body Text 2 Char"/>
    <w:basedOn w:val="DefaultParagraphFont"/>
    <w:link w:val="BodyText2"/>
    <w:semiHidden/>
    <w:rsid w:val="00565290"/>
    <w:rPr>
      <w:rFonts w:ascii="Arial" w:eastAsia="Times New Roman" w:hAnsi="Arial" w:cs="Arial"/>
      <w:sz w:val="20"/>
      <w:szCs w:val="20"/>
      <w:lang w:eastAsia="en-GB"/>
    </w:rPr>
  </w:style>
  <w:style w:type="paragraph" w:styleId="BodyText3">
    <w:name w:val="Body Text 3"/>
    <w:basedOn w:val="Normal"/>
    <w:link w:val="BodyText3Char"/>
    <w:semiHidden/>
    <w:rsid w:val="00565290"/>
    <w:pPr>
      <w:adjustRightInd w:val="0"/>
      <w:snapToGrid w:val="0"/>
      <w:spacing w:after="120" w:line="240" w:lineRule="auto"/>
    </w:pPr>
    <w:rPr>
      <w:rFonts w:eastAsia="Times New Roman" w:cs="Arial"/>
      <w:sz w:val="16"/>
      <w:szCs w:val="16"/>
      <w:lang w:eastAsia="en-GB"/>
    </w:rPr>
  </w:style>
  <w:style w:type="character" w:customStyle="1" w:styleId="BodyText3Char">
    <w:name w:val="Body Text 3 Char"/>
    <w:basedOn w:val="DefaultParagraphFont"/>
    <w:link w:val="BodyText3"/>
    <w:semiHidden/>
    <w:rsid w:val="00565290"/>
    <w:rPr>
      <w:rFonts w:ascii="Arial" w:eastAsia="Times New Roman" w:hAnsi="Arial" w:cs="Arial"/>
      <w:sz w:val="16"/>
      <w:szCs w:val="16"/>
      <w:lang w:eastAsia="en-GB"/>
    </w:rPr>
  </w:style>
  <w:style w:type="paragraph" w:styleId="BodyText">
    <w:name w:val="Body Text"/>
    <w:basedOn w:val="Normal"/>
    <w:link w:val="BodyTextChar"/>
    <w:semiHidden/>
    <w:rsid w:val="00565290"/>
    <w:pPr>
      <w:adjustRightInd w:val="0"/>
      <w:snapToGrid w:val="0"/>
      <w:spacing w:after="240" w:line="240" w:lineRule="exact"/>
    </w:pPr>
    <w:rPr>
      <w:rFonts w:eastAsia="Times New Roman" w:cs="Arial"/>
      <w:sz w:val="20"/>
      <w:szCs w:val="20"/>
      <w:lang w:eastAsia="en-GB"/>
    </w:rPr>
  </w:style>
  <w:style w:type="character" w:customStyle="1" w:styleId="BodyTextChar">
    <w:name w:val="Body Text Char"/>
    <w:basedOn w:val="DefaultParagraphFont"/>
    <w:link w:val="BodyText"/>
    <w:rsid w:val="00565290"/>
    <w:rPr>
      <w:rFonts w:ascii="Arial" w:eastAsia="Times New Roman" w:hAnsi="Arial" w:cs="Arial"/>
      <w:sz w:val="20"/>
      <w:szCs w:val="20"/>
      <w:lang w:eastAsia="en-GB"/>
    </w:rPr>
  </w:style>
  <w:style w:type="paragraph" w:styleId="BodyTextFirstIndent">
    <w:name w:val="Body Text First Indent"/>
    <w:basedOn w:val="BodyText"/>
    <w:link w:val="BodyTextFirstIndentChar"/>
    <w:semiHidden/>
    <w:rsid w:val="00565290"/>
    <w:pPr>
      <w:ind w:firstLine="210"/>
    </w:pPr>
  </w:style>
  <w:style w:type="character" w:customStyle="1" w:styleId="BodyTextFirstIndentChar">
    <w:name w:val="Body Text First Indent Char"/>
    <w:basedOn w:val="BodyTextChar"/>
    <w:link w:val="BodyTextFirstIndent"/>
    <w:semiHidden/>
    <w:rsid w:val="00565290"/>
    <w:rPr>
      <w:rFonts w:ascii="Arial" w:eastAsia="Times New Roman" w:hAnsi="Arial" w:cs="Arial"/>
      <w:sz w:val="20"/>
      <w:szCs w:val="20"/>
      <w:lang w:eastAsia="en-GB"/>
    </w:rPr>
  </w:style>
  <w:style w:type="paragraph" w:customStyle="1" w:styleId="EYNormal">
    <w:name w:val="EY Normal"/>
    <w:link w:val="EYNormalChar"/>
    <w:rsid w:val="00565290"/>
    <w:pPr>
      <w:spacing w:after="0" w:line="240" w:lineRule="auto"/>
      <w:outlineLvl w:val="0"/>
    </w:pPr>
    <w:rPr>
      <w:rFonts w:ascii="Arial" w:eastAsia="Times New Roman" w:hAnsi="Arial" w:cs="Arial"/>
      <w:kern w:val="12"/>
      <w:sz w:val="20"/>
      <w:szCs w:val="24"/>
    </w:rPr>
  </w:style>
  <w:style w:type="paragraph" w:styleId="BodyTextIndent">
    <w:name w:val="Body Text Indent"/>
    <w:basedOn w:val="Normal"/>
    <w:link w:val="BodyTextIndentChar"/>
    <w:uiPriority w:val="99"/>
    <w:semiHidden/>
    <w:unhideWhenUsed/>
    <w:rsid w:val="00565290"/>
    <w:pPr>
      <w:spacing w:after="120"/>
      <w:ind w:left="283"/>
    </w:pPr>
  </w:style>
  <w:style w:type="character" w:customStyle="1" w:styleId="BodyTextIndentChar">
    <w:name w:val="Body Text Indent Char"/>
    <w:basedOn w:val="DefaultParagraphFont"/>
    <w:link w:val="BodyTextIndent"/>
    <w:uiPriority w:val="99"/>
    <w:semiHidden/>
    <w:rsid w:val="00565290"/>
    <w:rPr>
      <w:rFonts w:ascii="Arial" w:hAnsi="Arial"/>
    </w:rPr>
  </w:style>
  <w:style w:type="paragraph" w:styleId="BodyTextFirstIndent2">
    <w:name w:val="Body Text First Indent 2"/>
    <w:basedOn w:val="Normal"/>
    <w:link w:val="BodyTextFirstIndent2Char"/>
    <w:semiHidden/>
    <w:rsid w:val="00565290"/>
    <w:pPr>
      <w:adjustRightInd w:val="0"/>
      <w:snapToGrid w:val="0"/>
      <w:spacing w:after="120" w:line="240" w:lineRule="auto"/>
      <w:ind w:left="283" w:firstLine="210"/>
    </w:pPr>
    <w:rPr>
      <w:rFonts w:eastAsia="Times New Roman" w:cs="Arial"/>
      <w:sz w:val="20"/>
      <w:szCs w:val="20"/>
      <w:lang w:eastAsia="en-GB"/>
    </w:rPr>
  </w:style>
  <w:style w:type="character" w:customStyle="1" w:styleId="BodyTextFirstIndent2Char">
    <w:name w:val="Body Text First Indent 2 Char"/>
    <w:basedOn w:val="BodyTextIndentChar"/>
    <w:link w:val="BodyTextFirstIndent2"/>
    <w:semiHidden/>
    <w:rsid w:val="00565290"/>
    <w:rPr>
      <w:rFonts w:ascii="Arial" w:eastAsia="Times New Roman" w:hAnsi="Arial" w:cs="Arial"/>
      <w:sz w:val="20"/>
      <w:szCs w:val="20"/>
      <w:lang w:eastAsia="en-GB"/>
    </w:rPr>
  </w:style>
  <w:style w:type="paragraph" w:styleId="BodyTextIndent2">
    <w:name w:val="Body Text Indent 2"/>
    <w:basedOn w:val="Normal"/>
    <w:link w:val="BodyTextIndent2Char"/>
    <w:semiHidden/>
    <w:rsid w:val="00565290"/>
    <w:pPr>
      <w:adjustRightInd w:val="0"/>
      <w:snapToGrid w:val="0"/>
      <w:spacing w:after="120" w:line="480" w:lineRule="auto"/>
      <w:ind w:left="283"/>
    </w:pPr>
    <w:rPr>
      <w:rFonts w:eastAsia="Times New Roman" w:cs="Arial"/>
      <w:sz w:val="20"/>
      <w:szCs w:val="20"/>
      <w:lang w:eastAsia="en-GB"/>
    </w:rPr>
  </w:style>
  <w:style w:type="character" w:customStyle="1" w:styleId="BodyTextIndent2Char">
    <w:name w:val="Body Text Indent 2 Char"/>
    <w:basedOn w:val="DefaultParagraphFont"/>
    <w:link w:val="BodyTextIndent2"/>
    <w:semiHidden/>
    <w:rsid w:val="00565290"/>
    <w:rPr>
      <w:rFonts w:ascii="Arial" w:eastAsia="Times New Roman" w:hAnsi="Arial" w:cs="Arial"/>
      <w:sz w:val="20"/>
      <w:szCs w:val="20"/>
      <w:lang w:eastAsia="en-GB"/>
    </w:rPr>
  </w:style>
  <w:style w:type="paragraph" w:styleId="BodyTextIndent3">
    <w:name w:val="Body Text Indent 3"/>
    <w:basedOn w:val="Normal"/>
    <w:link w:val="BodyTextIndent3Char"/>
    <w:semiHidden/>
    <w:rsid w:val="00565290"/>
    <w:pPr>
      <w:adjustRightInd w:val="0"/>
      <w:snapToGrid w:val="0"/>
      <w:spacing w:after="120" w:line="240" w:lineRule="auto"/>
      <w:ind w:left="283"/>
    </w:pPr>
    <w:rPr>
      <w:rFonts w:eastAsia="Times New Roman" w:cs="Arial"/>
      <w:sz w:val="16"/>
      <w:szCs w:val="16"/>
      <w:lang w:eastAsia="en-GB"/>
    </w:rPr>
  </w:style>
  <w:style w:type="character" w:customStyle="1" w:styleId="BodyTextIndent3Char">
    <w:name w:val="Body Text Indent 3 Char"/>
    <w:basedOn w:val="DefaultParagraphFont"/>
    <w:link w:val="BodyTextIndent3"/>
    <w:semiHidden/>
    <w:rsid w:val="00565290"/>
    <w:rPr>
      <w:rFonts w:ascii="Arial" w:eastAsia="Times New Roman" w:hAnsi="Arial" w:cs="Arial"/>
      <w:sz w:val="16"/>
      <w:szCs w:val="16"/>
      <w:lang w:eastAsia="en-GB"/>
    </w:rPr>
  </w:style>
  <w:style w:type="paragraph" w:styleId="Closing">
    <w:name w:val="Closing"/>
    <w:basedOn w:val="Normal"/>
    <w:link w:val="ClosingChar"/>
    <w:semiHidden/>
    <w:rsid w:val="00565290"/>
    <w:pPr>
      <w:adjustRightInd w:val="0"/>
      <w:snapToGrid w:val="0"/>
      <w:spacing w:after="0" w:line="240" w:lineRule="auto"/>
      <w:ind w:left="4252"/>
    </w:pPr>
    <w:rPr>
      <w:rFonts w:eastAsia="Times New Roman" w:cs="Arial"/>
      <w:sz w:val="20"/>
      <w:szCs w:val="20"/>
      <w:lang w:eastAsia="en-GB"/>
    </w:rPr>
  </w:style>
  <w:style w:type="character" w:customStyle="1" w:styleId="ClosingChar">
    <w:name w:val="Closing Char"/>
    <w:basedOn w:val="DefaultParagraphFont"/>
    <w:link w:val="Closing"/>
    <w:semiHidden/>
    <w:rsid w:val="00565290"/>
    <w:rPr>
      <w:rFonts w:ascii="Arial" w:eastAsia="Times New Roman" w:hAnsi="Arial" w:cs="Arial"/>
      <w:sz w:val="20"/>
      <w:szCs w:val="20"/>
      <w:lang w:eastAsia="en-GB"/>
    </w:rPr>
  </w:style>
  <w:style w:type="paragraph" w:styleId="E-mailSignature">
    <w:name w:val="E-mail Signature"/>
    <w:basedOn w:val="Normal"/>
    <w:link w:val="E-mailSignatureChar"/>
    <w:semiHidden/>
    <w:rsid w:val="00565290"/>
    <w:pPr>
      <w:adjustRightInd w:val="0"/>
      <w:snapToGrid w:val="0"/>
      <w:spacing w:after="0" w:line="240" w:lineRule="auto"/>
    </w:pPr>
    <w:rPr>
      <w:rFonts w:eastAsia="Times New Roman" w:cs="Arial"/>
      <w:sz w:val="20"/>
      <w:szCs w:val="20"/>
      <w:lang w:eastAsia="en-GB"/>
    </w:rPr>
  </w:style>
  <w:style w:type="character" w:customStyle="1" w:styleId="E-mailSignatureChar">
    <w:name w:val="E-mail Signature Char"/>
    <w:basedOn w:val="DefaultParagraphFont"/>
    <w:link w:val="E-mailSignature"/>
    <w:semiHidden/>
    <w:rsid w:val="00565290"/>
    <w:rPr>
      <w:rFonts w:ascii="Arial" w:eastAsia="Times New Roman" w:hAnsi="Arial" w:cs="Arial"/>
      <w:sz w:val="20"/>
      <w:szCs w:val="20"/>
      <w:lang w:eastAsia="en-GB"/>
    </w:rPr>
  </w:style>
  <w:style w:type="character" w:styleId="Emphasis">
    <w:name w:val="Emphasis"/>
    <w:basedOn w:val="DefaultParagraphFont"/>
    <w:qFormat/>
    <w:rsid w:val="00565290"/>
    <w:rPr>
      <w:i/>
      <w:iCs/>
    </w:rPr>
  </w:style>
  <w:style w:type="paragraph" w:styleId="EnvelopeAddress">
    <w:name w:val="envelope address"/>
    <w:basedOn w:val="Normal"/>
    <w:semiHidden/>
    <w:rsid w:val="00565290"/>
    <w:pPr>
      <w:framePr w:w="7920" w:h="1980" w:hRule="exact" w:hSpace="180" w:wrap="auto" w:hAnchor="page" w:xAlign="center" w:yAlign="bottom"/>
      <w:adjustRightInd w:val="0"/>
      <w:snapToGrid w:val="0"/>
      <w:spacing w:after="0" w:line="240" w:lineRule="auto"/>
      <w:ind w:left="2880"/>
    </w:pPr>
    <w:rPr>
      <w:rFonts w:eastAsia="Times New Roman" w:cs="Arial"/>
      <w:sz w:val="24"/>
      <w:szCs w:val="24"/>
      <w:lang w:eastAsia="en-GB"/>
    </w:rPr>
  </w:style>
  <w:style w:type="paragraph" w:styleId="EnvelopeReturn">
    <w:name w:val="envelope return"/>
    <w:basedOn w:val="Normal"/>
    <w:semiHidden/>
    <w:rsid w:val="00565290"/>
    <w:pPr>
      <w:adjustRightInd w:val="0"/>
      <w:snapToGrid w:val="0"/>
      <w:spacing w:after="0" w:line="240" w:lineRule="auto"/>
    </w:pPr>
    <w:rPr>
      <w:rFonts w:eastAsia="Times New Roman" w:cs="Arial"/>
      <w:sz w:val="20"/>
      <w:szCs w:val="20"/>
      <w:lang w:eastAsia="en-GB"/>
    </w:rPr>
  </w:style>
  <w:style w:type="character" w:styleId="FollowedHyperlink">
    <w:name w:val="FollowedHyperlink"/>
    <w:basedOn w:val="DefaultParagraphFont"/>
    <w:semiHidden/>
    <w:rsid w:val="00565290"/>
    <w:rPr>
      <w:color w:val="606420"/>
      <w:u w:val="single"/>
    </w:rPr>
  </w:style>
  <w:style w:type="character" w:styleId="HTMLAcronym">
    <w:name w:val="HTML Acronym"/>
    <w:basedOn w:val="DefaultParagraphFont"/>
    <w:semiHidden/>
    <w:rsid w:val="00565290"/>
  </w:style>
  <w:style w:type="paragraph" w:styleId="HTMLAddress">
    <w:name w:val="HTML Address"/>
    <w:basedOn w:val="Normal"/>
    <w:link w:val="HTMLAddressChar"/>
    <w:semiHidden/>
    <w:rsid w:val="00565290"/>
    <w:pPr>
      <w:adjustRightInd w:val="0"/>
      <w:snapToGrid w:val="0"/>
      <w:spacing w:after="0" w:line="240" w:lineRule="auto"/>
    </w:pPr>
    <w:rPr>
      <w:rFonts w:eastAsia="Times New Roman" w:cs="Arial"/>
      <w:i/>
      <w:iCs/>
      <w:sz w:val="20"/>
      <w:szCs w:val="20"/>
      <w:lang w:eastAsia="en-GB"/>
    </w:rPr>
  </w:style>
  <w:style w:type="character" w:customStyle="1" w:styleId="HTMLAddressChar">
    <w:name w:val="HTML Address Char"/>
    <w:basedOn w:val="DefaultParagraphFont"/>
    <w:link w:val="HTMLAddress"/>
    <w:semiHidden/>
    <w:rsid w:val="00565290"/>
    <w:rPr>
      <w:rFonts w:ascii="Arial" w:eastAsia="Times New Roman" w:hAnsi="Arial" w:cs="Arial"/>
      <w:i/>
      <w:iCs/>
      <w:sz w:val="20"/>
      <w:szCs w:val="20"/>
      <w:lang w:eastAsia="en-GB"/>
    </w:rPr>
  </w:style>
  <w:style w:type="character" w:styleId="HTMLCite">
    <w:name w:val="HTML Cite"/>
    <w:basedOn w:val="DefaultParagraphFont"/>
    <w:uiPriority w:val="99"/>
    <w:semiHidden/>
    <w:rsid w:val="00565290"/>
    <w:rPr>
      <w:i/>
      <w:iCs/>
    </w:rPr>
  </w:style>
  <w:style w:type="character" w:styleId="HTMLCode">
    <w:name w:val="HTML Code"/>
    <w:basedOn w:val="DefaultParagraphFont"/>
    <w:semiHidden/>
    <w:rsid w:val="00565290"/>
    <w:rPr>
      <w:rFonts w:ascii="Courier New" w:hAnsi="Courier New" w:cs="Courier New"/>
      <w:sz w:val="20"/>
      <w:szCs w:val="20"/>
    </w:rPr>
  </w:style>
  <w:style w:type="character" w:styleId="HTMLDefinition">
    <w:name w:val="HTML Definition"/>
    <w:basedOn w:val="DefaultParagraphFont"/>
    <w:semiHidden/>
    <w:rsid w:val="00565290"/>
    <w:rPr>
      <w:i/>
      <w:iCs/>
    </w:rPr>
  </w:style>
  <w:style w:type="character" w:styleId="HTMLKeyboard">
    <w:name w:val="HTML Keyboard"/>
    <w:basedOn w:val="DefaultParagraphFont"/>
    <w:semiHidden/>
    <w:rsid w:val="00565290"/>
    <w:rPr>
      <w:rFonts w:ascii="Courier New" w:hAnsi="Courier New" w:cs="Courier New"/>
      <w:sz w:val="20"/>
      <w:szCs w:val="20"/>
    </w:rPr>
  </w:style>
  <w:style w:type="paragraph" w:styleId="HTMLPreformatted">
    <w:name w:val="HTML Preformatted"/>
    <w:basedOn w:val="Normal"/>
    <w:link w:val="HTMLPreformattedChar"/>
    <w:semiHidden/>
    <w:rsid w:val="00565290"/>
    <w:pPr>
      <w:adjustRightInd w:val="0"/>
      <w:snapToGrid w:val="0"/>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semiHidden/>
    <w:rsid w:val="00565290"/>
    <w:rPr>
      <w:rFonts w:ascii="Courier New" w:eastAsia="Times New Roman" w:hAnsi="Courier New" w:cs="Courier New"/>
      <w:sz w:val="20"/>
      <w:szCs w:val="20"/>
      <w:lang w:eastAsia="en-GB"/>
    </w:rPr>
  </w:style>
  <w:style w:type="character" w:styleId="HTMLSample">
    <w:name w:val="HTML Sample"/>
    <w:basedOn w:val="DefaultParagraphFont"/>
    <w:semiHidden/>
    <w:rsid w:val="00565290"/>
    <w:rPr>
      <w:rFonts w:ascii="Courier New" w:hAnsi="Courier New" w:cs="Courier New"/>
    </w:rPr>
  </w:style>
  <w:style w:type="character" w:styleId="HTMLTypewriter">
    <w:name w:val="HTML Typewriter"/>
    <w:basedOn w:val="DefaultParagraphFont"/>
    <w:semiHidden/>
    <w:rsid w:val="00565290"/>
    <w:rPr>
      <w:rFonts w:ascii="Courier New" w:hAnsi="Courier New" w:cs="Courier New"/>
      <w:sz w:val="20"/>
      <w:szCs w:val="20"/>
    </w:rPr>
  </w:style>
  <w:style w:type="character" w:styleId="HTMLVariable">
    <w:name w:val="HTML Variable"/>
    <w:basedOn w:val="DefaultParagraphFont"/>
    <w:semiHidden/>
    <w:rsid w:val="00565290"/>
    <w:rPr>
      <w:i/>
      <w:iCs/>
    </w:rPr>
  </w:style>
  <w:style w:type="character" w:styleId="LineNumber">
    <w:name w:val="line number"/>
    <w:basedOn w:val="DefaultParagraphFont"/>
    <w:semiHidden/>
    <w:rsid w:val="00565290"/>
  </w:style>
  <w:style w:type="paragraph" w:styleId="ListBullet">
    <w:name w:val="List Bullet"/>
    <w:basedOn w:val="Normal"/>
    <w:semiHidden/>
    <w:rsid w:val="00565290"/>
    <w:pPr>
      <w:numPr>
        <w:numId w:val="8"/>
      </w:numPr>
      <w:adjustRightInd w:val="0"/>
      <w:snapToGrid w:val="0"/>
      <w:spacing w:after="0" w:line="240" w:lineRule="auto"/>
    </w:pPr>
    <w:rPr>
      <w:rFonts w:eastAsia="Times New Roman" w:cs="Arial"/>
      <w:sz w:val="20"/>
      <w:szCs w:val="20"/>
      <w:lang w:eastAsia="en-GB"/>
    </w:rPr>
  </w:style>
  <w:style w:type="paragraph" w:styleId="ListBullet2">
    <w:name w:val="List Bullet 2"/>
    <w:basedOn w:val="Normal"/>
    <w:semiHidden/>
    <w:rsid w:val="00565290"/>
    <w:pPr>
      <w:numPr>
        <w:numId w:val="9"/>
      </w:numPr>
      <w:adjustRightInd w:val="0"/>
      <w:snapToGrid w:val="0"/>
      <w:spacing w:after="0" w:line="240" w:lineRule="auto"/>
    </w:pPr>
    <w:rPr>
      <w:rFonts w:eastAsia="Times New Roman" w:cs="Arial"/>
      <w:sz w:val="20"/>
      <w:szCs w:val="20"/>
      <w:lang w:eastAsia="en-GB"/>
    </w:rPr>
  </w:style>
  <w:style w:type="paragraph" w:styleId="ListBullet3">
    <w:name w:val="List Bullet 3"/>
    <w:basedOn w:val="Normal"/>
    <w:semiHidden/>
    <w:rsid w:val="00565290"/>
    <w:pPr>
      <w:numPr>
        <w:numId w:val="10"/>
      </w:numPr>
      <w:adjustRightInd w:val="0"/>
      <w:snapToGrid w:val="0"/>
      <w:spacing w:after="0" w:line="240" w:lineRule="auto"/>
    </w:pPr>
    <w:rPr>
      <w:rFonts w:eastAsia="Times New Roman" w:cs="Arial"/>
      <w:sz w:val="20"/>
      <w:szCs w:val="20"/>
      <w:lang w:eastAsia="en-GB"/>
    </w:rPr>
  </w:style>
  <w:style w:type="paragraph" w:styleId="ListBullet4">
    <w:name w:val="List Bullet 4"/>
    <w:basedOn w:val="Normal"/>
    <w:semiHidden/>
    <w:rsid w:val="00565290"/>
    <w:pPr>
      <w:numPr>
        <w:numId w:val="16"/>
      </w:numPr>
      <w:adjustRightInd w:val="0"/>
      <w:snapToGrid w:val="0"/>
      <w:spacing w:after="0" w:line="240" w:lineRule="auto"/>
    </w:pPr>
    <w:rPr>
      <w:rFonts w:eastAsia="Times New Roman" w:cs="Arial"/>
      <w:sz w:val="20"/>
      <w:szCs w:val="20"/>
      <w:lang w:eastAsia="en-GB"/>
    </w:rPr>
  </w:style>
  <w:style w:type="paragraph" w:styleId="ListBullet5">
    <w:name w:val="List Bullet 5"/>
    <w:basedOn w:val="Normal"/>
    <w:semiHidden/>
    <w:rsid w:val="00565290"/>
    <w:pPr>
      <w:numPr>
        <w:numId w:val="17"/>
      </w:numPr>
      <w:adjustRightInd w:val="0"/>
      <w:snapToGrid w:val="0"/>
      <w:spacing w:after="0" w:line="240" w:lineRule="auto"/>
    </w:pPr>
    <w:rPr>
      <w:rFonts w:eastAsia="Times New Roman" w:cs="Arial"/>
      <w:sz w:val="20"/>
      <w:szCs w:val="20"/>
      <w:lang w:eastAsia="en-GB"/>
    </w:rPr>
  </w:style>
  <w:style w:type="paragraph" w:styleId="ListContinue">
    <w:name w:val="List Continue"/>
    <w:basedOn w:val="Normal"/>
    <w:semiHidden/>
    <w:rsid w:val="00565290"/>
    <w:pPr>
      <w:adjustRightInd w:val="0"/>
      <w:snapToGrid w:val="0"/>
      <w:spacing w:after="120" w:line="240" w:lineRule="auto"/>
      <w:ind w:left="283"/>
    </w:pPr>
    <w:rPr>
      <w:rFonts w:eastAsia="Times New Roman" w:cs="Arial"/>
      <w:sz w:val="20"/>
      <w:szCs w:val="20"/>
      <w:lang w:eastAsia="en-GB"/>
    </w:rPr>
  </w:style>
  <w:style w:type="paragraph" w:styleId="ListContinue2">
    <w:name w:val="List Continue 2"/>
    <w:basedOn w:val="Normal"/>
    <w:semiHidden/>
    <w:rsid w:val="00565290"/>
    <w:pPr>
      <w:adjustRightInd w:val="0"/>
      <w:snapToGrid w:val="0"/>
      <w:spacing w:after="120" w:line="240" w:lineRule="auto"/>
      <w:ind w:left="566"/>
    </w:pPr>
    <w:rPr>
      <w:rFonts w:eastAsia="Times New Roman" w:cs="Arial"/>
      <w:sz w:val="20"/>
      <w:szCs w:val="20"/>
      <w:lang w:eastAsia="en-GB"/>
    </w:rPr>
  </w:style>
  <w:style w:type="paragraph" w:styleId="ListContinue3">
    <w:name w:val="List Continue 3"/>
    <w:basedOn w:val="Normal"/>
    <w:semiHidden/>
    <w:rsid w:val="00565290"/>
    <w:pPr>
      <w:adjustRightInd w:val="0"/>
      <w:snapToGrid w:val="0"/>
      <w:spacing w:after="120" w:line="240" w:lineRule="auto"/>
      <w:ind w:left="849"/>
    </w:pPr>
    <w:rPr>
      <w:rFonts w:eastAsia="Times New Roman" w:cs="Arial"/>
      <w:sz w:val="20"/>
      <w:szCs w:val="20"/>
      <w:lang w:eastAsia="en-GB"/>
    </w:rPr>
  </w:style>
  <w:style w:type="paragraph" w:styleId="ListContinue4">
    <w:name w:val="List Continue 4"/>
    <w:basedOn w:val="Normal"/>
    <w:semiHidden/>
    <w:rsid w:val="00565290"/>
    <w:pPr>
      <w:adjustRightInd w:val="0"/>
      <w:snapToGrid w:val="0"/>
      <w:spacing w:after="120" w:line="240" w:lineRule="auto"/>
      <w:ind w:left="1132"/>
    </w:pPr>
    <w:rPr>
      <w:rFonts w:eastAsia="Times New Roman" w:cs="Arial"/>
      <w:sz w:val="20"/>
      <w:szCs w:val="20"/>
      <w:lang w:eastAsia="en-GB"/>
    </w:rPr>
  </w:style>
  <w:style w:type="paragraph" w:styleId="ListContinue5">
    <w:name w:val="List Continue 5"/>
    <w:basedOn w:val="Normal"/>
    <w:semiHidden/>
    <w:rsid w:val="00565290"/>
    <w:pPr>
      <w:adjustRightInd w:val="0"/>
      <w:snapToGrid w:val="0"/>
      <w:spacing w:after="120" w:line="240" w:lineRule="auto"/>
      <w:ind w:left="1415"/>
    </w:pPr>
    <w:rPr>
      <w:rFonts w:eastAsia="Times New Roman" w:cs="Arial"/>
      <w:sz w:val="20"/>
      <w:szCs w:val="20"/>
      <w:lang w:eastAsia="en-GB"/>
    </w:rPr>
  </w:style>
  <w:style w:type="paragraph" w:styleId="ListNumber">
    <w:name w:val="List Number"/>
    <w:basedOn w:val="Normal"/>
    <w:semiHidden/>
    <w:rsid w:val="00565290"/>
    <w:pPr>
      <w:numPr>
        <w:numId w:val="11"/>
      </w:numPr>
      <w:adjustRightInd w:val="0"/>
      <w:snapToGrid w:val="0"/>
      <w:spacing w:after="0" w:line="240" w:lineRule="auto"/>
    </w:pPr>
    <w:rPr>
      <w:rFonts w:eastAsia="Times New Roman" w:cs="Arial"/>
      <w:sz w:val="20"/>
      <w:szCs w:val="20"/>
      <w:lang w:eastAsia="en-GB"/>
    </w:rPr>
  </w:style>
  <w:style w:type="paragraph" w:styleId="ListNumber2">
    <w:name w:val="List Number 2"/>
    <w:basedOn w:val="Normal"/>
    <w:semiHidden/>
    <w:rsid w:val="00565290"/>
    <w:pPr>
      <w:numPr>
        <w:numId w:val="12"/>
      </w:numPr>
      <w:adjustRightInd w:val="0"/>
      <w:snapToGrid w:val="0"/>
      <w:spacing w:after="0" w:line="240" w:lineRule="auto"/>
    </w:pPr>
    <w:rPr>
      <w:rFonts w:eastAsia="Times New Roman" w:cs="Arial"/>
      <w:sz w:val="20"/>
      <w:szCs w:val="20"/>
      <w:lang w:eastAsia="en-GB"/>
    </w:rPr>
  </w:style>
  <w:style w:type="paragraph" w:styleId="ListNumber3">
    <w:name w:val="List Number 3"/>
    <w:basedOn w:val="Normal"/>
    <w:semiHidden/>
    <w:rsid w:val="00565290"/>
    <w:pPr>
      <w:numPr>
        <w:numId w:val="13"/>
      </w:numPr>
      <w:adjustRightInd w:val="0"/>
      <w:snapToGrid w:val="0"/>
      <w:spacing w:after="0" w:line="240" w:lineRule="auto"/>
    </w:pPr>
    <w:rPr>
      <w:rFonts w:eastAsia="Times New Roman" w:cs="Arial"/>
      <w:sz w:val="20"/>
      <w:szCs w:val="20"/>
      <w:lang w:eastAsia="en-GB"/>
    </w:rPr>
  </w:style>
  <w:style w:type="paragraph" w:styleId="ListNumber4">
    <w:name w:val="List Number 4"/>
    <w:basedOn w:val="Normal"/>
    <w:semiHidden/>
    <w:rsid w:val="00565290"/>
    <w:pPr>
      <w:numPr>
        <w:numId w:val="18"/>
      </w:numPr>
      <w:adjustRightInd w:val="0"/>
      <w:snapToGrid w:val="0"/>
      <w:spacing w:after="0" w:line="240" w:lineRule="auto"/>
    </w:pPr>
    <w:rPr>
      <w:rFonts w:eastAsia="Times New Roman" w:cs="Arial"/>
      <w:sz w:val="20"/>
      <w:szCs w:val="20"/>
      <w:lang w:eastAsia="en-GB"/>
    </w:rPr>
  </w:style>
  <w:style w:type="paragraph" w:styleId="ListNumber5">
    <w:name w:val="List Number 5"/>
    <w:basedOn w:val="Normal"/>
    <w:semiHidden/>
    <w:rsid w:val="00565290"/>
    <w:pPr>
      <w:numPr>
        <w:numId w:val="19"/>
      </w:numPr>
      <w:adjustRightInd w:val="0"/>
      <w:snapToGrid w:val="0"/>
      <w:spacing w:after="0" w:line="240" w:lineRule="auto"/>
    </w:pPr>
    <w:rPr>
      <w:rFonts w:eastAsia="Times New Roman" w:cs="Arial"/>
      <w:sz w:val="20"/>
      <w:szCs w:val="20"/>
      <w:lang w:eastAsia="en-GB"/>
    </w:rPr>
  </w:style>
  <w:style w:type="paragraph" w:styleId="MessageHeader">
    <w:name w:val="Message Header"/>
    <w:basedOn w:val="Normal"/>
    <w:link w:val="MessageHeaderChar"/>
    <w:semiHidden/>
    <w:rsid w:val="00565290"/>
    <w:pPr>
      <w:pBdr>
        <w:top w:val="single" w:sz="6" w:space="1" w:color="auto"/>
        <w:left w:val="single" w:sz="6" w:space="1" w:color="auto"/>
        <w:bottom w:val="single" w:sz="6" w:space="1" w:color="auto"/>
        <w:right w:val="single" w:sz="6" w:space="1" w:color="auto"/>
      </w:pBdr>
      <w:shd w:val="pct20" w:color="auto" w:fill="auto"/>
      <w:adjustRightInd w:val="0"/>
      <w:snapToGrid w:val="0"/>
      <w:spacing w:after="0" w:line="240" w:lineRule="auto"/>
      <w:ind w:left="1134" w:hanging="1134"/>
    </w:pPr>
    <w:rPr>
      <w:rFonts w:eastAsia="Times New Roman" w:cs="Arial"/>
      <w:sz w:val="24"/>
      <w:szCs w:val="24"/>
      <w:lang w:eastAsia="en-GB"/>
    </w:rPr>
  </w:style>
  <w:style w:type="character" w:customStyle="1" w:styleId="MessageHeaderChar">
    <w:name w:val="Message Header Char"/>
    <w:basedOn w:val="DefaultParagraphFont"/>
    <w:link w:val="MessageHeader"/>
    <w:semiHidden/>
    <w:rsid w:val="00565290"/>
    <w:rPr>
      <w:rFonts w:ascii="Arial" w:eastAsia="Times New Roman" w:hAnsi="Arial" w:cs="Arial"/>
      <w:sz w:val="24"/>
      <w:szCs w:val="24"/>
      <w:shd w:val="pct20" w:color="auto" w:fill="auto"/>
      <w:lang w:eastAsia="en-GB"/>
    </w:rPr>
  </w:style>
  <w:style w:type="paragraph" w:styleId="NormalIndent">
    <w:name w:val="Normal Indent"/>
    <w:basedOn w:val="Normal"/>
    <w:semiHidden/>
    <w:rsid w:val="00565290"/>
    <w:pPr>
      <w:adjustRightInd w:val="0"/>
      <w:snapToGrid w:val="0"/>
      <w:spacing w:after="0" w:line="240" w:lineRule="auto"/>
      <w:ind w:left="720"/>
    </w:pPr>
    <w:rPr>
      <w:rFonts w:eastAsia="Times New Roman" w:cs="Arial"/>
      <w:sz w:val="20"/>
      <w:szCs w:val="20"/>
      <w:lang w:eastAsia="en-GB"/>
    </w:rPr>
  </w:style>
  <w:style w:type="paragraph" w:styleId="NoteHeading">
    <w:name w:val="Note Heading"/>
    <w:basedOn w:val="Normal"/>
    <w:next w:val="Normal"/>
    <w:link w:val="NoteHeadingChar"/>
    <w:semiHidden/>
    <w:rsid w:val="00565290"/>
    <w:pPr>
      <w:adjustRightInd w:val="0"/>
      <w:snapToGrid w:val="0"/>
      <w:spacing w:after="0" w:line="240" w:lineRule="auto"/>
    </w:pPr>
    <w:rPr>
      <w:rFonts w:eastAsia="Times New Roman" w:cs="Arial"/>
      <w:sz w:val="20"/>
      <w:szCs w:val="20"/>
      <w:lang w:eastAsia="en-GB"/>
    </w:rPr>
  </w:style>
  <w:style w:type="character" w:customStyle="1" w:styleId="NoteHeadingChar">
    <w:name w:val="Note Heading Char"/>
    <w:basedOn w:val="DefaultParagraphFont"/>
    <w:link w:val="NoteHeading"/>
    <w:semiHidden/>
    <w:rsid w:val="00565290"/>
    <w:rPr>
      <w:rFonts w:ascii="Arial" w:eastAsia="Times New Roman" w:hAnsi="Arial" w:cs="Arial"/>
      <w:sz w:val="20"/>
      <w:szCs w:val="20"/>
      <w:lang w:eastAsia="en-GB"/>
    </w:rPr>
  </w:style>
  <w:style w:type="paragraph" w:styleId="PlainText">
    <w:name w:val="Plain Text"/>
    <w:basedOn w:val="Normal"/>
    <w:link w:val="PlainTextChar"/>
    <w:semiHidden/>
    <w:rsid w:val="00565290"/>
    <w:pPr>
      <w:adjustRightInd w:val="0"/>
      <w:snapToGrid w:val="0"/>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semiHidden/>
    <w:rsid w:val="00565290"/>
    <w:rPr>
      <w:rFonts w:ascii="Courier New" w:eastAsia="Times New Roman" w:hAnsi="Courier New" w:cs="Courier New"/>
      <w:sz w:val="20"/>
      <w:szCs w:val="20"/>
      <w:lang w:eastAsia="en-GB"/>
    </w:rPr>
  </w:style>
  <w:style w:type="paragraph" w:styleId="Salutation">
    <w:name w:val="Salutation"/>
    <w:basedOn w:val="Normal"/>
    <w:next w:val="Normal"/>
    <w:link w:val="SalutationChar"/>
    <w:semiHidden/>
    <w:rsid w:val="00565290"/>
    <w:pPr>
      <w:adjustRightInd w:val="0"/>
      <w:snapToGrid w:val="0"/>
      <w:spacing w:after="0" w:line="240" w:lineRule="auto"/>
    </w:pPr>
    <w:rPr>
      <w:rFonts w:eastAsia="Times New Roman" w:cs="Arial"/>
      <w:sz w:val="20"/>
      <w:szCs w:val="20"/>
      <w:lang w:eastAsia="en-GB"/>
    </w:rPr>
  </w:style>
  <w:style w:type="character" w:customStyle="1" w:styleId="SalutationChar">
    <w:name w:val="Salutation Char"/>
    <w:basedOn w:val="DefaultParagraphFont"/>
    <w:link w:val="Salutation"/>
    <w:semiHidden/>
    <w:rsid w:val="00565290"/>
    <w:rPr>
      <w:rFonts w:ascii="Arial" w:eastAsia="Times New Roman" w:hAnsi="Arial" w:cs="Arial"/>
      <w:sz w:val="20"/>
      <w:szCs w:val="20"/>
      <w:lang w:eastAsia="en-GB"/>
    </w:rPr>
  </w:style>
  <w:style w:type="paragraph" w:styleId="Signature">
    <w:name w:val="Signature"/>
    <w:basedOn w:val="Normal"/>
    <w:link w:val="SignatureChar"/>
    <w:semiHidden/>
    <w:rsid w:val="00565290"/>
    <w:pPr>
      <w:adjustRightInd w:val="0"/>
      <w:snapToGrid w:val="0"/>
      <w:spacing w:after="0" w:line="240" w:lineRule="auto"/>
      <w:ind w:left="4252"/>
    </w:pPr>
    <w:rPr>
      <w:rFonts w:eastAsia="Times New Roman" w:cs="Arial"/>
      <w:sz w:val="20"/>
      <w:szCs w:val="20"/>
      <w:lang w:eastAsia="en-GB"/>
    </w:rPr>
  </w:style>
  <w:style w:type="character" w:customStyle="1" w:styleId="SignatureChar">
    <w:name w:val="Signature Char"/>
    <w:basedOn w:val="DefaultParagraphFont"/>
    <w:link w:val="Signature"/>
    <w:semiHidden/>
    <w:rsid w:val="00565290"/>
    <w:rPr>
      <w:rFonts w:ascii="Arial" w:eastAsia="Times New Roman" w:hAnsi="Arial" w:cs="Arial"/>
      <w:sz w:val="20"/>
      <w:szCs w:val="20"/>
      <w:lang w:eastAsia="en-GB"/>
    </w:rPr>
  </w:style>
  <w:style w:type="character" w:styleId="Strong">
    <w:name w:val="Strong"/>
    <w:basedOn w:val="DefaultParagraphFont"/>
    <w:qFormat/>
    <w:rsid w:val="00565290"/>
    <w:rPr>
      <w:b/>
      <w:bCs/>
    </w:rPr>
  </w:style>
  <w:style w:type="paragraph" w:styleId="Subtitle">
    <w:name w:val="Subtitle"/>
    <w:basedOn w:val="Normal"/>
    <w:link w:val="SubtitleChar"/>
    <w:qFormat/>
    <w:rsid w:val="00565290"/>
    <w:pPr>
      <w:adjustRightInd w:val="0"/>
      <w:snapToGrid w:val="0"/>
      <w:spacing w:after="60" w:line="240" w:lineRule="auto"/>
      <w:jc w:val="center"/>
      <w:outlineLvl w:val="1"/>
    </w:pPr>
    <w:rPr>
      <w:rFonts w:eastAsia="Times New Roman" w:cs="Arial"/>
      <w:sz w:val="24"/>
      <w:szCs w:val="24"/>
      <w:lang w:eastAsia="en-GB"/>
    </w:rPr>
  </w:style>
  <w:style w:type="character" w:customStyle="1" w:styleId="SubtitleChar">
    <w:name w:val="Subtitle Char"/>
    <w:basedOn w:val="DefaultParagraphFont"/>
    <w:link w:val="Subtitle"/>
    <w:rsid w:val="00565290"/>
    <w:rPr>
      <w:rFonts w:ascii="Arial" w:eastAsia="Times New Roman" w:hAnsi="Arial" w:cs="Arial"/>
      <w:sz w:val="24"/>
      <w:szCs w:val="24"/>
      <w:lang w:eastAsia="en-GB"/>
    </w:rPr>
  </w:style>
  <w:style w:type="table" w:styleId="Table3Deffects1">
    <w:name w:val="Table 3D effects 1"/>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5290"/>
    <w:pPr>
      <w:spacing w:after="0" w:line="240" w:lineRule="auto"/>
      <w:jc w:val="both"/>
    </w:pPr>
    <w:rPr>
      <w:rFonts w:ascii="Times New Roman" w:eastAsia="Times New Roman" w:hAnsi="Times New Roman" w:cs="Times New Roman"/>
      <w:color w:val="000080"/>
      <w:sz w:val="20"/>
      <w:szCs w:val="20"/>
      <w:lang w:val="nl-NL" w:eastAsia="nl-N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5290"/>
    <w:pPr>
      <w:spacing w:after="0" w:line="240" w:lineRule="auto"/>
      <w:jc w:val="both"/>
    </w:pPr>
    <w:rPr>
      <w:rFonts w:ascii="Times New Roman" w:eastAsia="Times New Roman" w:hAnsi="Times New Roman" w:cs="Times New Roman"/>
      <w:color w:val="FFFFFF"/>
      <w:sz w:val="20"/>
      <w:szCs w:val="20"/>
      <w:lang w:val="nl-NL" w:eastAsia="nl-N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5290"/>
    <w:pPr>
      <w:spacing w:after="0" w:line="240" w:lineRule="auto"/>
      <w:jc w:val="both"/>
    </w:pPr>
    <w:rPr>
      <w:rFonts w:ascii="Times New Roman" w:eastAsia="Times New Roman" w:hAnsi="Times New Roman" w:cs="Times New Roman"/>
      <w:b/>
      <w:bCs/>
      <w:sz w:val="20"/>
      <w:szCs w:val="20"/>
      <w:lang w:val="nl-NL" w:eastAsia="nl-NL"/>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5290"/>
    <w:pPr>
      <w:spacing w:after="0" w:line="240" w:lineRule="auto"/>
      <w:jc w:val="both"/>
    </w:pPr>
    <w:rPr>
      <w:rFonts w:ascii="Times New Roman" w:eastAsia="Times New Roman" w:hAnsi="Times New Roman" w:cs="Times New Roman"/>
      <w:b/>
      <w:bCs/>
      <w:sz w:val="20"/>
      <w:szCs w:val="20"/>
      <w:lang w:val="nl-NL" w:eastAsia="nl-N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5290"/>
    <w:pPr>
      <w:spacing w:after="0" w:line="240" w:lineRule="auto"/>
      <w:jc w:val="both"/>
    </w:pPr>
    <w:rPr>
      <w:rFonts w:ascii="Times New Roman" w:eastAsia="Times New Roman" w:hAnsi="Times New Roman" w:cs="Times New Roman"/>
      <w:b/>
      <w:bCs/>
      <w:sz w:val="20"/>
      <w:szCs w:val="20"/>
      <w:lang w:val="nl-NL" w:eastAsia="nl-N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5290"/>
    <w:pPr>
      <w:spacing w:after="0" w:line="240" w:lineRule="auto"/>
      <w:jc w:val="both"/>
    </w:pPr>
    <w:rPr>
      <w:rFonts w:ascii="Times New Roman" w:eastAsia="Times New Roman" w:hAnsi="Times New Roman" w:cs="Times New Roman"/>
      <w:b/>
      <w:bCs/>
      <w:sz w:val="20"/>
      <w:szCs w:val="20"/>
      <w:lang w:val="nl-NL" w:eastAsia="nl-N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5290"/>
    <w:pPr>
      <w:spacing w:after="0" w:line="240" w:lineRule="auto"/>
      <w:jc w:val="both"/>
    </w:pPr>
    <w:rPr>
      <w:rFonts w:ascii="Times New Roman" w:eastAsia="Times New Roman" w:hAnsi="Times New Roman" w:cs="Times New Roman"/>
      <w:sz w:val="20"/>
      <w:szCs w:val="20"/>
      <w:lang w:val="nl-NL" w:eastAsia="nl-N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ulletPoint1">
    <w:name w:val="Bullet Point 1"/>
    <w:basedOn w:val="Normal"/>
    <w:link w:val="BulletPoint1CharChar"/>
    <w:semiHidden/>
    <w:rsid w:val="00565290"/>
    <w:pPr>
      <w:numPr>
        <w:numId w:val="23"/>
      </w:numPr>
      <w:adjustRightInd w:val="0"/>
      <w:snapToGrid w:val="0"/>
      <w:spacing w:after="240" w:line="240" w:lineRule="exact"/>
    </w:pPr>
    <w:rPr>
      <w:rFonts w:eastAsia="Times New Roman" w:cs="Arial"/>
      <w:sz w:val="20"/>
      <w:szCs w:val="20"/>
      <w:lang w:eastAsia="en-GB"/>
    </w:rPr>
  </w:style>
  <w:style w:type="paragraph" w:styleId="Quote">
    <w:name w:val="Quote"/>
    <w:basedOn w:val="Normal"/>
    <w:next w:val="BodyText"/>
    <w:link w:val="QuoteChar"/>
    <w:qFormat/>
    <w:rsid w:val="00565290"/>
    <w:pPr>
      <w:adjustRightInd w:val="0"/>
      <w:snapToGrid w:val="0"/>
      <w:spacing w:after="120" w:line="240" w:lineRule="auto"/>
    </w:pPr>
    <w:rPr>
      <w:rFonts w:eastAsia="Times New Roman" w:cs="Arial"/>
      <w:i/>
      <w:color w:val="7F7E82"/>
      <w:sz w:val="20"/>
      <w:szCs w:val="20"/>
      <w:lang w:eastAsia="en-GB"/>
    </w:rPr>
  </w:style>
  <w:style w:type="character" w:customStyle="1" w:styleId="QuoteChar">
    <w:name w:val="Quote Char"/>
    <w:basedOn w:val="DefaultParagraphFont"/>
    <w:link w:val="Quote"/>
    <w:rsid w:val="00565290"/>
    <w:rPr>
      <w:rFonts w:ascii="Arial" w:eastAsia="Times New Roman" w:hAnsi="Arial" w:cs="Arial"/>
      <w:i/>
      <w:color w:val="7F7E82"/>
      <w:sz w:val="20"/>
      <w:szCs w:val="20"/>
      <w:lang w:eastAsia="en-GB"/>
    </w:rPr>
  </w:style>
  <w:style w:type="paragraph" w:customStyle="1" w:styleId="Source">
    <w:name w:val="Source"/>
    <w:basedOn w:val="Normal"/>
    <w:next w:val="BodyText"/>
    <w:semiHidden/>
    <w:rsid w:val="00565290"/>
    <w:pPr>
      <w:adjustRightInd w:val="0"/>
      <w:snapToGrid w:val="0"/>
      <w:spacing w:after="60" w:line="200" w:lineRule="exact"/>
    </w:pPr>
    <w:rPr>
      <w:rFonts w:eastAsia="Times New Roman" w:cs="Arial"/>
      <w:i/>
      <w:sz w:val="14"/>
      <w:szCs w:val="20"/>
      <w:lang w:eastAsia="en-GB"/>
    </w:rPr>
  </w:style>
  <w:style w:type="character" w:styleId="PageNumber">
    <w:name w:val="page number"/>
    <w:basedOn w:val="EYNormalChar"/>
    <w:rsid w:val="00565290"/>
    <w:rPr>
      <w:rFonts w:ascii="Arial" w:eastAsia="Times New Roman" w:hAnsi="Arial" w:cs="Arial"/>
      <w:kern w:val="12"/>
      <w:sz w:val="16"/>
      <w:szCs w:val="24"/>
    </w:rPr>
  </w:style>
  <w:style w:type="paragraph" w:customStyle="1" w:styleId="EYClosure">
    <w:name w:val="EY Closure"/>
    <w:basedOn w:val="EYBodytextwithoutparaspace"/>
    <w:next w:val="EYBodytextwithoutparaspace"/>
    <w:rsid w:val="00565290"/>
    <w:pPr>
      <w:tabs>
        <w:tab w:val="num" w:pos="0"/>
      </w:tabs>
      <w:spacing w:after="1040" w:line="260" w:lineRule="exact"/>
    </w:pPr>
  </w:style>
  <w:style w:type="paragraph" w:customStyle="1" w:styleId="EYFooterinfo">
    <w:name w:val="EY Footer info"/>
    <w:basedOn w:val="EYNormal"/>
    <w:rsid w:val="00565290"/>
    <w:pPr>
      <w:suppressAutoHyphens/>
      <w:outlineLvl w:val="9"/>
    </w:pPr>
    <w:rPr>
      <w:color w:val="666666"/>
      <w:sz w:val="12"/>
    </w:rPr>
  </w:style>
  <w:style w:type="paragraph" w:customStyle="1" w:styleId="EYBodytextwithoutparaspace">
    <w:name w:val="EY Body text (without para space)"/>
    <w:basedOn w:val="EYNormal"/>
    <w:link w:val="EYBodytextwithoutparaspaceCharChar"/>
    <w:rsid w:val="00565290"/>
    <w:pPr>
      <w:suppressAutoHyphens/>
      <w:outlineLvl w:val="9"/>
    </w:pPr>
    <w:rPr>
      <w:rFonts w:cs="Times New Roman"/>
    </w:rPr>
  </w:style>
  <w:style w:type="paragraph" w:customStyle="1" w:styleId="BulletPoint2">
    <w:name w:val="Bullet Point 2"/>
    <w:basedOn w:val="BulletPoint1"/>
    <w:semiHidden/>
    <w:rsid w:val="00565290"/>
    <w:pPr>
      <w:numPr>
        <w:ilvl w:val="1"/>
      </w:numPr>
      <w:tabs>
        <w:tab w:val="clear" w:pos="567"/>
        <w:tab w:val="num" w:pos="643"/>
      </w:tabs>
      <w:ind w:left="643" w:hanging="360"/>
    </w:pPr>
  </w:style>
  <w:style w:type="paragraph" w:customStyle="1" w:styleId="BulletPoint3">
    <w:name w:val="Bullet Point 3"/>
    <w:basedOn w:val="BulletPoint1"/>
    <w:semiHidden/>
    <w:rsid w:val="00565290"/>
    <w:pPr>
      <w:numPr>
        <w:ilvl w:val="2"/>
      </w:numPr>
      <w:tabs>
        <w:tab w:val="clear" w:pos="851"/>
        <w:tab w:val="num" w:pos="643"/>
      </w:tabs>
      <w:ind w:left="643" w:hanging="360"/>
    </w:pPr>
  </w:style>
  <w:style w:type="paragraph" w:customStyle="1" w:styleId="EYSecondarysubheading">
    <w:name w:val="EY Secondary subheading"/>
    <w:basedOn w:val="EYSubheading"/>
    <w:next w:val="E-mailSignature"/>
    <w:rsid w:val="00565290"/>
    <w:rPr>
      <w:i/>
    </w:rPr>
  </w:style>
  <w:style w:type="paragraph" w:customStyle="1" w:styleId="EYBodytextwithparaspace">
    <w:name w:val="EY Body text (with para space)"/>
    <w:basedOn w:val="EYBodytextwithoutparaspace"/>
    <w:link w:val="EYBodytextwithparaspaceChar"/>
    <w:rsid w:val="00565290"/>
    <w:pPr>
      <w:spacing w:after="240"/>
    </w:pPr>
  </w:style>
  <w:style w:type="paragraph" w:customStyle="1" w:styleId="EYBulletedText1">
    <w:name w:val="EY Bulleted Text 1"/>
    <w:basedOn w:val="EYBodytextwithparaspace"/>
    <w:rsid w:val="00565290"/>
    <w:pPr>
      <w:numPr>
        <w:numId w:val="30"/>
      </w:numPr>
      <w:tabs>
        <w:tab w:val="clear" w:pos="425"/>
        <w:tab w:val="num" w:pos="1492"/>
      </w:tabs>
      <w:ind w:left="1492" w:hanging="360"/>
    </w:pPr>
  </w:style>
  <w:style w:type="paragraph" w:customStyle="1" w:styleId="PageHeading">
    <w:name w:val="Page Heading"/>
    <w:basedOn w:val="Normal"/>
    <w:next w:val="BodyText"/>
    <w:semiHidden/>
    <w:rsid w:val="00565290"/>
    <w:pPr>
      <w:adjustRightInd w:val="0"/>
      <w:snapToGrid w:val="0"/>
      <w:spacing w:after="360" w:line="240" w:lineRule="auto"/>
    </w:pPr>
    <w:rPr>
      <w:rFonts w:eastAsia="Times New Roman" w:cs="Arial"/>
      <w:b/>
      <w:sz w:val="28"/>
      <w:szCs w:val="20"/>
      <w:lang w:eastAsia="en-GB"/>
    </w:rPr>
  </w:style>
  <w:style w:type="paragraph" w:customStyle="1" w:styleId="NumberBullet">
    <w:name w:val="Number Bullet"/>
    <w:basedOn w:val="BulletPoint1"/>
    <w:link w:val="NumberBulletCharChar"/>
    <w:semiHidden/>
    <w:rsid w:val="00565290"/>
    <w:pPr>
      <w:numPr>
        <w:numId w:val="24"/>
      </w:numPr>
    </w:pPr>
  </w:style>
  <w:style w:type="paragraph" w:customStyle="1" w:styleId="LetterBullet">
    <w:name w:val="Letter Bullet"/>
    <w:basedOn w:val="BulletPoint1"/>
    <w:semiHidden/>
    <w:rsid w:val="00565290"/>
    <w:pPr>
      <w:numPr>
        <w:ilvl w:val="1"/>
        <w:numId w:val="24"/>
      </w:numPr>
      <w:tabs>
        <w:tab w:val="clear" w:pos="567"/>
        <w:tab w:val="num" w:pos="926"/>
      </w:tabs>
      <w:ind w:left="926" w:hanging="360"/>
    </w:pPr>
  </w:style>
  <w:style w:type="paragraph" w:customStyle="1" w:styleId="RomanBullet">
    <w:name w:val="Roman Bullet"/>
    <w:basedOn w:val="BulletPoint1"/>
    <w:semiHidden/>
    <w:rsid w:val="00565290"/>
    <w:pPr>
      <w:numPr>
        <w:ilvl w:val="2"/>
        <w:numId w:val="24"/>
      </w:numPr>
      <w:tabs>
        <w:tab w:val="clear" w:pos="851"/>
        <w:tab w:val="num" w:pos="926"/>
      </w:tabs>
      <w:ind w:left="926" w:hanging="360"/>
    </w:pPr>
  </w:style>
  <w:style w:type="paragraph" w:styleId="Caption">
    <w:name w:val="caption"/>
    <w:basedOn w:val="EYNormal"/>
    <w:next w:val="EYSource"/>
    <w:qFormat/>
    <w:rsid w:val="00565290"/>
    <w:pPr>
      <w:keepNext/>
      <w:spacing w:after="60"/>
    </w:pPr>
    <w:rPr>
      <w:b/>
      <w:bCs/>
      <w:sz w:val="16"/>
    </w:rPr>
  </w:style>
  <w:style w:type="paragraph" w:customStyle="1" w:styleId="EYBulletedText2">
    <w:name w:val="EY Bulleted Text 2"/>
    <w:basedOn w:val="EYBodytextwithparaspace"/>
    <w:rsid w:val="00565290"/>
    <w:pPr>
      <w:numPr>
        <w:ilvl w:val="1"/>
        <w:numId w:val="30"/>
      </w:numPr>
      <w:tabs>
        <w:tab w:val="clear" w:pos="851"/>
        <w:tab w:val="num" w:pos="1492"/>
      </w:tabs>
      <w:ind w:left="1492" w:hanging="360"/>
    </w:pPr>
  </w:style>
  <w:style w:type="table" w:customStyle="1" w:styleId="LandscapePageBanner">
    <w:name w:val="Landscape Page Banner"/>
    <w:basedOn w:val="TableNormal"/>
    <w:semiHidden/>
    <w:rsid w:val="00565290"/>
    <w:pPr>
      <w:spacing w:after="0" w:line="240" w:lineRule="auto"/>
    </w:pPr>
    <w:rPr>
      <w:rFonts w:ascii="Times New Roman" w:eastAsia="Times New Roman" w:hAnsi="Times New Roman" w:cs="Times New Roman"/>
      <w:sz w:val="20"/>
      <w:szCs w:val="20"/>
      <w:lang w:val="nl-NL" w:eastAsia="nl-NL"/>
    </w:rPr>
    <w:tblPr>
      <w:tblStyleColBandSize w:val="1"/>
      <w:tblInd w:w="-1985" w:type="dxa"/>
    </w:tblPr>
    <w:tblStylePr w:type="band1Vert">
      <w:tblPr/>
      <w:tcPr>
        <w:shd w:val="clear" w:color="auto" w:fill="E41F1F"/>
      </w:tcPr>
    </w:tblStylePr>
    <w:tblStylePr w:type="band2Vert">
      <w:tblPr/>
      <w:tcPr>
        <w:shd w:val="clear" w:color="auto" w:fill="002261"/>
      </w:tcPr>
    </w:tblStylePr>
  </w:style>
  <w:style w:type="paragraph" w:customStyle="1" w:styleId="EYHeading1">
    <w:name w:val="EY Heading 1"/>
    <w:basedOn w:val="EYNormal"/>
    <w:next w:val="EYBodytextwithparaspace"/>
    <w:link w:val="EYHeading1CharChar"/>
    <w:rsid w:val="00565290"/>
    <w:pPr>
      <w:pageBreakBefore/>
      <w:numPr>
        <w:numId w:val="32"/>
      </w:numPr>
      <w:spacing w:after="360"/>
    </w:pPr>
    <w:rPr>
      <w:b/>
      <w:color w:val="7F7E82"/>
      <w:sz w:val="32"/>
    </w:rPr>
  </w:style>
  <w:style w:type="paragraph" w:styleId="TOC2">
    <w:name w:val="toc 2"/>
    <w:basedOn w:val="TOC1"/>
    <w:next w:val="Normal"/>
    <w:uiPriority w:val="39"/>
    <w:rsid w:val="00565290"/>
    <w:pPr>
      <w:tabs>
        <w:tab w:val="clear" w:pos="425"/>
        <w:tab w:val="left" w:pos="851"/>
      </w:tabs>
      <w:spacing w:before="0"/>
      <w:ind w:left="850"/>
    </w:pPr>
    <w:rPr>
      <w:b w:val="0"/>
      <w:kern w:val="0"/>
      <w:sz w:val="16"/>
      <w:szCs w:val="20"/>
      <w:lang w:eastAsia="en-GB"/>
    </w:rPr>
  </w:style>
  <w:style w:type="paragraph" w:styleId="TOC1">
    <w:name w:val="toc 1"/>
    <w:basedOn w:val="EYNormal"/>
    <w:next w:val="Normal"/>
    <w:uiPriority w:val="39"/>
    <w:rsid w:val="00565290"/>
    <w:pPr>
      <w:keepNext/>
      <w:tabs>
        <w:tab w:val="left" w:pos="425"/>
        <w:tab w:val="right" w:leader="dot" w:pos="8222"/>
      </w:tabs>
      <w:spacing w:before="120" w:after="20"/>
      <w:ind w:left="425" w:right="57" w:hanging="425"/>
    </w:pPr>
    <w:rPr>
      <w:b/>
    </w:rPr>
  </w:style>
  <w:style w:type="paragraph" w:styleId="TOC3">
    <w:name w:val="toc 3"/>
    <w:basedOn w:val="TOC2"/>
    <w:next w:val="Normal"/>
    <w:uiPriority w:val="39"/>
    <w:rsid w:val="00565290"/>
    <w:pPr>
      <w:ind w:left="1418" w:hanging="567"/>
    </w:pPr>
    <w:rPr>
      <w:szCs w:val="16"/>
    </w:rPr>
  </w:style>
  <w:style w:type="paragraph" w:styleId="TOC4">
    <w:name w:val="toc 4"/>
    <w:basedOn w:val="TOC1"/>
    <w:next w:val="EYNormal"/>
    <w:uiPriority w:val="39"/>
    <w:rsid w:val="00565290"/>
    <w:pPr>
      <w:tabs>
        <w:tab w:val="clear" w:pos="425"/>
        <w:tab w:val="left" w:pos="2126"/>
      </w:tabs>
      <w:spacing w:before="0"/>
      <w:ind w:left="2127" w:hanging="709"/>
    </w:pPr>
    <w:rPr>
      <w:b w:val="0"/>
      <w:kern w:val="0"/>
      <w:sz w:val="16"/>
      <w:szCs w:val="20"/>
      <w:lang w:eastAsia="en-GB"/>
    </w:rPr>
  </w:style>
  <w:style w:type="paragraph" w:customStyle="1" w:styleId="EYHeading2">
    <w:name w:val="EY Heading 2"/>
    <w:basedOn w:val="EYHeading1"/>
    <w:next w:val="EYBodytextwithparaspace"/>
    <w:rsid w:val="00565290"/>
    <w:pPr>
      <w:keepNext/>
      <w:pageBreakBefore w:val="0"/>
      <w:numPr>
        <w:ilvl w:val="1"/>
      </w:numPr>
      <w:tabs>
        <w:tab w:val="clear" w:pos="0"/>
        <w:tab w:val="num" w:pos="792"/>
      </w:tabs>
      <w:spacing w:before="120" w:after="120"/>
      <w:ind w:left="792" w:hanging="432"/>
    </w:pPr>
    <w:rPr>
      <w:color w:val="auto"/>
      <w:sz w:val="28"/>
    </w:rPr>
  </w:style>
  <w:style w:type="paragraph" w:customStyle="1" w:styleId="Style1">
    <w:name w:val="Style1"/>
    <w:basedOn w:val="TOC2"/>
    <w:semiHidden/>
    <w:rsid w:val="00565290"/>
    <w:pPr>
      <w:tabs>
        <w:tab w:val="right" w:leader="dot" w:pos="9072"/>
      </w:tabs>
    </w:pPr>
    <w:rPr>
      <w:noProof/>
    </w:rPr>
  </w:style>
  <w:style w:type="paragraph" w:customStyle="1" w:styleId="EYHeading3">
    <w:name w:val="EY Heading 3"/>
    <w:basedOn w:val="EYHeading1"/>
    <w:next w:val="EYBodytextwithparaspace"/>
    <w:link w:val="EYHeading3Char"/>
    <w:rsid w:val="00565290"/>
    <w:pPr>
      <w:keepNext/>
      <w:pageBreakBefore w:val="0"/>
      <w:numPr>
        <w:ilvl w:val="2"/>
      </w:numPr>
      <w:spacing w:before="120" w:after="120"/>
    </w:pPr>
    <w:rPr>
      <w:sz w:val="24"/>
    </w:rPr>
  </w:style>
  <w:style w:type="paragraph" w:customStyle="1" w:styleId="Subject">
    <w:name w:val="Subject"/>
    <w:basedOn w:val="Normal"/>
    <w:semiHidden/>
    <w:rsid w:val="00565290"/>
    <w:pPr>
      <w:adjustRightInd w:val="0"/>
      <w:snapToGrid w:val="0"/>
      <w:spacing w:before="60" w:after="60" w:line="240" w:lineRule="auto"/>
    </w:pPr>
    <w:rPr>
      <w:rFonts w:eastAsia="Times New Roman" w:cs="Arial"/>
      <w:b/>
      <w:sz w:val="24"/>
      <w:szCs w:val="20"/>
      <w:lang w:eastAsia="en-GB"/>
    </w:rPr>
  </w:style>
  <w:style w:type="paragraph" w:customStyle="1" w:styleId="EYCoverTitle">
    <w:name w:val="EY Cover Title"/>
    <w:basedOn w:val="EYNormal"/>
    <w:next w:val="EYSub-title"/>
    <w:rsid w:val="00565290"/>
    <w:pPr>
      <w:spacing w:after="240"/>
      <w:ind w:left="1134" w:right="5687"/>
    </w:pPr>
    <w:rPr>
      <w:b/>
      <w:color w:val="404040"/>
      <w:sz w:val="48"/>
    </w:rPr>
  </w:style>
  <w:style w:type="paragraph" w:customStyle="1" w:styleId="EYNumber">
    <w:name w:val="EY Number"/>
    <w:basedOn w:val="EYBodytextwithparaspace"/>
    <w:rsid w:val="00565290"/>
    <w:pPr>
      <w:numPr>
        <w:numId w:val="28"/>
      </w:numPr>
      <w:tabs>
        <w:tab w:val="clear" w:pos="425"/>
        <w:tab w:val="num" w:pos="142"/>
      </w:tabs>
      <w:ind w:left="142" w:hanging="142"/>
    </w:pPr>
  </w:style>
  <w:style w:type="paragraph" w:customStyle="1" w:styleId="EYLetter">
    <w:name w:val="EY Letter"/>
    <w:basedOn w:val="EYNumber"/>
    <w:rsid w:val="00565290"/>
    <w:pPr>
      <w:numPr>
        <w:ilvl w:val="1"/>
      </w:numPr>
      <w:tabs>
        <w:tab w:val="clear" w:pos="851"/>
        <w:tab w:val="num" w:pos="284"/>
      </w:tabs>
      <w:ind w:left="284" w:hanging="142"/>
    </w:pPr>
  </w:style>
  <w:style w:type="paragraph" w:customStyle="1" w:styleId="EYSource">
    <w:name w:val="EY Source"/>
    <w:basedOn w:val="EYNormal"/>
    <w:next w:val="EYBodytextwithparaspace"/>
    <w:rsid w:val="00565290"/>
    <w:pPr>
      <w:keepNext/>
      <w:spacing w:before="60" w:after="60"/>
    </w:pPr>
    <w:rPr>
      <w:i/>
      <w:sz w:val="16"/>
    </w:rPr>
  </w:style>
  <w:style w:type="table" w:customStyle="1" w:styleId="TableFormat-Standard">
    <w:name w:val="Table Format - Standard"/>
    <w:basedOn w:val="TableNormal"/>
    <w:rsid w:val="00565290"/>
    <w:pPr>
      <w:spacing w:after="0" w:line="240" w:lineRule="auto"/>
    </w:pPr>
    <w:rPr>
      <w:rFonts w:ascii="Arial" w:eastAsia="Times New Roman" w:hAnsi="Arial" w:cs="Times New Roman"/>
      <w:sz w:val="20"/>
      <w:szCs w:val="20"/>
      <w:lang w:val="nl-NL" w:eastAsia="nl-NL"/>
    </w:rPr>
    <w:tblPr>
      <w:tblBorders>
        <w:bottom w:val="single" w:sz="8" w:space="0" w:color="4472C4" w:themeColor="accent1"/>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character" w:customStyle="1" w:styleId="BulletPoint1CharChar">
    <w:name w:val="Bullet Point 1 Char Char"/>
    <w:basedOn w:val="DefaultParagraphFont"/>
    <w:link w:val="BulletPoint1"/>
    <w:semiHidden/>
    <w:rsid w:val="00565290"/>
    <w:rPr>
      <w:rFonts w:ascii="Arial" w:eastAsia="Times New Roman" w:hAnsi="Arial" w:cs="Arial"/>
      <w:sz w:val="20"/>
      <w:szCs w:val="20"/>
      <w:lang w:eastAsia="en-GB"/>
    </w:rPr>
  </w:style>
  <w:style w:type="character" w:customStyle="1" w:styleId="NumberBulletCharChar">
    <w:name w:val="Number Bullet Char Char"/>
    <w:basedOn w:val="BulletPoint1CharChar"/>
    <w:link w:val="NumberBullet"/>
    <w:semiHidden/>
    <w:rsid w:val="00565290"/>
    <w:rPr>
      <w:rFonts w:ascii="Arial" w:eastAsia="Times New Roman" w:hAnsi="Arial" w:cs="Arial"/>
      <w:sz w:val="20"/>
      <w:szCs w:val="20"/>
      <w:lang w:eastAsia="en-GB"/>
    </w:rPr>
  </w:style>
  <w:style w:type="paragraph" w:customStyle="1" w:styleId="EYContents">
    <w:name w:val="EY Contents"/>
    <w:basedOn w:val="EYNormal"/>
    <w:next w:val="EYBodytextwithparaspace"/>
    <w:rsid w:val="00565290"/>
    <w:pPr>
      <w:keepNext/>
      <w:spacing w:after="240"/>
    </w:pPr>
    <w:rPr>
      <w:b/>
      <w:color w:val="7F7E82"/>
      <w:sz w:val="28"/>
    </w:rPr>
  </w:style>
  <w:style w:type="paragraph" w:styleId="BalloonText">
    <w:name w:val="Balloon Text"/>
    <w:basedOn w:val="Normal"/>
    <w:link w:val="BalloonTextChar"/>
    <w:semiHidden/>
    <w:rsid w:val="00565290"/>
    <w:pPr>
      <w:adjustRightInd w:val="0"/>
      <w:snapToGrid w:val="0"/>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565290"/>
    <w:rPr>
      <w:rFonts w:ascii="Tahoma" w:eastAsia="Times New Roman" w:hAnsi="Tahoma" w:cs="Tahoma"/>
      <w:sz w:val="16"/>
      <w:szCs w:val="16"/>
      <w:lang w:eastAsia="en-GB"/>
    </w:rPr>
  </w:style>
  <w:style w:type="paragraph" w:customStyle="1" w:styleId="EYSub-title">
    <w:name w:val="EY Sub-title"/>
    <w:basedOn w:val="EYCoverTitle"/>
    <w:rsid w:val="00565290"/>
    <w:pPr>
      <w:spacing w:after="360"/>
    </w:pPr>
    <w:rPr>
      <w:b w:val="0"/>
      <w:bCs/>
      <w:kern w:val="28"/>
      <w:sz w:val="28"/>
      <w:szCs w:val="28"/>
    </w:rPr>
  </w:style>
  <w:style w:type="paragraph" w:customStyle="1" w:styleId="EYSubheading">
    <w:name w:val="EY Subheading"/>
    <w:basedOn w:val="EYNormal"/>
    <w:next w:val="BodyText"/>
    <w:rsid w:val="00565290"/>
    <w:pPr>
      <w:keepNext/>
      <w:spacing w:after="120"/>
    </w:pPr>
    <w:rPr>
      <w:b/>
    </w:rPr>
  </w:style>
  <w:style w:type="paragraph" w:customStyle="1" w:styleId="EYTableText">
    <w:name w:val="EY Table Text"/>
    <w:basedOn w:val="EYNormal"/>
    <w:rsid w:val="00565290"/>
    <w:pPr>
      <w:spacing w:before="60" w:after="60"/>
    </w:pPr>
    <w:rPr>
      <w:kern w:val="0"/>
    </w:rPr>
  </w:style>
  <w:style w:type="paragraph" w:customStyle="1" w:styleId="EYTablebullet1">
    <w:name w:val="EY Table bullet 1"/>
    <w:basedOn w:val="EYTableText"/>
    <w:rsid w:val="00565290"/>
    <w:pPr>
      <w:numPr>
        <w:numId w:val="29"/>
      </w:numPr>
      <w:tabs>
        <w:tab w:val="clear" w:pos="284"/>
        <w:tab w:val="num" w:pos="1209"/>
      </w:tabs>
      <w:ind w:left="1209" w:hanging="360"/>
    </w:pPr>
  </w:style>
  <w:style w:type="paragraph" w:customStyle="1" w:styleId="EYTablebullet2">
    <w:name w:val="EY Table bullet 2"/>
    <w:basedOn w:val="EYTablebullet1"/>
    <w:rsid w:val="00565290"/>
    <w:pPr>
      <w:numPr>
        <w:ilvl w:val="1"/>
      </w:numPr>
      <w:tabs>
        <w:tab w:val="clear" w:pos="567"/>
        <w:tab w:val="num" w:pos="1209"/>
      </w:tabs>
      <w:ind w:left="1209" w:hanging="360"/>
    </w:pPr>
  </w:style>
  <w:style w:type="paragraph" w:customStyle="1" w:styleId="EYTableHeading">
    <w:name w:val="EY Table Heading"/>
    <w:basedOn w:val="EYTableText"/>
    <w:rsid w:val="00565290"/>
    <w:rPr>
      <w:b/>
      <w:color w:val="7F7E82"/>
    </w:rPr>
  </w:style>
  <w:style w:type="paragraph" w:styleId="TOC5">
    <w:name w:val="toc 5"/>
    <w:basedOn w:val="TOC1"/>
    <w:next w:val="EYNormal"/>
    <w:uiPriority w:val="39"/>
    <w:rsid w:val="00565290"/>
    <w:rPr>
      <w:kern w:val="0"/>
      <w:lang w:eastAsia="en-GB"/>
    </w:rPr>
  </w:style>
  <w:style w:type="paragraph" w:styleId="TOC6">
    <w:name w:val="toc 6"/>
    <w:basedOn w:val="Normal"/>
    <w:next w:val="Normal"/>
    <w:autoRedefine/>
    <w:uiPriority w:val="39"/>
    <w:rsid w:val="00565290"/>
    <w:pPr>
      <w:spacing w:after="0" w:line="240" w:lineRule="auto"/>
      <w:ind w:left="1200"/>
    </w:pPr>
    <w:rPr>
      <w:rFonts w:eastAsia="Times New Roman" w:cs="Arial"/>
      <w:sz w:val="24"/>
      <w:szCs w:val="24"/>
      <w:lang w:eastAsia="en-GB"/>
    </w:rPr>
  </w:style>
  <w:style w:type="paragraph" w:styleId="TOC7">
    <w:name w:val="toc 7"/>
    <w:basedOn w:val="Normal"/>
    <w:next w:val="Normal"/>
    <w:autoRedefine/>
    <w:uiPriority w:val="39"/>
    <w:rsid w:val="00565290"/>
    <w:pPr>
      <w:spacing w:after="0" w:line="240" w:lineRule="auto"/>
      <w:ind w:left="1440"/>
    </w:pPr>
    <w:rPr>
      <w:rFonts w:eastAsia="Times New Roman" w:cs="Arial"/>
      <w:sz w:val="24"/>
      <w:szCs w:val="24"/>
      <w:lang w:eastAsia="en-GB"/>
    </w:rPr>
  </w:style>
  <w:style w:type="paragraph" w:styleId="TOC8">
    <w:name w:val="toc 8"/>
    <w:basedOn w:val="Normal"/>
    <w:next w:val="Normal"/>
    <w:autoRedefine/>
    <w:uiPriority w:val="39"/>
    <w:rsid w:val="00565290"/>
    <w:pPr>
      <w:spacing w:after="0" w:line="240" w:lineRule="auto"/>
      <w:ind w:left="1680"/>
    </w:pPr>
    <w:rPr>
      <w:rFonts w:eastAsia="Times New Roman" w:cs="Arial"/>
      <w:sz w:val="24"/>
      <w:szCs w:val="24"/>
      <w:lang w:eastAsia="en-GB"/>
    </w:rPr>
  </w:style>
  <w:style w:type="paragraph" w:styleId="TOC9">
    <w:name w:val="toc 9"/>
    <w:basedOn w:val="Normal"/>
    <w:next w:val="Normal"/>
    <w:autoRedefine/>
    <w:uiPriority w:val="39"/>
    <w:rsid w:val="00565290"/>
    <w:pPr>
      <w:spacing w:after="0" w:line="240" w:lineRule="auto"/>
      <w:ind w:left="1920"/>
    </w:pPr>
    <w:rPr>
      <w:rFonts w:eastAsia="Times New Roman" w:cs="Arial"/>
      <w:sz w:val="24"/>
      <w:szCs w:val="24"/>
      <w:lang w:eastAsia="en-GB"/>
    </w:rPr>
  </w:style>
  <w:style w:type="paragraph" w:customStyle="1" w:styleId="EYTabletextbold">
    <w:name w:val="EY Table text bold"/>
    <w:basedOn w:val="EYTableText"/>
    <w:next w:val="EYTableText"/>
    <w:rsid w:val="00565290"/>
    <w:rPr>
      <w:b/>
    </w:rPr>
  </w:style>
  <w:style w:type="numbering" w:customStyle="1" w:styleId="ParaNumbering">
    <w:name w:val="ParaNumbering"/>
    <w:basedOn w:val="NoList"/>
    <w:rsid w:val="00565290"/>
    <w:pPr>
      <w:numPr>
        <w:numId w:val="33"/>
      </w:numPr>
    </w:pPr>
  </w:style>
  <w:style w:type="paragraph" w:customStyle="1" w:styleId="EYAppendix">
    <w:name w:val="EY Appendix"/>
    <w:basedOn w:val="EYNormal"/>
    <w:next w:val="EYAppendiceBodytext"/>
    <w:rsid w:val="00565290"/>
    <w:pPr>
      <w:numPr>
        <w:numId w:val="26"/>
      </w:numPr>
      <w:tabs>
        <w:tab w:val="clear" w:pos="2268"/>
        <w:tab w:val="num" w:pos="926"/>
      </w:tabs>
      <w:spacing w:after="360"/>
      <w:ind w:left="906" w:hanging="340"/>
    </w:pPr>
    <w:rPr>
      <w:b/>
      <w:color w:val="7F7E82"/>
      <w:sz w:val="32"/>
    </w:rPr>
  </w:style>
  <w:style w:type="paragraph" w:styleId="TableofFigures">
    <w:name w:val="table of figures"/>
    <w:basedOn w:val="EYNormal"/>
    <w:next w:val="Normal"/>
    <w:semiHidden/>
    <w:rsid w:val="00565290"/>
    <w:pPr>
      <w:tabs>
        <w:tab w:val="right" w:leader="dot" w:pos="8222"/>
      </w:tabs>
      <w:spacing w:before="20" w:after="20"/>
    </w:pPr>
  </w:style>
  <w:style w:type="paragraph" w:customStyle="1" w:styleId="TableNumber">
    <w:name w:val="Table Number"/>
    <w:basedOn w:val="Normal"/>
    <w:semiHidden/>
    <w:rsid w:val="00565290"/>
    <w:pPr>
      <w:numPr>
        <w:numId w:val="25"/>
      </w:numPr>
      <w:adjustRightInd w:val="0"/>
      <w:snapToGrid w:val="0"/>
      <w:spacing w:before="80" w:after="80" w:line="240" w:lineRule="auto"/>
    </w:pPr>
    <w:rPr>
      <w:rFonts w:eastAsia="Times New Roman" w:cs="Arial"/>
      <w:sz w:val="20"/>
      <w:szCs w:val="20"/>
      <w:lang w:eastAsia="en-GB"/>
    </w:rPr>
  </w:style>
  <w:style w:type="paragraph" w:customStyle="1" w:styleId="TableAlpha">
    <w:name w:val="Table Alpha"/>
    <w:basedOn w:val="Normal"/>
    <w:semiHidden/>
    <w:rsid w:val="00565290"/>
    <w:pPr>
      <w:numPr>
        <w:ilvl w:val="1"/>
        <w:numId w:val="25"/>
      </w:numPr>
      <w:adjustRightInd w:val="0"/>
      <w:snapToGrid w:val="0"/>
      <w:spacing w:before="80" w:after="80" w:line="240" w:lineRule="auto"/>
    </w:pPr>
    <w:rPr>
      <w:rFonts w:eastAsia="Times New Roman" w:cs="Arial"/>
      <w:sz w:val="20"/>
      <w:szCs w:val="20"/>
      <w:lang w:eastAsia="en-GB"/>
    </w:rPr>
  </w:style>
  <w:style w:type="paragraph" w:customStyle="1" w:styleId="TableRoman">
    <w:name w:val="Table Roman"/>
    <w:basedOn w:val="Normal"/>
    <w:semiHidden/>
    <w:rsid w:val="00565290"/>
    <w:pPr>
      <w:numPr>
        <w:ilvl w:val="2"/>
        <w:numId w:val="25"/>
      </w:numPr>
      <w:tabs>
        <w:tab w:val="clear" w:pos="851"/>
        <w:tab w:val="num" w:pos="1800"/>
      </w:tabs>
      <w:adjustRightInd w:val="0"/>
      <w:snapToGrid w:val="0"/>
      <w:spacing w:before="80" w:after="80" w:line="240" w:lineRule="auto"/>
      <w:ind w:left="1800" w:hanging="360"/>
    </w:pPr>
    <w:rPr>
      <w:rFonts w:eastAsia="Times New Roman" w:cs="Arial"/>
      <w:sz w:val="20"/>
      <w:szCs w:val="20"/>
      <w:lang w:eastAsia="en-GB"/>
    </w:rPr>
  </w:style>
  <w:style w:type="paragraph" w:customStyle="1" w:styleId="EYBulletedText3">
    <w:name w:val="EY Bulleted Text 3"/>
    <w:basedOn w:val="EYBulletedText1"/>
    <w:rsid w:val="00565290"/>
    <w:pPr>
      <w:numPr>
        <w:ilvl w:val="2"/>
      </w:numPr>
      <w:tabs>
        <w:tab w:val="clear" w:pos="1276"/>
        <w:tab w:val="num" w:pos="1492"/>
      </w:tabs>
      <w:ind w:left="1492" w:hanging="360"/>
    </w:pPr>
  </w:style>
  <w:style w:type="paragraph" w:customStyle="1" w:styleId="EYBulletedList1">
    <w:name w:val="EY Bulleted List 1"/>
    <w:basedOn w:val="EYBulletedText1"/>
    <w:rsid w:val="00565290"/>
    <w:pPr>
      <w:numPr>
        <w:numId w:val="27"/>
      </w:numPr>
      <w:tabs>
        <w:tab w:val="clear" w:pos="425"/>
        <w:tab w:val="num" w:pos="849"/>
      </w:tabs>
      <w:spacing w:after="0"/>
      <w:ind w:left="1416" w:hanging="567"/>
    </w:pPr>
  </w:style>
  <w:style w:type="paragraph" w:customStyle="1" w:styleId="EYBulletedList2">
    <w:name w:val="EY Bulleted List 2"/>
    <w:basedOn w:val="EYBulletedText2"/>
    <w:rsid w:val="00565290"/>
    <w:pPr>
      <w:numPr>
        <w:numId w:val="27"/>
      </w:numPr>
      <w:tabs>
        <w:tab w:val="clear" w:pos="851"/>
        <w:tab w:val="num" w:pos="1983"/>
      </w:tabs>
      <w:spacing w:after="0"/>
      <w:ind w:left="1983" w:hanging="567"/>
    </w:pPr>
  </w:style>
  <w:style w:type="paragraph" w:customStyle="1" w:styleId="EYBulletedList3">
    <w:name w:val="EY Bulleted List 3"/>
    <w:basedOn w:val="EYBulletedText3"/>
    <w:rsid w:val="00565290"/>
    <w:pPr>
      <w:numPr>
        <w:numId w:val="27"/>
      </w:numPr>
      <w:tabs>
        <w:tab w:val="clear" w:pos="1276"/>
        <w:tab w:val="num" w:pos="2550"/>
      </w:tabs>
      <w:spacing w:after="0"/>
      <w:ind w:left="2550" w:hanging="567"/>
    </w:pPr>
  </w:style>
  <w:style w:type="paragraph" w:customStyle="1" w:styleId="EYTableNormal">
    <w:name w:val="EY Table Normal"/>
    <w:basedOn w:val="EYNormal"/>
    <w:rsid w:val="00565290"/>
    <w:rPr>
      <w:kern w:val="0"/>
    </w:rPr>
  </w:style>
  <w:style w:type="character" w:customStyle="1" w:styleId="EYBodytextwithoutparaspaceCharChar">
    <w:name w:val="EY Body text (without para space) Char Char"/>
    <w:basedOn w:val="DefaultParagraphFont"/>
    <w:link w:val="EYBodytextwithoutparaspace"/>
    <w:rsid w:val="00565290"/>
    <w:rPr>
      <w:rFonts w:ascii="Arial" w:eastAsia="Times New Roman" w:hAnsi="Arial" w:cs="Times New Roman"/>
      <w:kern w:val="12"/>
      <w:sz w:val="20"/>
      <w:szCs w:val="24"/>
    </w:rPr>
  </w:style>
  <w:style w:type="character" w:customStyle="1" w:styleId="EYBodytextwithparaspaceChar">
    <w:name w:val="EY Body text (with para space) Char"/>
    <w:basedOn w:val="EYBodytextwithoutparaspaceCharChar"/>
    <w:link w:val="EYBodytextwithparaspace"/>
    <w:rsid w:val="00565290"/>
    <w:rPr>
      <w:rFonts w:ascii="Arial" w:eastAsia="Times New Roman" w:hAnsi="Arial" w:cs="Times New Roman"/>
      <w:kern w:val="12"/>
      <w:sz w:val="20"/>
      <w:szCs w:val="24"/>
    </w:rPr>
  </w:style>
  <w:style w:type="paragraph" w:customStyle="1" w:styleId="EYBusinessaddress">
    <w:name w:val="EY Business address"/>
    <w:basedOn w:val="EYNormal"/>
    <w:rsid w:val="00565290"/>
    <w:rPr>
      <w:color w:val="666666"/>
      <w:sz w:val="15"/>
    </w:rPr>
  </w:style>
  <w:style w:type="paragraph" w:customStyle="1" w:styleId="EYBusinessaddressbold">
    <w:name w:val="EY Business address (bold)"/>
    <w:basedOn w:val="EYBusinessaddress"/>
    <w:next w:val="EYBusinessaddress"/>
    <w:rsid w:val="00565290"/>
    <w:rPr>
      <w:b/>
    </w:rPr>
  </w:style>
  <w:style w:type="character" w:customStyle="1" w:styleId="EYBoldsubjectheadingChar">
    <w:name w:val="EY Bold subject heading Char"/>
    <w:basedOn w:val="DefaultParagraphFont"/>
    <w:link w:val="EYBoldsubjectheading"/>
    <w:rsid w:val="00565290"/>
    <w:rPr>
      <w:rFonts w:ascii="Arial" w:eastAsia="Times New Roman" w:hAnsi="Arial" w:cs="Arial"/>
      <w:b/>
      <w:kern w:val="12"/>
      <w:sz w:val="26"/>
      <w:szCs w:val="24"/>
    </w:rPr>
  </w:style>
  <w:style w:type="character" w:customStyle="1" w:styleId="EYNormalChar">
    <w:name w:val="EY Normal Char"/>
    <w:basedOn w:val="DefaultParagraphFont"/>
    <w:link w:val="EYNormal"/>
    <w:rsid w:val="00565290"/>
    <w:rPr>
      <w:rFonts w:ascii="Arial" w:eastAsia="Times New Roman" w:hAnsi="Arial" w:cs="Arial"/>
      <w:kern w:val="12"/>
      <w:sz w:val="20"/>
      <w:szCs w:val="24"/>
    </w:rPr>
  </w:style>
  <w:style w:type="paragraph" w:customStyle="1" w:styleId="EYRoman">
    <w:name w:val="EY Roman"/>
    <w:basedOn w:val="EYNumber"/>
    <w:rsid w:val="00565290"/>
    <w:pPr>
      <w:numPr>
        <w:ilvl w:val="2"/>
      </w:numPr>
      <w:tabs>
        <w:tab w:val="clear" w:pos="1276"/>
        <w:tab w:val="num" w:pos="425"/>
      </w:tabs>
      <w:ind w:left="425" w:hanging="141"/>
    </w:pPr>
  </w:style>
  <w:style w:type="numbering" w:customStyle="1" w:styleId="AddNumbering">
    <w:name w:val="AddNumbering"/>
    <w:basedOn w:val="NoList"/>
    <w:rsid w:val="00565290"/>
    <w:pPr>
      <w:numPr>
        <w:numId w:val="31"/>
      </w:numPr>
    </w:pPr>
  </w:style>
  <w:style w:type="paragraph" w:customStyle="1" w:styleId="EYDate">
    <w:name w:val="EY Date"/>
    <w:basedOn w:val="EYSub-title"/>
    <w:rsid w:val="00565290"/>
    <w:pPr>
      <w:suppressAutoHyphens/>
      <w:outlineLvl w:val="9"/>
    </w:pPr>
    <w:rPr>
      <w:sz w:val="24"/>
      <w:szCs w:val="24"/>
    </w:rPr>
  </w:style>
  <w:style w:type="paragraph" w:customStyle="1" w:styleId="EYHeading4">
    <w:name w:val="EY Heading 4"/>
    <w:basedOn w:val="EYHeading3"/>
    <w:next w:val="EYBodytextwithparaspace"/>
    <w:link w:val="EYHeading4Char"/>
    <w:rsid w:val="00565290"/>
    <w:pPr>
      <w:numPr>
        <w:ilvl w:val="3"/>
      </w:numPr>
    </w:pPr>
    <w:rPr>
      <w:sz w:val="20"/>
    </w:rPr>
  </w:style>
  <w:style w:type="paragraph" w:customStyle="1" w:styleId="EYContentsContinued">
    <w:name w:val="EY Contents (Continued)"/>
    <w:basedOn w:val="EYContents"/>
    <w:rsid w:val="00565290"/>
    <w:rPr>
      <w:b w:val="0"/>
      <w:sz w:val="16"/>
    </w:rPr>
  </w:style>
  <w:style w:type="paragraph" w:customStyle="1" w:styleId="EYLetterText">
    <w:name w:val="EY Letter Text"/>
    <w:basedOn w:val="EYNormal"/>
    <w:rsid w:val="00565290"/>
    <w:pPr>
      <w:suppressAutoHyphens/>
      <w:spacing w:after="240"/>
      <w:outlineLvl w:val="9"/>
    </w:pPr>
  </w:style>
  <w:style w:type="paragraph" w:customStyle="1" w:styleId="EYPrivate">
    <w:name w:val="EY Private"/>
    <w:basedOn w:val="EYNormal"/>
    <w:rsid w:val="00565290"/>
    <w:pPr>
      <w:suppressAutoHyphens/>
      <w:outlineLvl w:val="9"/>
    </w:pPr>
    <w:rPr>
      <w:b/>
    </w:rPr>
  </w:style>
  <w:style w:type="paragraph" w:customStyle="1" w:styleId="EYAppendiceBodytext">
    <w:name w:val="EY Appendice Body text"/>
    <w:basedOn w:val="EYNormal"/>
    <w:rsid w:val="00565290"/>
    <w:pPr>
      <w:spacing w:after="240"/>
    </w:pPr>
  </w:style>
  <w:style w:type="paragraph" w:customStyle="1" w:styleId="EYAppendixHeading2">
    <w:name w:val="EY Appendix Heading 2"/>
    <w:basedOn w:val="EYNormal"/>
    <w:next w:val="EYAppendiceBodytext"/>
    <w:rsid w:val="00565290"/>
    <w:pPr>
      <w:keepNext/>
      <w:spacing w:after="120"/>
    </w:pPr>
    <w:rPr>
      <w:b/>
      <w:sz w:val="28"/>
    </w:rPr>
  </w:style>
  <w:style w:type="paragraph" w:customStyle="1" w:styleId="EYAppendixHeading3">
    <w:name w:val="EY Appendix Heading 3"/>
    <w:basedOn w:val="EYAppendixHeading2"/>
    <w:next w:val="EYAppendiceBodytext"/>
    <w:rsid w:val="00565290"/>
    <w:rPr>
      <w:sz w:val="24"/>
    </w:rPr>
  </w:style>
  <w:style w:type="paragraph" w:customStyle="1" w:styleId="EYLetterbullet1">
    <w:name w:val="EY Letter bullet 1"/>
    <w:basedOn w:val="EYNormal"/>
    <w:rsid w:val="00565290"/>
    <w:pPr>
      <w:numPr>
        <w:numId w:val="34"/>
      </w:numPr>
      <w:tabs>
        <w:tab w:val="clear" w:pos="425"/>
        <w:tab w:val="num" w:pos="1440"/>
      </w:tabs>
      <w:suppressAutoHyphens/>
      <w:spacing w:after="240"/>
      <w:ind w:left="0" w:firstLine="0"/>
      <w:outlineLvl w:val="9"/>
    </w:pPr>
  </w:style>
  <w:style w:type="paragraph" w:customStyle="1" w:styleId="EYLetterbullet2">
    <w:name w:val="EY Letter bullet 2"/>
    <w:basedOn w:val="EYLetterbullet1"/>
    <w:rsid w:val="00565290"/>
    <w:pPr>
      <w:numPr>
        <w:ilvl w:val="1"/>
      </w:numPr>
      <w:tabs>
        <w:tab w:val="clear" w:pos="851"/>
        <w:tab w:val="num" w:pos="1080"/>
      </w:tabs>
      <w:ind w:left="0" w:firstLine="0"/>
    </w:pPr>
  </w:style>
  <w:style w:type="paragraph" w:customStyle="1" w:styleId="EYLetterHeading">
    <w:name w:val="EY Letter Heading"/>
    <w:basedOn w:val="EYLetterText"/>
    <w:next w:val="EYLetterText"/>
    <w:rsid w:val="00565290"/>
    <w:rPr>
      <w:b/>
    </w:rPr>
  </w:style>
  <w:style w:type="paragraph" w:customStyle="1" w:styleId="EYName">
    <w:name w:val="EY Name"/>
    <w:basedOn w:val="EYNormal"/>
    <w:rsid w:val="00565290"/>
    <w:pPr>
      <w:spacing w:after="240"/>
    </w:pPr>
    <w:rPr>
      <w:color w:val="7F7E82"/>
    </w:rPr>
  </w:style>
  <w:style w:type="paragraph" w:customStyle="1" w:styleId="EYServiceLine">
    <w:name w:val="EY Service Line"/>
    <w:basedOn w:val="EYNormal"/>
    <w:rsid w:val="00565290"/>
    <w:pPr>
      <w:spacing w:after="480"/>
    </w:pPr>
    <w:rPr>
      <w:rFonts w:cs="EYInterstate Light"/>
      <w:color w:val="7F7E82"/>
    </w:rPr>
  </w:style>
  <w:style w:type="paragraph" w:customStyle="1" w:styleId="EYDisclaimer">
    <w:name w:val="EY Disclaimer"/>
    <w:basedOn w:val="EYNormal"/>
    <w:rsid w:val="00565290"/>
    <w:pPr>
      <w:spacing w:after="120"/>
    </w:pPr>
    <w:rPr>
      <w:color w:val="7F7E82"/>
      <w:sz w:val="12"/>
    </w:rPr>
  </w:style>
  <w:style w:type="character" w:customStyle="1" w:styleId="EYHeading1CharChar">
    <w:name w:val="EY Heading 1 Char Char"/>
    <w:basedOn w:val="EYNormalChar"/>
    <w:link w:val="EYHeading1"/>
    <w:rsid w:val="00565290"/>
    <w:rPr>
      <w:rFonts w:ascii="Arial" w:eastAsia="Times New Roman" w:hAnsi="Arial" w:cs="Arial"/>
      <w:b/>
      <w:color w:val="7F7E82"/>
      <w:kern w:val="12"/>
      <w:sz w:val="32"/>
      <w:szCs w:val="24"/>
    </w:rPr>
  </w:style>
  <w:style w:type="character" w:customStyle="1" w:styleId="EYHeading3Char">
    <w:name w:val="EY Heading 3 Char"/>
    <w:basedOn w:val="EYHeading1CharChar"/>
    <w:link w:val="EYHeading3"/>
    <w:rsid w:val="00565290"/>
    <w:rPr>
      <w:rFonts w:ascii="Arial" w:eastAsia="Times New Roman" w:hAnsi="Arial" w:cs="Arial"/>
      <w:b/>
      <w:color w:val="7F7E82"/>
      <w:kern w:val="12"/>
      <w:sz w:val="24"/>
      <w:szCs w:val="24"/>
    </w:rPr>
  </w:style>
  <w:style w:type="character" w:customStyle="1" w:styleId="EYHeading4Char">
    <w:name w:val="EY Heading 4 Char"/>
    <w:basedOn w:val="EYHeading3Char"/>
    <w:link w:val="EYHeading4"/>
    <w:rsid w:val="00565290"/>
    <w:rPr>
      <w:rFonts w:ascii="Arial" w:eastAsia="Times New Roman" w:hAnsi="Arial" w:cs="Arial"/>
      <w:b/>
      <w:color w:val="7F7E82"/>
      <w:kern w:val="12"/>
      <w:sz w:val="20"/>
      <w:szCs w:val="24"/>
    </w:rPr>
  </w:style>
  <w:style w:type="table" w:styleId="GridTable1Light">
    <w:name w:val="Grid Table 1 Light"/>
    <w:basedOn w:val="TableNormal"/>
    <w:uiPriority w:val="46"/>
    <w:rsid w:val="00565290"/>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565290"/>
    <w:rPr>
      <w:color w:val="605E5C"/>
      <w:shd w:val="clear" w:color="auto" w:fill="E1DFDD"/>
    </w:rPr>
  </w:style>
  <w:style w:type="character" w:styleId="Mention">
    <w:name w:val="Mention"/>
    <w:basedOn w:val="DefaultParagraphFont"/>
    <w:uiPriority w:val="99"/>
    <w:unhideWhenUsed/>
    <w:rsid w:val="00565290"/>
    <w:rPr>
      <w:color w:val="2B579A"/>
      <w:shd w:val="clear" w:color="auto" w:fill="E1DFDD"/>
    </w:rPr>
  </w:style>
  <w:style w:type="paragraph" w:customStyle="1" w:styleId="legclearfix">
    <w:name w:val="legclearfix"/>
    <w:basedOn w:val="Normal"/>
    <w:rsid w:val="005652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565290"/>
  </w:style>
  <w:style w:type="paragraph" w:customStyle="1" w:styleId="legrhs">
    <w:name w:val="legrhs"/>
    <w:basedOn w:val="Normal"/>
    <w:rsid w:val="005652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65290"/>
    <w:pPr>
      <w:spacing w:after="0" w:line="240" w:lineRule="auto"/>
    </w:pPr>
    <w:rPr>
      <w:rFonts w:ascii="Arial" w:eastAsia="Times New Roman" w:hAnsi="Arial" w:cs="Arial"/>
      <w:sz w:val="20"/>
      <w:szCs w:val="20"/>
      <w:lang w:eastAsia="en-GB"/>
    </w:rPr>
  </w:style>
  <w:style w:type="paragraph" w:styleId="ListParagraph">
    <w:name w:val="List Paragraph"/>
    <w:basedOn w:val="Normal"/>
    <w:uiPriority w:val="34"/>
    <w:qFormat/>
    <w:rsid w:val="00565290"/>
    <w:pPr>
      <w:adjustRightInd w:val="0"/>
      <w:snapToGrid w:val="0"/>
      <w:spacing w:after="0" w:line="240" w:lineRule="auto"/>
      <w:ind w:left="720"/>
      <w:contextualSpacing/>
    </w:pPr>
    <w:rPr>
      <w:rFonts w:eastAsia="Times New Roman" w:cs="Arial"/>
      <w:sz w:val="20"/>
      <w:szCs w:val="20"/>
      <w:lang w:eastAsia="en-GB"/>
    </w:rPr>
  </w:style>
  <w:style w:type="table" w:styleId="PlainTable3">
    <w:name w:val="Plain Table 3"/>
    <w:basedOn w:val="TableNormal"/>
    <w:uiPriority w:val="43"/>
    <w:rsid w:val="00565290"/>
    <w:pPr>
      <w:spacing w:after="0" w:line="240" w:lineRule="auto"/>
    </w:pPr>
    <w:rPr>
      <w:rFonts w:ascii="Times New Roman" w:eastAsia="Times New Roman" w:hAnsi="Times New Roman" w:cs="Times New Roman"/>
      <w:sz w:val="20"/>
      <w:szCs w:val="20"/>
      <w:lang w:val="nl-NL" w:eastAsia="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4">
    <w:name w:val="Grid Table 3 Accent 4"/>
    <w:basedOn w:val="TableNormal"/>
    <w:uiPriority w:val="48"/>
    <w:rsid w:val="00565290"/>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5Dark-Accent3">
    <w:name w:val="Grid Table 5 Dark Accent 3"/>
    <w:basedOn w:val="TableNormal"/>
    <w:uiPriority w:val="50"/>
    <w:rsid w:val="00565290"/>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565290"/>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1">
    <w:name w:val="Grid Table 5 Dark Accent 1"/>
    <w:basedOn w:val="TableNormal"/>
    <w:uiPriority w:val="50"/>
    <w:rsid w:val="00565290"/>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4">
    <w:name w:val="Grid Table 4 Accent 4"/>
    <w:basedOn w:val="TableNormal"/>
    <w:uiPriority w:val="49"/>
    <w:rsid w:val="00565290"/>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1">
    <w:name w:val="Grid Table 4 Accent 1"/>
    <w:basedOn w:val="TableNormal"/>
    <w:uiPriority w:val="49"/>
    <w:rsid w:val="00565290"/>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textrun">
    <w:name w:val="normaltextrun"/>
    <w:basedOn w:val="DefaultParagraphFont"/>
    <w:rsid w:val="00565290"/>
  </w:style>
  <w:style w:type="character" w:customStyle="1" w:styleId="eop">
    <w:name w:val="eop"/>
    <w:basedOn w:val="DefaultParagraphFont"/>
    <w:rsid w:val="00565290"/>
  </w:style>
  <w:style w:type="character" w:customStyle="1" w:styleId="sc-cvkjmz">
    <w:name w:val="sc-cvkjmz"/>
    <w:basedOn w:val="DefaultParagraphFont"/>
    <w:rsid w:val="00565290"/>
  </w:style>
  <w:style w:type="table" w:styleId="GridTable1Light-Accent1">
    <w:name w:val="Grid Table 1 Light Accent 1"/>
    <w:basedOn w:val="TableNormal"/>
    <w:uiPriority w:val="46"/>
    <w:rsid w:val="00565290"/>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5652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565290"/>
  </w:style>
  <w:style w:type="table" w:styleId="TableGridLight">
    <w:name w:val="Grid Table Light"/>
    <w:basedOn w:val="TableNormal"/>
    <w:uiPriority w:val="40"/>
    <w:rsid w:val="00565290"/>
    <w:pPr>
      <w:spacing w:after="0" w:line="240" w:lineRule="auto"/>
    </w:pPr>
    <w:rPr>
      <w:rFonts w:ascii="Times New Roman" w:eastAsia="Times New Roman" w:hAnsi="Times New Roman" w:cs="Times New Roman"/>
      <w:sz w:val="20"/>
      <w:szCs w:val="20"/>
      <w:lang w:val="nl-NL" w:eastAsia="nl-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f2">
    <w:name w:val="ff2"/>
    <w:basedOn w:val="DefaultParagraphFont"/>
    <w:rsid w:val="00565290"/>
  </w:style>
  <w:style w:type="character" w:customStyle="1" w:styleId="wsb5">
    <w:name w:val="wsb5"/>
    <w:basedOn w:val="DefaultParagraphFont"/>
    <w:rsid w:val="00565290"/>
  </w:style>
  <w:style w:type="paragraph" w:customStyle="1" w:styleId="msonormal0">
    <w:name w:val="msonormal"/>
    <w:basedOn w:val="Normal"/>
    <w:rsid w:val="00B12357"/>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5">
    <w:name w:val="xl65"/>
    <w:basedOn w:val="Normal"/>
    <w:rsid w:val="00B12357"/>
    <w:pPr>
      <w:shd w:val="clear" w:color="000000" w:fill="FFFFFF"/>
      <w:spacing w:before="100" w:beforeAutospacing="1" w:after="100" w:afterAutospacing="1" w:line="240" w:lineRule="auto"/>
      <w:jc w:val="left"/>
    </w:pPr>
    <w:rPr>
      <w:rFonts w:eastAsia="Times New Roman" w:cs="Arial"/>
      <w:sz w:val="24"/>
      <w:szCs w:val="24"/>
      <w:lang w:eastAsia="en-GB"/>
    </w:rPr>
  </w:style>
  <w:style w:type="paragraph" w:customStyle="1" w:styleId="xl66">
    <w:name w:val="xl66"/>
    <w:basedOn w:val="Normal"/>
    <w:rsid w:val="00B123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Arial"/>
      <w:sz w:val="24"/>
      <w:szCs w:val="24"/>
      <w:lang w:eastAsia="en-GB"/>
    </w:rPr>
  </w:style>
  <w:style w:type="paragraph" w:customStyle="1" w:styleId="xl67">
    <w:name w:val="xl67"/>
    <w:basedOn w:val="Normal"/>
    <w:rsid w:val="00B123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Arial"/>
      <w:sz w:val="24"/>
      <w:szCs w:val="24"/>
      <w:lang w:eastAsia="en-GB"/>
    </w:rPr>
  </w:style>
  <w:style w:type="paragraph" w:customStyle="1" w:styleId="xl68">
    <w:name w:val="xl68"/>
    <w:basedOn w:val="Normal"/>
    <w:rsid w:val="00B123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Arial"/>
      <w:sz w:val="24"/>
      <w:szCs w:val="24"/>
      <w:lang w:eastAsia="en-GB"/>
    </w:rPr>
  </w:style>
  <w:style w:type="paragraph" w:customStyle="1" w:styleId="xl69">
    <w:name w:val="xl69"/>
    <w:basedOn w:val="Normal"/>
    <w:rsid w:val="00B123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eastAsia="en-GB"/>
    </w:rPr>
  </w:style>
  <w:style w:type="paragraph" w:customStyle="1" w:styleId="xl70">
    <w:name w:val="xl70"/>
    <w:basedOn w:val="Normal"/>
    <w:rsid w:val="00B1235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pPr>
    <w:rPr>
      <w:rFonts w:eastAsia="Times New Roman" w:cs="Arial"/>
      <w:sz w:val="24"/>
      <w:szCs w:val="24"/>
      <w:lang w:eastAsia="en-GB"/>
    </w:rPr>
  </w:style>
  <w:style w:type="paragraph" w:customStyle="1" w:styleId="xl71">
    <w:name w:val="xl71"/>
    <w:basedOn w:val="Normal"/>
    <w:rsid w:val="00B1235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eastAsia="en-GB"/>
    </w:rPr>
  </w:style>
  <w:style w:type="paragraph" w:customStyle="1" w:styleId="xl72">
    <w:name w:val="xl72"/>
    <w:basedOn w:val="Normal"/>
    <w:rsid w:val="00B1235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eastAsia="Times New Roman" w:cs="Arial"/>
      <w:sz w:val="24"/>
      <w:szCs w:val="24"/>
      <w:lang w:eastAsia="en-GB"/>
    </w:rPr>
  </w:style>
  <w:style w:type="paragraph" w:customStyle="1" w:styleId="xl73">
    <w:name w:val="xl73"/>
    <w:basedOn w:val="Normal"/>
    <w:rsid w:val="00B1235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left"/>
    </w:pPr>
    <w:rPr>
      <w:rFonts w:eastAsia="Times New Roman" w:cs="Arial"/>
      <w:sz w:val="24"/>
      <w:szCs w:val="24"/>
      <w:lang w:eastAsia="en-GB"/>
    </w:rPr>
  </w:style>
  <w:style w:type="paragraph" w:customStyle="1" w:styleId="xl74">
    <w:name w:val="xl74"/>
    <w:basedOn w:val="Normal"/>
    <w:rsid w:val="00B1235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left"/>
    </w:pPr>
    <w:rPr>
      <w:rFonts w:eastAsia="Times New Roman" w:cs="Arial"/>
      <w:sz w:val="24"/>
      <w:szCs w:val="24"/>
      <w:lang w:eastAsia="en-GB"/>
    </w:rPr>
  </w:style>
  <w:style w:type="paragraph" w:customStyle="1" w:styleId="xl75">
    <w:name w:val="xl75"/>
    <w:basedOn w:val="Normal"/>
    <w:rsid w:val="00B1235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76">
    <w:name w:val="xl76"/>
    <w:basedOn w:val="Normal"/>
    <w:rsid w:val="00B1235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77">
    <w:name w:val="xl77"/>
    <w:basedOn w:val="Normal"/>
    <w:rsid w:val="00B1235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Arial"/>
      <w:b/>
      <w:bCs/>
      <w:sz w:val="24"/>
      <w:szCs w:val="24"/>
      <w:lang w:eastAsia="en-GB"/>
    </w:rPr>
  </w:style>
  <w:style w:type="paragraph" w:customStyle="1" w:styleId="xl78">
    <w:name w:val="xl78"/>
    <w:basedOn w:val="Normal"/>
    <w:rsid w:val="00B1235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3667">
      <w:bodyDiv w:val="1"/>
      <w:marLeft w:val="0"/>
      <w:marRight w:val="0"/>
      <w:marTop w:val="0"/>
      <w:marBottom w:val="0"/>
      <w:divBdr>
        <w:top w:val="none" w:sz="0" w:space="0" w:color="auto"/>
        <w:left w:val="none" w:sz="0" w:space="0" w:color="auto"/>
        <w:bottom w:val="none" w:sz="0" w:space="0" w:color="auto"/>
        <w:right w:val="none" w:sz="0" w:space="0" w:color="auto"/>
      </w:divBdr>
    </w:div>
    <w:div w:id="196542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header" Target="header1.xml"/><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footer" Target="footer2.xml"/><Relationship Id="rId50" Type="http://schemas.openxmlformats.org/officeDocument/2006/relationships/header" Target="header5.xml"/><Relationship Id="rId55" Type="http://schemas.openxmlformats.org/officeDocument/2006/relationships/hyperlink" Target="https://www.ons.gov.uk/datasets/TS038/editions/2021/versions/3" TargetMode="External"/><Relationship Id="rId63" Type="http://schemas.openxmlformats.org/officeDocument/2006/relationships/hyperlink" Target="https://www.ons.gov.uk/employmentandlabourmarket/peopleinwork/employmentandemployeetypes/datasets/locallabourmarketindicatorsforcountieslocalandunitaryauthoritiesli01" TargetMode="External"/><Relationship Id="rId68" Type="http://schemas.openxmlformats.org/officeDocument/2006/relationships/hyperlink" Target="https://dataportal.orr.gov.uk/statistics/usage/estimates-of-station-usage/"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2.xml"/><Relationship Id="rId53" Type="http://schemas.openxmlformats.org/officeDocument/2006/relationships/header" Target="header7.xml"/><Relationship Id="rId58" Type="http://schemas.openxmlformats.org/officeDocument/2006/relationships/hyperlink" Target="https://www.ons.gov.uk/peoplepopulationandcommunity/culturalidentity/ethnicity/bulletins/ethnicgroupenglandandwales/census2021" TargetMode="External"/><Relationship Id="rId66" Type="http://schemas.openxmlformats.org/officeDocument/2006/relationships/hyperlink" Target="https://crimemaps.btp.police.u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www.northernrailway.co.uk/stations" TargetMode="External"/><Relationship Id="rId57" Type="http://schemas.openxmlformats.org/officeDocument/2006/relationships/hyperlink" Target="https://www.ons.gov.uk/peoplepopulationandcommunity/culturalidentity/religion/bulletins/religionenglandandwales/census2021" TargetMode="External"/><Relationship Id="rId61" Type="http://schemas.openxmlformats.org/officeDocument/2006/relationships/hyperlink" Target="https://www.ons.gov.uk/peoplepopulationandcommunity/culturalidentity/genderidentity/bulletins/genderidentityenglandandwales/census2021"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3.xml"/><Relationship Id="rId60" Type="http://schemas.openxmlformats.org/officeDocument/2006/relationships/hyperlink" Target="https://www.ons.gov.uk/peoplepopulationandcommunity/birthsdeathsandmarriages/livebirths/datasets/birthsummarytables" TargetMode="External"/><Relationship Id="rId65" Type="http://schemas.openxmlformats.org/officeDocument/2006/relationships/hyperlink" Target="https://www.ons.gov.uk/peoplepopulationandcommunity/crimeandjustice/datasets/recordedcrimedatabycommunitysafetypartnershipare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eader" Target="header4.xml"/><Relationship Id="rId56" Type="http://schemas.openxmlformats.org/officeDocument/2006/relationships/hyperlink" Target="https://www.ons.gov.uk/peoplepopulationandcommunity/culturalidentity/ethnicity/bulletins/ethnicgroupenglandandwales/census2021" TargetMode="External"/><Relationship Id="rId64" Type="http://schemas.openxmlformats.org/officeDocument/2006/relationships/hyperlink" Target="https://www.gov.uk/government/statistics/English-indices-of-deprivation-2019" TargetMode="External"/><Relationship Id="rId69" Type="http://schemas.openxmlformats.org/officeDocument/2006/relationships/hyperlink" Target="https://www.ons.gov.uk/employmentandlabourmarket/peopleinwork/earningsandworkinghours/datasets/annualsurveyofhoursandearningsashegenderpaygaptables" TargetMode="Externa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3.xml"/><Relationship Id="rId59" Type="http://schemas.openxmlformats.org/officeDocument/2006/relationships/hyperlink" Target="https://www.ons.gov.uk/peoplepopulationandcommunity/culturalidentity/sexuality/bulletins/sexualorientationenglandandwales/census2021" TargetMode="External"/><Relationship Id="rId67" Type="http://schemas.openxmlformats.org/officeDocument/2006/relationships/hyperlink" Target="https://www.gov.uk/government/statistics/hate-crime-england-and-wales-2021-to-2022" TargetMode="External"/><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hyperlink" Target="https://www.ons.gov.uk/peoplepopulationandcommunity/populationandmigration/populationestimates/datasets/populationandhouseholdestimatesenglandandwalescensus2021" TargetMode="External"/><Relationship Id="rId62" Type="http://schemas.openxmlformats.org/officeDocument/2006/relationships/hyperlink" Target="https://www.ons.gov.uk/peoplepopulationandcommunity/birthsdeathsandmarriages/marriagecohabitationandcivilpartnerships/datasets/legalpartnershipstatusbyagesexandlocalauthoritycensus2021" TargetMode="External"/><Relationship Id="rId70" Type="http://schemas.openxmlformats.org/officeDocument/2006/relationships/header" Target="header8.xml"/></Relationships>
</file>

<file path=word/_rels/footnotes.xml.rels><?xml version="1.0" encoding="UTF-8" standalone="yes"?>
<Relationships xmlns="http://schemas.openxmlformats.org/package/2006/relationships"><Relationship Id="rId26" Type="http://schemas.openxmlformats.org/officeDocument/2006/relationships/hyperlink" Target="https://www.gov.uk/government/statistics/national-travel-survey-2019" TargetMode="External"/><Relationship Id="rId21" Type="http://schemas.openxmlformats.org/officeDocument/2006/relationships/hyperlink" Target="https://business.scope.org.uk/article/how-society-treats-disabled-people-new-research-by-scope" TargetMode="External"/><Relationship Id="rId42" Type="http://schemas.openxmlformats.org/officeDocument/2006/relationships/hyperlink" Target="https://www.theguardian.com/world/2016/nov/25/what-is-your-experience-of-being-a-sikh-in-the-uk" TargetMode="External"/><Relationship Id="rId47" Type="http://schemas.openxmlformats.org/officeDocument/2006/relationships/hyperlink" Target="https://www.niesr.ac.uk/wp-content/uploads/2021/10/160719_REPORT_LGBT_evidence_review_NIESR_FINALPDF-4.pdf" TargetMode="External"/><Relationship Id="rId63" Type="http://schemas.openxmlformats.org/officeDocument/2006/relationships/hyperlink" Target="https://trustforlondon.org.uk/data/crime-and-income-deprivation/" TargetMode="External"/><Relationship Id="rId68" Type="http://schemas.openxmlformats.org/officeDocument/2006/relationships/hyperlink" Target="https://assets.publishing.service.gov.uk/government/uploads/system/uploads/attachment_data/file/814862/experiences-of-disabled-rail-passengers.pdf" TargetMode="External"/><Relationship Id="rId84" Type="http://schemas.openxmlformats.org/officeDocument/2006/relationships/hyperlink" Target="https://www.gov.uk/government/statistics/hate-crime-england-and-wales-2021-to-2022/hate-crime-england-and-wales-2021-to-2022" TargetMode="External"/><Relationship Id="rId89" Type="http://schemas.openxmlformats.org/officeDocument/2006/relationships/hyperlink" Target="https://www.railfuture.org.uk/display3288" TargetMode="External"/><Relationship Id="rId7" Type="http://schemas.openxmlformats.org/officeDocument/2006/relationships/hyperlink" Target="https://www.northernrailway.co.uk/stations" TargetMode="External"/><Relationship Id="rId71" Type="http://schemas.openxmlformats.org/officeDocument/2006/relationships/hyperlink" Target="https://www.bankofengland.co.uk/quarterly-bulletin/2022/2022-q3/knocked-down-during-lockdown-the-return-of-cash" TargetMode="External"/><Relationship Id="rId92" Type="http://schemas.openxmlformats.org/officeDocument/2006/relationships/hyperlink" Target="https://www.sciencedirect.com/science/article/abs/pii/S2214140521003388" TargetMode="External"/><Relationship Id="rId2" Type="http://schemas.openxmlformats.org/officeDocument/2006/relationships/hyperlink" Target="https://www.gov.uk/government/publications/dft-olr-holdings-limited-annual-report-and-accounts-2021-to-2022." TargetMode="External"/><Relationship Id="rId16" Type="http://schemas.openxmlformats.org/officeDocument/2006/relationships/hyperlink" Target="https://www.ons.gov.uk/peoplepopulationandcommunity/healthandsocialcare/disability/articles/disabilitybyagesexanddeprivationenglandandwales/census2021" TargetMode="External"/><Relationship Id="rId29" Type="http://schemas.openxmlformats.org/officeDocument/2006/relationships/hyperlink" Target="https://www.ons.gov.uk/peoplepopulationandcommunity/crimeandjustice/datasets/recordedcrimedatabycommunitysafetypartnershiparea" TargetMode="External"/><Relationship Id="rId11" Type="http://schemas.openxmlformats.org/officeDocument/2006/relationships/hyperlink" Target="https://www.gov.uk/government/publications/barriers-to-participation-in-education-and-training" TargetMode="External"/><Relationship Id="rId24" Type="http://schemas.openxmlformats.org/officeDocument/2006/relationships/hyperlink" Target="https://business.scope.org.uk/article/how-society-treats-disabled-people-new-research-by-scope" TargetMode="External"/><Relationship Id="rId32" Type="http://schemas.openxmlformats.org/officeDocument/2006/relationships/hyperlink" Target="https://assets.publishing.service.gov.uk/government/uploads/system/uploads/attachment_data/file/36211/equality-action-plan.pdf" TargetMode="External"/><Relationship Id="rId37" Type="http://schemas.openxmlformats.org/officeDocument/2006/relationships/hyperlink" Target="https://assets.publishing.service.gov.uk/government/uploads/system/uploads/attachment_data/file/953951/Transport_and_inequality_report_document.pdf" TargetMode="External"/><Relationship Id="rId40" Type="http://schemas.openxmlformats.org/officeDocument/2006/relationships/hyperlink" Target="https://assets.publishing.service.gov.uk/government/uploads/system/uploads/attachment_data/file/36211/equality-action-plan.pdf" TargetMode="External"/><Relationship Id="rId45" Type="http://schemas.openxmlformats.org/officeDocument/2006/relationships/hyperlink" Target="https://www.independent.co.uk/life-style/women/islamophobia-awareness-month-muslim-women-b1966921.html" TargetMode="External"/><Relationship Id="rId53" Type="http://schemas.openxmlformats.org/officeDocument/2006/relationships/hyperlink" Target="https://www.nhs.uk/pregnancy/keeping-well/travelling/" TargetMode="External"/><Relationship Id="rId58" Type="http://schemas.openxmlformats.org/officeDocument/2006/relationships/hyperlink" Target="https://www.society19.com/things-transgender-people-worry-about-in-everyday-life/" TargetMode="External"/><Relationship Id="rId66" Type="http://schemas.openxmlformats.org/officeDocument/2006/relationships/hyperlink" Target="https://assets.publishing.service.gov.uk/government/uploads/system/uploads/attachment_data/file/953951/Transport_and_inequality_report_document.pdf" TargetMode="External"/><Relationship Id="rId74" Type="http://schemas.openxmlformats.org/officeDocument/2006/relationships/hyperlink" Target="https://www.ons.gov.uk/peoplepopulationandcommunity/crimeandjustice/bulletins/crimeinenglandandwales/yearendingmarch2020" TargetMode="External"/><Relationship Id="rId79" Type="http://schemas.openxmlformats.org/officeDocument/2006/relationships/hyperlink" Target="https://www.bankofengland.co.uk/quarterly-bulletin/2022/2022-q3/knocked-down-during-lockdown-the-return-of-cash" TargetMode="External"/><Relationship Id="rId87" Type="http://schemas.openxmlformats.org/officeDocument/2006/relationships/hyperlink" Target="https://www.gov.uk/government/publications/experiences-of-disabled-rail-passengers/research-on-experiences-of-disabled-rail-passengers-summary" TargetMode="External"/><Relationship Id="rId102" Type="http://schemas.openxmlformats.org/officeDocument/2006/relationships/hyperlink" Target="https://www.imperial.ac.uk/news/196474/women-10-more-likely-than-report/" TargetMode="External"/><Relationship Id="rId5" Type="http://schemas.openxmlformats.org/officeDocument/2006/relationships/hyperlink" Target="https://www.northernrailway.co.uk/sites/default/files/2022-01/Rail%20accessability.pdf" TargetMode="External"/><Relationship Id="rId61" Type="http://schemas.openxmlformats.org/officeDocument/2006/relationships/hyperlink" Target="https://assets.publishing.service.gov.uk/government/uploads/system/uploads/attachment_data/file/36211/equality-action-plan.pdf" TargetMode="External"/><Relationship Id="rId82" Type="http://schemas.openxmlformats.org/officeDocument/2006/relationships/hyperlink" Target="https://www.n-somerset.gov.uk/sites/default/files/2020-02/sensory%20impairment%20chapter.pdf" TargetMode="External"/><Relationship Id="rId90" Type="http://schemas.openxmlformats.org/officeDocument/2006/relationships/hyperlink" Target="https://www.independent.co.uk/news/uk/home-news/gay-lgbt-hate-crimes-stats-rise-four-year-physical-verbal-homophobic-abuse-community-a7933126.html" TargetMode="External"/><Relationship Id="rId95" Type="http://schemas.openxmlformats.org/officeDocument/2006/relationships/hyperlink" Target="https://www.independent.co.uk/life-style/women/islamophobia-awareness-month-muslim-women-b1966921.html" TargetMode="External"/><Relationship Id="rId19" Type="http://schemas.openxmlformats.org/officeDocument/2006/relationships/hyperlink" Target="https://dataportal.orr.gov.uk/statistics/passenger-experience/disabled-persons-railcards/" TargetMode="External"/><Relationship Id="rId14" Type="http://schemas.openxmlformats.org/officeDocument/2006/relationships/hyperlink" Target="https://www.ageuk.org.uk/globalassets/age-uk/documents/reports-and-publications/reports-and-briefings/active-communities/rb_june15_the_future_of_transport_in_an_ageing_society.pdf" TargetMode="External"/><Relationship Id="rId22" Type="http://schemas.openxmlformats.org/officeDocument/2006/relationships/hyperlink" Target="https://www.gov.uk/government/publications/inclusive-transport-strategy/the-inclusive-transport-strategy-achieving-equal-access-for-disabled-people" TargetMode="External"/><Relationship Id="rId27" Type="http://schemas.openxmlformats.org/officeDocument/2006/relationships/hyperlink" Target="https://www.bbc.co.uk/news/uk-55038392" TargetMode="External"/><Relationship Id="rId30" Type="http://schemas.openxmlformats.org/officeDocument/2006/relationships/hyperlink" Target="https://eprints.mdx.ac.uk/15219/" TargetMode="External"/><Relationship Id="rId35" Type="http://schemas.openxmlformats.org/officeDocument/2006/relationships/hyperlink" Target="https://www.ons.gov.uk/peoplepopulationandcommunity/healthandsocialcare/disability/articles/disabilitybyagesexanddeprivationenglandandwales/census2021" TargetMode="External"/><Relationship Id="rId43" Type="http://schemas.openxmlformats.org/officeDocument/2006/relationships/hyperlink" Target="https://www.gov.uk/government/statistics/hate-crime-england-and-wales-2021-to-2022" TargetMode="External"/><Relationship Id="rId48" Type="http://schemas.openxmlformats.org/officeDocument/2006/relationships/hyperlink" Target="https://www.gov.uk/government/publications/national-lgbt-survey-summary-report" TargetMode="External"/><Relationship Id="rId56" Type="http://schemas.openxmlformats.org/officeDocument/2006/relationships/hyperlink" Target="https://www.unicef.org.uk/babyfriendly/wp-content/uploads/sites/2/2017/07/Barriers-to-Breastfeeding-Briefing-The-Baby-Friendly-Initiative.pdf" TargetMode="External"/><Relationship Id="rId64" Type="http://schemas.openxmlformats.org/officeDocument/2006/relationships/hyperlink" Target="https://www.ons.gov.uk/employmentandlabourmarket/peopleinwork/employmentandemployeetypes/bulletins/traveltoworkenglandandwales/census2021" TargetMode="External"/><Relationship Id="rId69" Type="http://schemas.openxmlformats.org/officeDocument/2006/relationships/hyperlink" Target="https://assets.publishing.service.gov.uk/government/uploads/system/uploads/attachment_data/file/36211/equality-action-plan.pdf" TargetMode="External"/><Relationship Id="rId77" Type="http://schemas.openxmlformats.org/officeDocument/2006/relationships/hyperlink" Target="https://www.ageco.co.uk/useful-articles/money/the-best-mobile-phones-for-the-elderly/" TargetMode="External"/><Relationship Id="rId100" Type="http://schemas.openxmlformats.org/officeDocument/2006/relationships/hyperlink" Target="https://www.standard.co.uk/news/uk/office-for-national-statistics-britain-women-south-west-asian-b1002226.html" TargetMode="External"/><Relationship Id="rId105" Type="http://schemas.openxmlformats.org/officeDocument/2006/relationships/hyperlink" Target="https://eygb.sharepoint.com/sites/NorthernRail/Shared%20Documents/General/4.%20Deliverables/Home%20Office%20(2022).%20Hate%20crime,%20England%20and%20Wales,%202021%20to%202022.%20%5bonline%5d%20GOV.UK.%20Available%20at:%20https:/www.gov.uk/government/statistics/hate-crime-england-and-wales-2021-to-2022/hate-crime-england-and-wales-2021-to-2022." TargetMode="External"/><Relationship Id="rId8" Type="http://schemas.openxmlformats.org/officeDocument/2006/relationships/hyperlink" Target="https://www.ons.gov.uk/peoplepopulationandcommunity/populationandmigration/populationestimates/bulletins/annualmidyearpopulationestimates/mid2021" TargetMode="External"/><Relationship Id="rId51" Type="http://schemas.openxmlformats.org/officeDocument/2006/relationships/hyperlink" Target="https://www.niesr.ac.uk/wp-content/uploads/2021/10/160719_REPORT_LGBT_evidence_review_NIESR_FINALPDF-4.pdf" TargetMode="External"/><Relationship Id="rId72" Type="http://schemas.openxmlformats.org/officeDocument/2006/relationships/hyperlink" Target="https://www.legislation.gov.uk/ukpga/2010/15/contents" TargetMode="External"/><Relationship Id="rId80" Type="http://schemas.openxmlformats.org/officeDocument/2006/relationships/hyperlink" Target="https://www.ons.gov.uk/peoplepopulationandcommunity/crimeandjustice/bulletins/crimeinenglandandwales/yearendingmarch2020" TargetMode="External"/><Relationship Id="rId85" Type="http://schemas.openxmlformats.org/officeDocument/2006/relationships/hyperlink" Target="https://www.transport-network.co.uk/Government-and-rail-industry-must-act-on-tactile-surfaces-to-save-lives/17241" TargetMode="External"/><Relationship Id="rId93" Type="http://schemas.openxmlformats.org/officeDocument/2006/relationships/hyperlink" Target="https://www.sciencedirect.com/science/article/abs/pii/S2214140521003388" TargetMode="External"/><Relationship Id="rId98" Type="http://schemas.openxmlformats.org/officeDocument/2006/relationships/hyperlink" Target="https://www.standard.co.uk/news/uk/office-for-national-statistics-britain-women-south-west-asian-b1002226.html" TargetMode="External"/><Relationship Id="rId3" Type="http://schemas.openxmlformats.org/officeDocument/2006/relationships/hyperlink" Target="https://www.northernrailway.co.uk/value-research" TargetMode="External"/><Relationship Id="rId12" Type="http://schemas.openxmlformats.org/officeDocument/2006/relationships/hyperlink" Target="https://www.ons.gov.uk/peoplepopulationandcommunity/birthsdeathsandmarriages/lifeexpectancies" TargetMode="External"/><Relationship Id="rId17" Type="http://schemas.openxmlformats.org/officeDocument/2006/relationships/hyperlink" Target="https://www.gov.uk/government/statistics/national-travel-survey-2021/national-travel-survey-2021-travel-by-disabled-people-and-people-with-mobility-difficulties" TargetMode="External"/><Relationship Id="rId25" Type="http://schemas.openxmlformats.org/officeDocument/2006/relationships/hyperlink" Target="https://www.ons.gov.uk/peoplepopulationandcommunity/healthandsocialcare/disability/articles/disabilitybyagesexanddeprivationenglandandwales/census2021" TargetMode="External"/><Relationship Id="rId33" Type="http://schemas.openxmlformats.org/officeDocument/2006/relationships/hyperlink" Target="https://wbg.org.uk/wp-content/uploads/2019/10/TRANSPORT-2019-1.pdf" TargetMode="External"/><Relationship Id="rId38" Type="http://schemas.openxmlformats.org/officeDocument/2006/relationships/hyperlink" Target="https://www.gov.uk/government/statistics/national-travel-survey-2019" TargetMode="External"/><Relationship Id="rId46" Type="http://schemas.openxmlformats.org/officeDocument/2006/relationships/hyperlink" Target="https://www.london.gov.uk/sites/default/files/places_of_worship_report_2008.pdf" TargetMode="External"/><Relationship Id="rId59" Type="http://schemas.openxmlformats.org/officeDocument/2006/relationships/hyperlink" Target="https://www.researchgate.net/publication/277327477_Crime_on_Public_Transport" TargetMode="External"/><Relationship Id="rId67" Type="http://schemas.openxmlformats.org/officeDocument/2006/relationships/hyperlink" Target="https://www.chilternrailways.co.uk/before-you-travel/Assisted-Travel-Information" TargetMode="External"/><Relationship Id="rId103" Type="http://schemas.openxmlformats.org/officeDocument/2006/relationships/hyperlink" Target="https://assets.publishing.service.gov.uk/government/uploads/system/uploads/attachment_data/file/36211/equality-action-plan.pdf" TargetMode="External"/><Relationship Id="rId20" Type="http://schemas.openxmlformats.org/officeDocument/2006/relationships/hyperlink" Target="https://assets.publishing.service.gov.uk/government/uploads/system/uploads/attachment_data/file/814862/experiences-of-disabled-rail-passengers.pdf" TargetMode="External"/><Relationship Id="rId41" Type="http://schemas.openxmlformats.org/officeDocument/2006/relationships/hyperlink" Target="https://www.coe.int/en/web/commissioner/-/ethnic-profiling-a-persisting-practice-in-europe" TargetMode="External"/><Relationship Id="rId54" Type="http://schemas.openxmlformats.org/officeDocument/2006/relationships/hyperlink" Target="https://www.sciencedirect.com/science/article/abs/pii/S2214140521003388" TargetMode="External"/><Relationship Id="rId62" Type="http://schemas.openxmlformats.org/officeDocument/2006/relationships/hyperlink" Target="https://www.gov.uk/government/publications/national-lgbt-survey-summary-report" TargetMode="External"/><Relationship Id="rId70" Type="http://schemas.openxmlformats.org/officeDocument/2006/relationships/hyperlink" Target="https://www.thersa.org/blog/2022/04/card-or-cash-patterns-of-cash-use-in-the-uk" TargetMode="External"/><Relationship Id="rId75" Type="http://schemas.openxmlformats.org/officeDocument/2006/relationships/hyperlink" Target="https://www.ncbi.nlm.nih.gov/pmc/articles/PMC4661677/" TargetMode="External"/><Relationship Id="rId83" Type="http://schemas.openxmlformats.org/officeDocument/2006/relationships/hyperlink" Target="https://ukhsa.blog.gov.uk/2019/06/05/health-matters-hearing-loss-across-the-life-course/" TargetMode="External"/><Relationship Id="rId88" Type="http://schemas.openxmlformats.org/officeDocument/2006/relationships/hyperlink" Target="https://eygb.sharepoint.com/sites/NorthernRail/Shared%20Documents/General/4.%20Deliverables/Home%20Office%20(2022).%20Hate%20crime,%20England%20and%20Wales,%202021%20to%202022.%20%5bonline%5d%20GOV.UK.%20Available%20at:%20https:/www.gov.uk/government/statistics/hate-crime-england-and-wales-2021-to-2022/hate-crime-england-and-wales-2021-to-2022." TargetMode="External"/><Relationship Id="rId91" Type="http://schemas.openxmlformats.org/officeDocument/2006/relationships/hyperlink" Target="https://www.ethnicity-facts-figures.service.gov.uk/culture-and-community/transport/travel-by-distance-trips-type-of-transport-and-purpose/latest" TargetMode="External"/><Relationship Id="rId96" Type="http://schemas.openxmlformats.org/officeDocument/2006/relationships/hyperlink" Target="https://www.bbc.co.uk/news/explainers-56365412" TargetMode="External"/><Relationship Id="rId1" Type="http://schemas.openxmlformats.org/officeDocument/2006/relationships/hyperlink" Target="https://www.equalityhumanrights.com/en/equality-act/protected-characteristics" TargetMode="External"/><Relationship Id="rId6" Type="http://schemas.openxmlformats.org/officeDocument/2006/relationships/hyperlink" Target="https://www.northernrailway.co.uk/travel/accessible-travel-policy" TargetMode="External"/><Relationship Id="rId15" Type="http://schemas.openxmlformats.org/officeDocument/2006/relationships/hyperlink" Target="https://www.bankofengland.co.uk/quarterly-bulletin/2022/2022-q3/knocked-down-during-lockdown-the-return-of-cash" TargetMode="External"/><Relationship Id="rId23" Type="http://schemas.openxmlformats.org/officeDocument/2006/relationships/hyperlink" Target="https://www.scope.org.uk/" TargetMode="External"/><Relationship Id="rId28" Type="http://schemas.openxmlformats.org/officeDocument/2006/relationships/hyperlink" Target="https://www.ons.gov.uk/peoplepopulationandcommunity/crimeandjustice/bulletins/perceptionsofpersonalsafetyandexperiencesofharassmentgreatbritain/16februaryto13march2022" TargetMode="External"/><Relationship Id="rId36" Type="http://schemas.openxmlformats.org/officeDocument/2006/relationships/hyperlink" Target="https://www.gov.uk/government/statistics/national-travel-survey-2020/national-travel-survey-2020-notes-and-definitions" TargetMode="External"/><Relationship Id="rId49" Type="http://schemas.openxmlformats.org/officeDocument/2006/relationships/hyperlink" Target="https://www.tandfonline.com/doi/full/10.1080/17450101.2021.1958249" TargetMode="External"/><Relationship Id="rId57" Type="http://schemas.openxmlformats.org/officeDocument/2006/relationships/hyperlink" Target="https://www.gov.uk/government/publications/national-lgbt-survey-summary-report" TargetMode="External"/><Relationship Id="rId106" Type="http://schemas.openxmlformats.org/officeDocument/2006/relationships/hyperlink" Target="https://www.northernrailway.co.uk/stations" TargetMode="External"/><Relationship Id="rId10" Type="http://schemas.openxmlformats.org/officeDocument/2006/relationships/hyperlink" Target="https://www.ons.gov.uk/peoplepopulationandcommunity/populationandmigration/populationprojections/bulletins/nationalpopulationprojections/2020basedinterim" TargetMode="External"/><Relationship Id="rId31" Type="http://schemas.openxmlformats.org/officeDocument/2006/relationships/hyperlink" Target="https://assets.publishing.service.gov.uk/government/uploads/system/uploads/attachment_data/file/36211/equality-action-plan.pdf" TargetMode="External"/><Relationship Id="rId44" Type="http://schemas.openxmlformats.org/officeDocument/2006/relationships/hyperlink" Target="https://www.theguardian.com/world/2016/nov/25/what-is-your-experience-of-being-a-sikh-in-the-uk" TargetMode="External"/><Relationship Id="rId52" Type="http://schemas.openxmlformats.org/officeDocument/2006/relationships/hyperlink" Target="https://content.tfl.gov.uk/LGB-community.pdf" TargetMode="External"/><Relationship Id="rId60" Type="http://schemas.openxmlformats.org/officeDocument/2006/relationships/hyperlink" Target="https://www.tandfonline.com/doi/full/10.1080/17450101.2021.1958249" TargetMode="External"/><Relationship Id="rId65" Type="http://schemas.openxmlformats.org/officeDocument/2006/relationships/hyperlink" Target="https://assets.publishing.service.gov.uk/government/uploads/system/uploads/attachment_data/file/953951/Transport_and_inequality_report_document.pdf" TargetMode="External"/><Relationship Id="rId73" Type="http://schemas.openxmlformats.org/officeDocument/2006/relationships/hyperlink" Target="https://www.ons.gov.uk/peoplepopulationandcommunity/populationandmigration/populationprojections/bulletins/nationalpopulationprojections/2020basedinterim" TargetMode="External"/><Relationship Id="rId78" Type="http://schemas.openxmlformats.org/officeDocument/2006/relationships/hyperlink" Target="https://www.ageuk.org.uk/globalassets/age-uk/documents/reports-and-publications/reports-and-briefings/active-communities/rb_june15_the_future_of_transport_in_an_ageing_society.pdf." TargetMode="External"/><Relationship Id="rId81" Type="http://schemas.openxmlformats.org/officeDocument/2006/relationships/hyperlink" Target="https://committees.parliament.uk/writtenevidence/119504/html/" TargetMode="External"/><Relationship Id="rId86" Type="http://schemas.openxmlformats.org/officeDocument/2006/relationships/hyperlink" Target="https://view.officeapps.live.com/op/view.aspx?src=https%3A%2F%2Fmedia.rnib.org.uk%2Fdocuments%2FKey_stats_about_sight_loss_2021.docx&amp;wdOrigin=BROWSELINK" TargetMode="External"/><Relationship Id="rId94" Type="http://schemas.openxmlformats.org/officeDocument/2006/relationships/hyperlink" Target="https://www.theguardian.com/world/2016/nov/25/what-is-your-experience-of-being-a-sikh-in-the-uk" TargetMode="External"/><Relationship Id="rId99" Type="http://schemas.openxmlformats.org/officeDocument/2006/relationships/hyperlink" Target="https://www.standard.co.uk/news/uk/office-for-national-statistics-britain-women-south-west-asian-b1002226.html." TargetMode="External"/><Relationship Id="rId101" Type="http://schemas.openxmlformats.org/officeDocument/2006/relationships/hyperlink" Target="https://journals.sagepub.com/doi/abs/10.3141/1666-16" TargetMode="External"/><Relationship Id="rId4" Type="http://schemas.openxmlformats.org/officeDocument/2006/relationships/hyperlink" Target="https://www.northernrailway.co.uk/about-us/performance" TargetMode="External"/><Relationship Id="rId9" Type="http://schemas.openxmlformats.org/officeDocument/2006/relationships/hyperlink" Target="https://www.ons.gov.uk/peoplepopulationandcommunity/populationandmigration/populationestimates/bulletins/populationandhouseholdestimatesenglandandwales/census2021" TargetMode="External"/><Relationship Id="rId13" Type="http://schemas.openxmlformats.org/officeDocument/2006/relationships/hyperlink" Target="https://assets.publishing.service.gov.uk/government/uploads/system/uploads/attachment_data/file/36211/equality-action-plan.pdf" TargetMode="External"/><Relationship Id="rId18" Type="http://schemas.openxmlformats.org/officeDocument/2006/relationships/hyperlink" Target="https://assets.publishing.service.gov.uk/government/uploads/system/uploads/attachment_data/file/1082490/research-on-experiences-of-disabled-non-users-of-rail.pdf" TargetMode="External"/><Relationship Id="rId39" Type="http://schemas.openxmlformats.org/officeDocument/2006/relationships/hyperlink" Target="https://inews.co.uk/opinion/travel-tourism-diversity-equity-inclusion-black-ethnic-bame-poc-travellers-safety-welcome-1345771" TargetMode="External"/><Relationship Id="rId34" Type="http://schemas.openxmlformats.org/officeDocument/2006/relationships/hyperlink" Target="https://wbg.org.uk/wp-content/uploads/2019/10/TRANSPORT-2019-1.pdf" TargetMode="External"/><Relationship Id="rId50" Type="http://schemas.openxmlformats.org/officeDocument/2006/relationships/hyperlink" Target="https://www.tandfonline.com/doi/full/10.1080/17450101.2021.1958249" TargetMode="External"/><Relationship Id="rId55" Type="http://schemas.openxmlformats.org/officeDocument/2006/relationships/hyperlink" Target="https://www.madeformums.com/pregnancy/travelling-on-public-transport-when-pregnant-essential-advice/" TargetMode="External"/><Relationship Id="rId76" Type="http://schemas.openxmlformats.org/officeDocument/2006/relationships/hyperlink" Target="https://www.ageuk.org.uk/latest-press/archive/age-friendly-banking-report/" TargetMode="External"/><Relationship Id="rId97" Type="http://schemas.openxmlformats.org/officeDocument/2006/relationships/hyperlink" Target="https://www.ons.gov.uk/peoplepopulationandcommunity/crimeandjustice/bulletins/perceptionsofpersonalsafetyandexperiencesofharassmentgreatbritain/16februaryto13march2022" TargetMode="External"/><Relationship Id="rId104" Type="http://schemas.openxmlformats.org/officeDocument/2006/relationships/hyperlink" Target="https://www.ons.gov.uk/peoplepopulationandcommunity/crimeandjustice/bulletins/crimeinenglandandwales/yearendingmarch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1.jpg"/></Relationships>
</file>

<file path=word/_rels/header8.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b0b5d6-4a71-408e-8cf2-40668a9f2266">
      <Terms xmlns="http://schemas.microsoft.com/office/infopath/2007/PartnerControls"/>
    </lcf76f155ced4ddcb4097134ff3c332f>
    <TaxCatchAll xmlns="36a21223-7054-4a1c-827a-9e46ea527e8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EA05A72FB2EDA49A8B37A5EA0C0BA4F" ma:contentTypeVersion="16" ma:contentTypeDescription="Create a new document." ma:contentTypeScope="" ma:versionID="15970374d872ce728466011c0c970876">
  <xsd:schema xmlns:xsd="http://www.w3.org/2001/XMLSchema" xmlns:xs="http://www.w3.org/2001/XMLSchema" xmlns:p="http://schemas.microsoft.com/office/2006/metadata/properties" xmlns:ns2="edb0b5d6-4a71-408e-8cf2-40668a9f2266" xmlns:ns3="36a21223-7054-4a1c-827a-9e46ea527e84" targetNamespace="http://schemas.microsoft.com/office/2006/metadata/properties" ma:root="true" ma:fieldsID="cf936767adbc71be76d75106b1cc665c" ns2:_="" ns3:_="">
    <xsd:import namespace="edb0b5d6-4a71-408e-8cf2-40668a9f2266"/>
    <xsd:import namespace="36a21223-7054-4a1c-827a-9e46ea527e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b0b5d6-4a71-408e-8cf2-40668a9f22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a3a4a3e-d4f6-4824-bf05-34d5377ceac9"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a21223-7054-4a1c-827a-9e46ea527e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77b8e8f-3d19-4165-9f1b-23d6733c00af}" ma:internalName="TaxCatchAll" ma:showField="CatchAllData" ma:web="36a21223-7054-4a1c-827a-9e46ea527e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41111A-7932-4477-B90A-EC8515E8D577}">
  <ds:schemaRefs>
    <ds:schemaRef ds:uri="http://schemas.openxmlformats.org/officeDocument/2006/bibliography"/>
  </ds:schemaRefs>
</ds:datastoreItem>
</file>

<file path=customXml/itemProps2.xml><?xml version="1.0" encoding="utf-8"?>
<ds:datastoreItem xmlns:ds="http://schemas.openxmlformats.org/officeDocument/2006/customXml" ds:itemID="{B80B3C06-C187-415A-9C6D-B568B66C7145}">
  <ds:schemaRefs>
    <ds:schemaRef ds:uri="http://schemas.microsoft.com/office/2006/metadata/properties"/>
    <ds:schemaRef ds:uri="http://schemas.microsoft.com/office/infopath/2007/PartnerControls"/>
    <ds:schemaRef ds:uri="edb0b5d6-4a71-408e-8cf2-40668a9f2266"/>
    <ds:schemaRef ds:uri="36a21223-7054-4a1c-827a-9e46ea527e84"/>
  </ds:schemaRefs>
</ds:datastoreItem>
</file>

<file path=customXml/itemProps3.xml><?xml version="1.0" encoding="utf-8"?>
<ds:datastoreItem xmlns:ds="http://schemas.openxmlformats.org/officeDocument/2006/customXml" ds:itemID="{1B5D4BC9-C01F-4F39-8353-745037310CAE}">
  <ds:schemaRefs>
    <ds:schemaRef ds:uri="http://schemas.microsoft.com/sharepoint/v3/contenttype/forms"/>
  </ds:schemaRefs>
</ds:datastoreItem>
</file>

<file path=customXml/itemProps4.xml><?xml version="1.0" encoding="utf-8"?>
<ds:datastoreItem xmlns:ds="http://schemas.openxmlformats.org/officeDocument/2006/customXml" ds:itemID="{6B511390-FCFC-49DE-87DF-DBA0DDC1C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b0b5d6-4a71-408e-8cf2-40668a9f2266"/>
    <ds:schemaRef ds:uri="36a21223-7054-4a1c-827a-9e46ea527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26099</Words>
  <Characters>148767</Characters>
  <Application>Microsoft Office Word</Application>
  <DocSecurity>0</DocSecurity>
  <Lines>1239</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174517</CharactersWithSpaces>
  <SharedDoc>false</SharedDoc>
  <HLinks>
    <vt:vector size="1524" baseType="variant">
      <vt:variant>
        <vt:i4>3997819</vt:i4>
      </vt:variant>
      <vt:variant>
        <vt:i4>585</vt:i4>
      </vt:variant>
      <vt:variant>
        <vt:i4>0</vt:i4>
      </vt:variant>
      <vt:variant>
        <vt:i4>5</vt:i4>
      </vt:variant>
      <vt:variant>
        <vt:lpwstr>https://www.ons.gov.uk/employmentandlabourmarket/peopleinwork/earningsandworkinghours/datasets/annualsurveyofhoursandearningsashegenderpaygaptables</vt:lpwstr>
      </vt:variant>
      <vt:variant>
        <vt:lpwstr/>
      </vt:variant>
      <vt:variant>
        <vt:i4>6815778</vt:i4>
      </vt:variant>
      <vt:variant>
        <vt:i4>582</vt:i4>
      </vt:variant>
      <vt:variant>
        <vt:i4>0</vt:i4>
      </vt:variant>
      <vt:variant>
        <vt:i4>5</vt:i4>
      </vt:variant>
      <vt:variant>
        <vt:lpwstr>https://dataportal.orr.gov.uk/statistics/usage/estimates-of-station-usage/</vt:lpwstr>
      </vt:variant>
      <vt:variant>
        <vt:lpwstr/>
      </vt:variant>
      <vt:variant>
        <vt:i4>3539070</vt:i4>
      </vt:variant>
      <vt:variant>
        <vt:i4>579</vt:i4>
      </vt:variant>
      <vt:variant>
        <vt:i4>0</vt:i4>
      </vt:variant>
      <vt:variant>
        <vt:i4>5</vt:i4>
      </vt:variant>
      <vt:variant>
        <vt:lpwstr>https://www.gov.uk/government/statistics/hate-crime-england-and-wales-2021-to-2022</vt:lpwstr>
      </vt:variant>
      <vt:variant>
        <vt:lpwstr/>
      </vt:variant>
      <vt:variant>
        <vt:i4>6160405</vt:i4>
      </vt:variant>
      <vt:variant>
        <vt:i4>576</vt:i4>
      </vt:variant>
      <vt:variant>
        <vt:i4>0</vt:i4>
      </vt:variant>
      <vt:variant>
        <vt:i4>5</vt:i4>
      </vt:variant>
      <vt:variant>
        <vt:lpwstr>https://crimemaps.btp.police.uk/</vt:lpwstr>
      </vt:variant>
      <vt:variant>
        <vt:lpwstr/>
      </vt:variant>
      <vt:variant>
        <vt:i4>2687021</vt:i4>
      </vt:variant>
      <vt:variant>
        <vt:i4>573</vt:i4>
      </vt:variant>
      <vt:variant>
        <vt:i4>0</vt:i4>
      </vt:variant>
      <vt:variant>
        <vt:i4>5</vt:i4>
      </vt:variant>
      <vt:variant>
        <vt:lpwstr>https://www.ons.gov.uk/peoplepopulationandcommunity/crimeandjustice/datasets/recordedcrimedatabycommunitysafetypartnershiparea</vt:lpwstr>
      </vt:variant>
      <vt:variant>
        <vt:lpwstr/>
      </vt:variant>
      <vt:variant>
        <vt:i4>4587600</vt:i4>
      </vt:variant>
      <vt:variant>
        <vt:i4>570</vt:i4>
      </vt:variant>
      <vt:variant>
        <vt:i4>0</vt:i4>
      </vt:variant>
      <vt:variant>
        <vt:i4>5</vt:i4>
      </vt:variant>
      <vt:variant>
        <vt:lpwstr>https://www.gov.uk/government/statistics/English-indices-of-deprivation-2019</vt:lpwstr>
      </vt:variant>
      <vt:variant>
        <vt:lpwstr/>
      </vt:variant>
      <vt:variant>
        <vt:i4>6357048</vt:i4>
      </vt:variant>
      <vt:variant>
        <vt:i4>567</vt:i4>
      </vt:variant>
      <vt:variant>
        <vt:i4>0</vt:i4>
      </vt:variant>
      <vt:variant>
        <vt:i4>5</vt:i4>
      </vt:variant>
      <vt:variant>
        <vt:lpwstr>https://www.ons.gov.uk/employmentandlabourmarket/peopleinwork/employmentandemployeetypes/datasets/locallabourmarketindicatorsforcountieslocalandunitaryauthoritiesli01</vt:lpwstr>
      </vt:variant>
      <vt:variant>
        <vt:lpwstr/>
      </vt:variant>
      <vt:variant>
        <vt:i4>5570588</vt:i4>
      </vt:variant>
      <vt:variant>
        <vt:i4>564</vt:i4>
      </vt:variant>
      <vt:variant>
        <vt:i4>0</vt:i4>
      </vt:variant>
      <vt:variant>
        <vt:i4>5</vt:i4>
      </vt:variant>
      <vt:variant>
        <vt:lpwstr>https://www.ons.gov.uk/peoplepopulationandcommunity/birthsdeathsandmarriages/marriagecohabitationandcivilpartnerships/datasets/legalpartnershipstatusbyagesexandlocalauthoritycensus2021</vt:lpwstr>
      </vt:variant>
      <vt:variant>
        <vt:lpwstr/>
      </vt:variant>
      <vt:variant>
        <vt:i4>3997735</vt:i4>
      </vt:variant>
      <vt:variant>
        <vt:i4>561</vt:i4>
      </vt:variant>
      <vt:variant>
        <vt:i4>0</vt:i4>
      </vt:variant>
      <vt:variant>
        <vt:i4>5</vt:i4>
      </vt:variant>
      <vt:variant>
        <vt:lpwstr>https://www.ons.gov.uk/peoplepopulationandcommunity/culturalidentity/genderidentity/bulletins/genderidentityenglandandwales/census2021</vt:lpwstr>
      </vt:variant>
      <vt:variant>
        <vt:lpwstr/>
      </vt:variant>
      <vt:variant>
        <vt:i4>3014778</vt:i4>
      </vt:variant>
      <vt:variant>
        <vt:i4>558</vt:i4>
      </vt:variant>
      <vt:variant>
        <vt:i4>0</vt:i4>
      </vt:variant>
      <vt:variant>
        <vt:i4>5</vt:i4>
      </vt:variant>
      <vt:variant>
        <vt:lpwstr>https://www.ons.gov.uk/peoplepopulationandcommunity/birthsdeathsandmarriages/livebirths/datasets/birthsummarytables</vt:lpwstr>
      </vt:variant>
      <vt:variant>
        <vt:lpwstr/>
      </vt:variant>
      <vt:variant>
        <vt:i4>5767248</vt:i4>
      </vt:variant>
      <vt:variant>
        <vt:i4>555</vt:i4>
      </vt:variant>
      <vt:variant>
        <vt:i4>0</vt:i4>
      </vt:variant>
      <vt:variant>
        <vt:i4>5</vt:i4>
      </vt:variant>
      <vt:variant>
        <vt:lpwstr>https://www.ons.gov.uk/peoplepopulationandcommunity/culturalidentity/sexuality/bulletins/sexualorientationenglandandwales/census2021</vt:lpwstr>
      </vt:variant>
      <vt:variant>
        <vt:lpwstr/>
      </vt:variant>
      <vt:variant>
        <vt:i4>3014703</vt:i4>
      </vt:variant>
      <vt:variant>
        <vt:i4>552</vt:i4>
      </vt:variant>
      <vt:variant>
        <vt:i4>0</vt:i4>
      </vt:variant>
      <vt:variant>
        <vt:i4>5</vt:i4>
      </vt:variant>
      <vt:variant>
        <vt:lpwstr>https://www.ons.gov.uk/peoplepopulationandcommunity/culturalidentity/ethnicity/bulletins/ethnicgroupenglandandwales/census2021</vt:lpwstr>
      </vt:variant>
      <vt:variant>
        <vt:lpwstr/>
      </vt:variant>
      <vt:variant>
        <vt:i4>2687027</vt:i4>
      </vt:variant>
      <vt:variant>
        <vt:i4>549</vt:i4>
      </vt:variant>
      <vt:variant>
        <vt:i4>0</vt:i4>
      </vt:variant>
      <vt:variant>
        <vt:i4>5</vt:i4>
      </vt:variant>
      <vt:variant>
        <vt:lpwstr>https://www.ons.gov.uk/peoplepopulationandcommunity/culturalidentity/religion/bulletins/religionenglandandwales/census2021</vt:lpwstr>
      </vt:variant>
      <vt:variant>
        <vt:lpwstr/>
      </vt:variant>
      <vt:variant>
        <vt:i4>3014703</vt:i4>
      </vt:variant>
      <vt:variant>
        <vt:i4>546</vt:i4>
      </vt:variant>
      <vt:variant>
        <vt:i4>0</vt:i4>
      </vt:variant>
      <vt:variant>
        <vt:i4>5</vt:i4>
      </vt:variant>
      <vt:variant>
        <vt:lpwstr>https://www.ons.gov.uk/peoplepopulationandcommunity/culturalidentity/ethnicity/bulletins/ethnicgroupenglandandwales/census2021</vt:lpwstr>
      </vt:variant>
      <vt:variant>
        <vt:lpwstr/>
      </vt:variant>
      <vt:variant>
        <vt:i4>7274612</vt:i4>
      </vt:variant>
      <vt:variant>
        <vt:i4>543</vt:i4>
      </vt:variant>
      <vt:variant>
        <vt:i4>0</vt:i4>
      </vt:variant>
      <vt:variant>
        <vt:i4>5</vt:i4>
      </vt:variant>
      <vt:variant>
        <vt:lpwstr>https://www.ons.gov.uk/datasets/TS038/editions/2021/versions/3</vt:lpwstr>
      </vt:variant>
      <vt:variant>
        <vt:lpwstr/>
      </vt:variant>
      <vt:variant>
        <vt:i4>4456476</vt:i4>
      </vt:variant>
      <vt:variant>
        <vt:i4>540</vt:i4>
      </vt:variant>
      <vt:variant>
        <vt:i4>0</vt:i4>
      </vt:variant>
      <vt:variant>
        <vt:i4>5</vt:i4>
      </vt:variant>
      <vt:variant>
        <vt:lpwstr>https://www.ons.gov.uk/peoplepopulationandcommunity/populationandmigration/populationestimates/datasets/populationandhouseholdestimatesenglandandwalescensus2021</vt:lpwstr>
      </vt:variant>
      <vt:variant>
        <vt:lpwstr/>
      </vt:variant>
      <vt:variant>
        <vt:i4>3342432</vt:i4>
      </vt:variant>
      <vt:variant>
        <vt:i4>537</vt:i4>
      </vt:variant>
      <vt:variant>
        <vt:i4>0</vt:i4>
      </vt:variant>
      <vt:variant>
        <vt:i4>5</vt:i4>
      </vt:variant>
      <vt:variant>
        <vt:lpwstr>https://www.northernrailway.co.uk/stations</vt:lpwstr>
      </vt:variant>
      <vt:variant>
        <vt:lpwstr/>
      </vt:variant>
      <vt:variant>
        <vt:i4>1441847</vt:i4>
      </vt:variant>
      <vt:variant>
        <vt:i4>534</vt:i4>
      </vt:variant>
      <vt:variant>
        <vt:i4>0</vt:i4>
      </vt:variant>
      <vt:variant>
        <vt:i4>5</vt:i4>
      </vt:variant>
      <vt:variant>
        <vt:lpwstr/>
      </vt:variant>
      <vt:variant>
        <vt:lpwstr>_Appendix_A_-</vt:lpwstr>
      </vt:variant>
      <vt:variant>
        <vt:i4>4784214</vt:i4>
      </vt:variant>
      <vt:variant>
        <vt:i4>531</vt:i4>
      </vt:variant>
      <vt:variant>
        <vt:i4>0</vt:i4>
      </vt:variant>
      <vt:variant>
        <vt:i4>5</vt:i4>
      </vt:variant>
      <vt:variant>
        <vt:lpwstr/>
      </vt:variant>
      <vt:variant>
        <vt:lpwstr>_APPENDIX_C</vt:lpwstr>
      </vt:variant>
      <vt:variant>
        <vt:i4>4784214</vt:i4>
      </vt:variant>
      <vt:variant>
        <vt:i4>528</vt:i4>
      </vt:variant>
      <vt:variant>
        <vt:i4>0</vt:i4>
      </vt:variant>
      <vt:variant>
        <vt:i4>5</vt:i4>
      </vt:variant>
      <vt:variant>
        <vt:lpwstr/>
      </vt:variant>
      <vt:variant>
        <vt:lpwstr>_APPENDIX_C</vt:lpwstr>
      </vt:variant>
      <vt:variant>
        <vt:i4>1441847</vt:i4>
      </vt:variant>
      <vt:variant>
        <vt:i4>525</vt:i4>
      </vt:variant>
      <vt:variant>
        <vt:i4>0</vt:i4>
      </vt:variant>
      <vt:variant>
        <vt:i4>5</vt:i4>
      </vt:variant>
      <vt:variant>
        <vt:lpwstr/>
      </vt:variant>
      <vt:variant>
        <vt:lpwstr>_Appendix_A_-</vt:lpwstr>
      </vt:variant>
      <vt:variant>
        <vt:i4>524295</vt:i4>
      </vt:variant>
      <vt:variant>
        <vt:i4>522</vt:i4>
      </vt:variant>
      <vt:variant>
        <vt:i4>0</vt:i4>
      </vt:variant>
      <vt:variant>
        <vt:i4>5</vt:i4>
      </vt:variant>
      <vt:variant>
        <vt:lpwstr/>
      </vt:variant>
      <vt:variant>
        <vt:lpwstr>_5._Methodology</vt:lpwstr>
      </vt:variant>
      <vt:variant>
        <vt:i4>524295</vt:i4>
      </vt:variant>
      <vt:variant>
        <vt:i4>519</vt:i4>
      </vt:variant>
      <vt:variant>
        <vt:i4>0</vt:i4>
      </vt:variant>
      <vt:variant>
        <vt:i4>5</vt:i4>
      </vt:variant>
      <vt:variant>
        <vt:lpwstr/>
      </vt:variant>
      <vt:variant>
        <vt:lpwstr>_5._Methodology</vt:lpwstr>
      </vt:variant>
      <vt:variant>
        <vt:i4>2490438</vt:i4>
      </vt:variant>
      <vt:variant>
        <vt:i4>516</vt:i4>
      </vt:variant>
      <vt:variant>
        <vt:i4>0</vt:i4>
      </vt:variant>
      <vt:variant>
        <vt:i4>5</vt:i4>
      </vt:variant>
      <vt:variant>
        <vt:lpwstr/>
      </vt:variant>
      <vt:variant>
        <vt:lpwstr>_4.2_Retail_Channels</vt:lpwstr>
      </vt:variant>
      <vt:variant>
        <vt:i4>5963818</vt:i4>
      </vt:variant>
      <vt:variant>
        <vt:i4>513</vt:i4>
      </vt:variant>
      <vt:variant>
        <vt:i4>0</vt:i4>
      </vt:variant>
      <vt:variant>
        <vt:i4>5</vt:i4>
      </vt:variant>
      <vt:variant>
        <vt:lpwstr/>
      </vt:variant>
      <vt:variant>
        <vt:lpwstr>_3.1_Customer_Policies</vt:lpwstr>
      </vt:variant>
      <vt:variant>
        <vt:i4>5963818</vt:i4>
      </vt:variant>
      <vt:variant>
        <vt:i4>510</vt:i4>
      </vt:variant>
      <vt:variant>
        <vt:i4>0</vt:i4>
      </vt:variant>
      <vt:variant>
        <vt:i4>5</vt:i4>
      </vt:variant>
      <vt:variant>
        <vt:lpwstr/>
      </vt:variant>
      <vt:variant>
        <vt:lpwstr>_3.1_Customer_Policies</vt:lpwstr>
      </vt:variant>
      <vt:variant>
        <vt:i4>5963818</vt:i4>
      </vt:variant>
      <vt:variant>
        <vt:i4>507</vt:i4>
      </vt:variant>
      <vt:variant>
        <vt:i4>0</vt:i4>
      </vt:variant>
      <vt:variant>
        <vt:i4>5</vt:i4>
      </vt:variant>
      <vt:variant>
        <vt:lpwstr/>
      </vt:variant>
      <vt:variant>
        <vt:lpwstr>_3.1_Customer_Policies</vt:lpwstr>
      </vt:variant>
      <vt:variant>
        <vt:i4>3473432</vt:i4>
      </vt:variant>
      <vt:variant>
        <vt:i4>504</vt:i4>
      </vt:variant>
      <vt:variant>
        <vt:i4>0</vt:i4>
      </vt:variant>
      <vt:variant>
        <vt:i4>5</vt:i4>
      </vt:variant>
      <vt:variant>
        <vt:lpwstr/>
      </vt:variant>
      <vt:variant>
        <vt:lpwstr>_9._Summary_of</vt:lpwstr>
      </vt:variant>
      <vt:variant>
        <vt:i4>5242980</vt:i4>
      </vt:variant>
      <vt:variant>
        <vt:i4>501</vt:i4>
      </vt:variant>
      <vt:variant>
        <vt:i4>0</vt:i4>
      </vt:variant>
      <vt:variant>
        <vt:i4>5</vt:i4>
      </vt:variant>
      <vt:variant>
        <vt:lpwstr/>
      </vt:variant>
      <vt:variant>
        <vt:lpwstr>_7._Potential_Impacts</vt:lpwstr>
      </vt:variant>
      <vt:variant>
        <vt:i4>1441845</vt:i4>
      </vt:variant>
      <vt:variant>
        <vt:i4>498</vt:i4>
      </vt:variant>
      <vt:variant>
        <vt:i4>0</vt:i4>
      </vt:variant>
      <vt:variant>
        <vt:i4>5</vt:i4>
      </vt:variant>
      <vt:variant>
        <vt:lpwstr/>
      </vt:variant>
      <vt:variant>
        <vt:lpwstr>_Appendix_C_-</vt:lpwstr>
      </vt:variant>
      <vt:variant>
        <vt:i4>4784214</vt:i4>
      </vt:variant>
      <vt:variant>
        <vt:i4>495</vt:i4>
      </vt:variant>
      <vt:variant>
        <vt:i4>0</vt:i4>
      </vt:variant>
      <vt:variant>
        <vt:i4>5</vt:i4>
      </vt:variant>
      <vt:variant>
        <vt:lpwstr/>
      </vt:variant>
      <vt:variant>
        <vt:lpwstr>_APPENDIX_C</vt:lpwstr>
      </vt:variant>
      <vt:variant>
        <vt:i4>4784214</vt:i4>
      </vt:variant>
      <vt:variant>
        <vt:i4>492</vt:i4>
      </vt:variant>
      <vt:variant>
        <vt:i4>0</vt:i4>
      </vt:variant>
      <vt:variant>
        <vt:i4>5</vt:i4>
      </vt:variant>
      <vt:variant>
        <vt:lpwstr/>
      </vt:variant>
      <vt:variant>
        <vt:lpwstr>_APPENDIX_C</vt:lpwstr>
      </vt:variant>
      <vt:variant>
        <vt:i4>4784214</vt:i4>
      </vt:variant>
      <vt:variant>
        <vt:i4>489</vt:i4>
      </vt:variant>
      <vt:variant>
        <vt:i4>0</vt:i4>
      </vt:variant>
      <vt:variant>
        <vt:i4>5</vt:i4>
      </vt:variant>
      <vt:variant>
        <vt:lpwstr/>
      </vt:variant>
      <vt:variant>
        <vt:lpwstr>_APPENDIX_C</vt:lpwstr>
      </vt:variant>
      <vt:variant>
        <vt:i4>4784214</vt:i4>
      </vt:variant>
      <vt:variant>
        <vt:i4>486</vt:i4>
      </vt:variant>
      <vt:variant>
        <vt:i4>0</vt:i4>
      </vt:variant>
      <vt:variant>
        <vt:i4>5</vt:i4>
      </vt:variant>
      <vt:variant>
        <vt:lpwstr/>
      </vt:variant>
      <vt:variant>
        <vt:lpwstr>_APPENDIX_C</vt:lpwstr>
      </vt:variant>
      <vt:variant>
        <vt:i4>3473432</vt:i4>
      </vt:variant>
      <vt:variant>
        <vt:i4>483</vt:i4>
      </vt:variant>
      <vt:variant>
        <vt:i4>0</vt:i4>
      </vt:variant>
      <vt:variant>
        <vt:i4>5</vt:i4>
      </vt:variant>
      <vt:variant>
        <vt:lpwstr/>
      </vt:variant>
      <vt:variant>
        <vt:lpwstr>_9._Summary_of</vt:lpwstr>
      </vt:variant>
      <vt:variant>
        <vt:i4>8323147</vt:i4>
      </vt:variant>
      <vt:variant>
        <vt:i4>480</vt:i4>
      </vt:variant>
      <vt:variant>
        <vt:i4>0</vt:i4>
      </vt:variant>
      <vt:variant>
        <vt:i4>5</vt:i4>
      </vt:variant>
      <vt:variant>
        <vt:lpwstr/>
      </vt:variant>
      <vt:variant>
        <vt:lpwstr>_8._Case_Studies</vt:lpwstr>
      </vt:variant>
      <vt:variant>
        <vt:i4>5242980</vt:i4>
      </vt:variant>
      <vt:variant>
        <vt:i4>477</vt:i4>
      </vt:variant>
      <vt:variant>
        <vt:i4>0</vt:i4>
      </vt:variant>
      <vt:variant>
        <vt:i4>5</vt:i4>
      </vt:variant>
      <vt:variant>
        <vt:lpwstr/>
      </vt:variant>
      <vt:variant>
        <vt:lpwstr>_7._Potential_Impacts</vt:lpwstr>
      </vt:variant>
      <vt:variant>
        <vt:i4>1441845</vt:i4>
      </vt:variant>
      <vt:variant>
        <vt:i4>474</vt:i4>
      </vt:variant>
      <vt:variant>
        <vt:i4>0</vt:i4>
      </vt:variant>
      <vt:variant>
        <vt:i4>5</vt:i4>
      </vt:variant>
      <vt:variant>
        <vt:lpwstr/>
      </vt:variant>
      <vt:variant>
        <vt:lpwstr>_Appendix_C_-</vt:lpwstr>
      </vt:variant>
      <vt:variant>
        <vt:i4>1441845</vt:i4>
      </vt:variant>
      <vt:variant>
        <vt:i4>471</vt:i4>
      </vt:variant>
      <vt:variant>
        <vt:i4>0</vt:i4>
      </vt:variant>
      <vt:variant>
        <vt:i4>5</vt:i4>
      </vt:variant>
      <vt:variant>
        <vt:lpwstr/>
      </vt:variant>
      <vt:variant>
        <vt:lpwstr>_Appendix_C_-</vt:lpwstr>
      </vt:variant>
      <vt:variant>
        <vt:i4>3473432</vt:i4>
      </vt:variant>
      <vt:variant>
        <vt:i4>468</vt:i4>
      </vt:variant>
      <vt:variant>
        <vt:i4>0</vt:i4>
      </vt:variant>
      <vt:variant>
        <vt:i4>5</vt:i4>
      </vt:variant>
      <vt:variant>
        <vt:lpwstr/>
      </vt:variant>
      <vt:variant>
        <vt:lpwstr>_9._Summary_of</vt:lpwstr>
      </vt:variant>
      <vt:variant>
        <vt:i4>5242980</vt:i4>
      </vt:variant>
      <vt:variant>
        <vt:i4>465</vt:i4>
      </vt:variant>
      <vt:variant>
        <vt:i4>0</vt:i4>
      </vt:variant>
      <vt:variant>
        <vt:i4>5</vt:i4>
      </vt:variant>
      <vt:variant>
        <vt:lpwstr/>
      </vt:variant>
      <vt:variant>
        <vt:lpwstr>_7._Potential_Impacts</vt:lpwstr>
      </vt:variant>
      <vt:variant>
        <vt:i4>1441845</vt:i4>
      </vt:variant>
      <vt:variant>
        <vt:i4>462</vt:i4>
      </vt:variant>
      <vt:variant>
        <vt:i4>0</vt:i4>
      </vt:variant>
      <vt:variant>
        <vt:i4>5</vt:i4>
      </vt:variant>
      <vt:variant>
        <vt:lpwstr/>
      </vt:variant>
      <vt:variant>
        <vt:lpwstr>_Appendix_C_-</vt:lpwstr>
      </vt:variant>
      <vt:variant>
        <vt:i4>1441847</vt:i4>
      </vt:variant>
      <vt:variant>
        <vt:i4>459</vt:i4>
      </vt:variant>
      <vt:variant>
        <vt:i4>0</vt:i4>
      </vt:variant>
      <vt:variant>
        <vt:i4>5</vt:i4>
      </vt:variant>
      <vt:variant>
        <vt:lpwstr/>
      </vt:variant>
      <vt:variant>
        <vt:lpwstr>_Appendix_A_-</vt:lpwstr>
      </vt:variant>
      <vt:variant>
        <vt:i4>3473432</vt:i4>
      </vt:variant>
      <vt:variant>
        <vt:i4>456</vt:i4>
      </vt:variant>
      <vt:variant>
        <vt:i4>0</vt:i4>
      </vt:variant>
      <vt:variant>
        <vt:i4>5</vt:i4>
      </vt:variant>
      <vt:variant>
        <vt:lpwstr/>
      </vt:variant>
      <vt:variant>
        <vt:lpwstr>_9._Summary_of</vt:lpwstr>
      </vt:variant>
      <vt:variant>
        <vt:i4>8323147</vt:i4>
      </vt:variant>
      <vt:variant>
        <vt:i4>453</vt:i4>
      </vt:variant>
      <vt:variant>
        <vt:i4>0</vt:i4>
      </vt:variant>
      <vt:variant>
        <vt:i4>5</vt:i4>
      </vt:variant>
      <vt:variant>
        <vt:lpwstr/>
      </vt:variant>
      <vt:variant>
        <vt:lpwstr>_8._Case_Studies</vt:lpwstr>
      </vt:variant>
      <vt:variant>
        <vt:i4>5242980</vt:i4>
      </vt:variant>
      <vt:variant>
        <vt:i4>450</vt:i4>
      </vt:variant>
      <vt:variant>
        <vt:i4>0</vt:i4>
      </vt:variant>
      <vt:variant>
        <vt:i4>5</vt:i4>
      </vt:variant>
      <vt:variant>
        <vt:lpwstr/>
      </vt:variant>
      <vt:variant>
        <vt:lpwstr>_7._Potential_Impacts</vt:lpwstr>
      </vt:variant>
      <vt:variant>
        <vt:i4>1441845</vt:i4>
      </vt:variant>
      <vt:variant>
        <vt:i4>447</vt:i4>
      </vt:variant>
      <vt:variant>
        <vt:i4>0</vt:i4>
      </vt:variant>
      <vt:variant>
        <vt:i4>5</vt:i4>
      </vt:variant>
      <vt:variant>
        <vt:lpwstr/>
      </vt:variant>
      <vt:variant>
        <vt:lpwstr>_Appendix_C_-</vt:lpwstr>
      </vt:variant>
      <vt:variant>
        <vt:i4>1441847</vt:i4>
      </vt:variant>
      <vt:variant>
        <vt:i4>444</vt:i4>
      </vt:variant>
      <vt:variant>
        <vt:i4>0</vt:i4>
      </vt:variant>
      <vt:variant>
        <vt:i4>5</vt:i4>
      </vt:variant>
      <vt:variant>
        <vt:lpwstr/>
      </vt:variant>
      <vt:variant>
        <vt:lpwstr>_Appendix_A_-</vt:lpwstr>
      </vt:variant>
      <vt:variant>
        <vt:i4>1441845</vt:i4>
      </vt:variant>
      <vt:variant>
        <vt:i4>441</vt:i4>
      </vt:variant>
      <vt:variant>
        <vt:i4>0</vt:i4>
      </vt:variant>
      <vt:variant>
        <vt:i4>5</vt:i4>
      </vt:variant>
      <vt:variant>
        <vt:lpwstr/>
      </vt:variant>
      <vt:variant>
        <vt:lpwstr>_Appendix_C_-</vt:lpwstr>
      </vt:variant>
      <vt:variant>
        <vt:i4>1441847</vt:i4>
      </vt:variant>
      <vt:variant>
        <vt:i4>438</vt:i4>
      </vt:variant>
      <vt:variant>
        <vt:i4>0</vt:i4>
      </vt:variant>
      <vt:variant>
        <vt:i4>5</vt:i4>
      </vt:variant>
      <vt:variant>
        <vt:lpwstr/>
      </vt:variant>
      <vt:variant>
        <vt:lpwstr>_Appendix_A_-</vt:lpwstr>
      </vt:variant>
      <vt:variant>
        <vt:i4>1441845</vt:i4>
      </vt:variant>
      <vt:variant>
        <vt:i4>435</vt:i4>
      </vt:variant>
      <vt:variant>
        <vt:i4>0</vt:i4>
      </vt:variant>
      <vt:variant>
        <vt:i4>5</vt:i4>
      </vt:variant>
      <vt:variant>
        <vt:lpwstr/>
      </vt:variant>
      <vt:variant>
        <vt:lpwstr>_Appendix_C_-</vt:lpwstr>
      </vt:variant>
      <vt:variant>
        <vt:i4>1441847</vt:i4>
      </vt:variant>
      <vt:variant>
        <vt:i4>432</vt:i4>
      </vt:variant>
      <vt:variant>
        <vt:i4>0</vt:i4>
      </vt:variant>
      <vt:variant>
        <vt:i4>5</vt:i4>
      </vt:variant>
      <vt:variant>
        <vt:lpwstr/>
      </vt:variant>
      <vt:variant>
        <vt:lpwstr>_Appendix_A_-</vt:lpwstr>
      </vt:variant>
      <vt:variant>
        <vt:i4>1441845</vt:i4>
      </vt:variant>
      <vt:variant>
        <vt:i4>429</vt:i4>
      </vt:variant>
      <vt:variant>
        <vt:i4>0</vt:i4>
      </vt:variant>
      <vt:variant>
        <vt:i4>5</vt:i4>
      </vt:variant>
      <vt:variant>
        <vt:lpwstr/>
      </vt:variant>
      <vt:variant>
        <vt:lpwstr>_Appendix_C_-</vt:lpwstr>
      </vt:variant>
      <vt:variant>
        <vt:i4>1441847</vt:i4>
      </vt:variant>
      <vt:variant>
        <vt:i4>426</vt:i4>
      </vt:variant>
      <vt:variant>
        <vt:i4>0</vt:i4>
      </vt:variant>
      <vt:variant>
        <vt:i4>5</vt:i4>
      </vt:variant>
      <vt:variant>
        <vt:lpwstr/>
      </vt:variant>
      <vt:variant>
        <vt:lpwstr>_Appendix_A_-</vt:lpwstr>
      </vt:variant>
      <vt:variant>
        <vt:i4>3014731</vt:i4>
      </vt:variant>
      <vt:variant>
        <vt:i4>423</vt:i4>
      </vt:variant>
      <vt:variant>
        <vt:i4>0</vt:i4>
      </vt:variant>
      <vt:variant>
        <vt:i4>5</vt:i4>
      </vt:variant>
      <vt:variant>
        <vt:lpwstr/>
      </vt:variant>
      <vt:variant>
        <vt:lpwstr>_10._Mitigation_approach</vt:lpwstr>
      </vt:variant>
      <vt:variant>
        <vt:i4>4259878</vt:i4>
      </vt:variant>
      <vt:variant>
        <vt:i4>420</vt:i4>
      </vt:variant>
      <vt:variant>
        <vt:i4>0</vt:i4>
      </vt:variant>
      <vt:variant>
        <vt:i4>5</vt:i4>
      </vt:variant>
      <vt:variant>
        <vt:lpwstr/>
      </vt:variant>
      <vt:variant>
        <vt:lpwstr>_Station_Dashboard:_Meadowhall</vt:lpwstr>
      </vt:variant>
      <vt:variant>
        <vt:i4>1441845</vt:i4>
      </vt:variant>
      <vt:variant>
        <vt:i4>417</vt:i4>
      </vt:variant>
      <vt:variant>
        <vt:i4>0</vt:i4>
      </vt:variant>
      <vt:variant>
        <vt:i4>5</vt:i4>
      </vt:variant>
      <vt:variant>
        <vt:lpwstr/>
      </vt:variant>
      <vt:variant>
        <vt:lpwstr>_Appendix_C_-</vt:lpwstr>
      </vt:variant>
      <vt:variant>
        <vt:i4>1441847</vt:i4>
      </vt:variant>
      <vt:variant>
        <vt:i4>414</vt:i4>
      </vt:variant>
      <vt:variant>
        <vt:i4>0</vt:i4>
      </vt:variant>
      <vt:variant>
        <vt:i4>5</vt:i4>
      </vt:variant>
      <vt:variant>
        <vt:lpwstr/>
      </vt:variant>
      <vt:variant>
        <vt:lpwstr>_Appendix_A_-</vt:lpwstr>
      </vt:variant>
      <vt:variant>
        <vt:i4>5963836</vt:i4>
      </vt:variant>
      <vt:variant>
        <vt:i4>411</vt:i4>
      </vt:variant>
      <vt:variant>
        <vt:i4>0</vt:i4>
      </vt:variant>
      <vt:variant>
        <vt:i4>5</vt:i4>
      </vt:variant>
      <vt:variant>
        <vt:lpwstr/>
      </vt:variant>
      <vt:variant>
        <vt:lpwstr>_Station_Dashboard:_Manchester</vt:lpwstr>
      </vt:variant>
      <vt:variant>
        <vt:i4>1441845</vt:i4>
      </vt:variant>
      <vt:variant>
        <vt:i4>408</vt:i4>
      </vt:variant>
      <vt:variant>
        <vt:i4>0</vt:i4>
      </vt:variant>
      <vt:variant>
        <vt:i4>5</vt:i4>
      </vt:variant>
      <vt:variant>
        <vt:lpwstr/>
      </vt:variant>
      <vt:variant>
        <vt:lpwstr>_Appendix_C_-</vt:lpwstr>
      </vt:variant>
      <vt:variant>
        <vt:i4>1441847</vt:i4>
      </vt:variant>
      <vt:variant>
        <vt:i4>405</vt:i4>
      </vt:variant>
      <vt:variant>
        <vt:i4>0</vt:i4>
      </vt:variant>
      <vt:variant>
        <vt:i4>5</vt:i4>
      </vt:variant>
      <vt:variant>
        <vt:lpwstr/>
      </vt:variant>
      <vt:variant>
        <vt:lpwstr>_Appendix_A_-</vt:lpwstr>
      </vt:variant>
      <vt:variant>
        <vt:i4>3801173</vt:i4>
      </vt:variant>
      <vt:variant>
        <vt:i4>402</vt:i4>
      </vt:variant>
      <vt:variant>
        <vt:i4>0</vt:i4>
      </vt:variant>
      <vt:variant>
        <vt:i4>5</vt:i4>
      </vt:variant>
      <vt:variant>
        <vt:lpwstr/>
      </vt:variant>
      <vt:variant>
        <vt:lpwstr>_Station_Dashboard:_Harrogate</vt:lpwstr>
      </vt:variant>
      <vt:variant>
        <vt:i4>1441845</vt:i4>
      </vt:variant>
      <vt:variant>
        <vt:i4>399</vt:i4>
      </vt:variant>
      <vt:variant>
        <vt:i4>0</vt:i4>
      </vt:variant>
      <vt:variant>
        <vt:i4>5</vt:i4>
      </vt:variant>
      <vt:variant>
        <vt:lpwstr/>
      </vt:variant>
      <vt:variant>
        <vt:lpwstr>_Appendix_C_-</vt:lpwstr>
      </vt:variant>
      <vt:variant>
        <vt:i4>1441847</vt:i4>
      </vt:variant>
      <vt:variant>
        <vt:i4>396</vt:i4>
      </vt:variant>
      <vt:variant>
        <vt:i4>0</vt:i4>
      </vt:variant>
      <vt:variant>
        <vt:i4>5</vt:i4>
      </vt:variant>
      <vt:variant>
        <vt:lpwstr/>
      </vt:variant>
      <vt:variant>
        <vt:lpwstr>_Appendix_A_-</vt:lpwstr>
      </vt:variant>
      <vt:variant>
        <vt:i4>5898288</vt:i4>
      </vt:variant>
      <vt:variant>
        <vt:i4>393</vt:i4>
      </vt:variant>
      <vt:variant>
        <vt:i4>0</vt:i4>
      </vt:variant>
      <vt:variant>
        <vt:i4>5</vt:i4>
      </vt:variant>
      <vt:variant>
        <vt:lpwstr/>
      </vt:variant>
      <vt:variant>
        <vt:lpwstr>_Station_Dashboard:_Hexham</vt:lpwstr>
      </vt:variant>
      <vt:variant>
        <vt:i4>1441845</vt:i4>
      </vt:variant>
      <vt:variant>
        <vt:i4>390</vt:i4>
      </vt:variant>
      <vt:variant>
        <vt:i4>0</vt:i4>
      </vt:variant>
      <vt:variant>
        <vt:i4>5</vt:i4>
      </vt:variant>
      <vt:variant>
        <vt:lpwstr/>
      </vt:variant>
      <vt:variant>
        <vt:lpwstr>_Appendix_C_-</vt:lpwstr>
      </vt:variant>
      <vt:variant>
        <vt:i4>1441847</vt:i4>
      </vt:variant>
      <vt:variant>
        <vt:i4>387</vt:i4>
      </vt:variant>
      <vt:variant>
        <vt:i4>0</vt:i4>
      </vt:variant>
      <vt:variant>
        <vt:i4>5</vt:i4>
      </vt:variant>
      <vt:variant>
        <vt:lpwstr/>
      </vt:variant>
      <vt:variant>
        <vt:lpwstr>_Appendix_A_-</vt:lpwstr>
      </vt:variant>
      <vt:variant>
        <vt:i4>1441845</vt:i4>
      </vt:variant>
      <vt:variant>
        <vt:i4>384</vt:i4>
      </vt:variant>
      <vt:variant>
        <vt:i4>0</vt:i4>
      </vt:variant>
      <vt:variant>
        <vt:i4>5</vt:i4>
      </vt:variant>
      <vt:variant>
        <vt:lpwstr/>
      </vt:variant>
      <vt:variant>
        <vt:lpwstr>_Appendix_C_-</vt:lpwstr>
      </vt:variant>
      <vt:variant>
        <vt:i4>1441847</vt:i4>
      </vt:variant>
      <vt:variant>
        <vt:i4>381</vt:i4>
      </vt:variant>
      <vt:variant>
        <vt:i4>0</vt:i4>
      </vt:variant>
      <vt:variant>
        <vt:i4>5</vt:i4>
      </vt:variant>
      <vt:variant>
        <vt:lpwstr/>
      </vt:variant>
      <vt:variant>
        <vt:lpwstr>_Appendix_A_-</vt:lpwstr>
      </vt:variant>
      <vt:variant>
        <vt:i4>3014731</vt:i4>
      </vt:variant>
      <vt:variant>
        <vt:i4>378</vt:i4>
      </vt:variant>
      <vt:variant>
        <vt:i4>0</vt:i4>
      </vt:variant>
      <vt:variant>
        <vt:i4>5</vt:i4>
      </vt:variant>
      <vt:variant>
        <vt:lpwstr/>
      </vt:variant>
      <vt:variant>
        <vt:lpwstr>_10._Mitigation_approach</vt:lpwstr>
      </vt:variant>
      <vt:variant>
        <vt:i4>3473432</vt:i4>
      </vt:variant>
      <vt:variant>
        <vt:i4>375</vt:i4>
      </vt:variant>
      <vt:variant>
        <vt:i4>0</vt:i4>
      </vt:variant>
      <vt:variant>
        <vt:i4>5</vt:i4>
      </vt:variant>
      <vt:variant>
        <vt:lpwstr/>
      </vt:variant>
      <vt:variant>
        <vt:lpwstr>_9._Summary_of</vt:lpwstr>
      </vt:variant>
      <vt:variant>
        <vt:i4>4784214</vt:i4>
      </vt:variant>
      <vt:variant>
        <vt:i4>372</vt:i4>
      </vt:variant>
      <vt:variant>
        <vt:i4>0</vt:i4>
      </vt:variant>
      <vt:variant>
        <vt:i4>5</vt:i4>
      </vt:variant>
      <vt:variant>
        <vt:lpwstr/>
      </vt:variant>
      <vt:variant>
        <vt:lpwstr>_APPENDIX_C</vt:lpwstr>
      </vt:variant>
      <vt:variant>
        <vt:i4>1441845</vt:i4>
      </vt:variant>
      <vt:variant>
        <vt:i4>369</vt:i4>
      </vt:variant>
      <vt:variant>
        <vt:i4>0</vt:i4>
      </vt:variant>
      <vt:variant>
        <vt:i4>5</vt:i4>
      </vt:variant>
      <vt:variant>
        <vt:lpwstr/>
      </vt:variant>
      <vt:variant>
        <vt:lpwstr>_Appendix_C_-</vt:lpwstr>
      </vt:variant>
      <vt:variant>
        <vt:i4>1441847</vt:i4>
      </vt:variant>
      <vt:variant>
        <vt:i4>366</vt:i4>
      </vt:variant>
      <vt:variant>
        <vt:i4>0</vt:i4>
      </vt:variant>
      <vt:variant>
        <vt:i4>5</vt:i4>
      </vt:variant>
      <vt:variant>
        <vt:lpwstr/>
      </vt:variant>
      <vt:variant>
        <vt:lpwstr>_Appendix_A_-</vt:lpwstr>
      </vt:variant>
      <vt:variant>
        <vt:i4>1441844</vt:i4>
      </vt:variant>
      <vt:variant>
        <vt:i4>363</vt:i4>
      </vt:variant>
      <vt:variant>
        <vt:i4>0</vt:i4>
      </vt:variant>
      <vt:variant>
        <vt:i4>5</vt:i4>
      </vt:variant>
      <vt:variant>
        <vt:lpwstr/>
      </vt:variant>
      <vt:variant>
        <vt:lpwstr>_Appendix_B_-</vt:lpwstr>
      </vt:variant>
      <vt:variant>
        <vt:i4>3473432</vt:i4>
      </vt:variant>
      <vt:variant>
        <vt:i4>360</vt:i4>
      </vt:variant>
      <vt:variant>
        <vt:i4>0</vt:i4>
      </vt:variant>
      <vt:variant>
        <vt:i4>5</vt:i4>
      </vt:variant>
      <vt:variant>
        <vt:lpwstr/>
      </vt:variant>
      <vt:variant>
        <vt:lpwstr>_9._Summary_of</vt:lpwstr>
      </vt:variant>
      <vt:variant>
        <vt:i4>8323147</vt:i4>
      </vt:variant>
      <vt:variant>
        <vt:i4>357</vt:i4>
      </vt:variant>
      <vt:variant>
        <vt:i4>0</vt:i4>
      </vt:variant>
      <vt:variant>
        <vt:i4>5</vt:i4>
      </vt:variant>
      <vt:variant>
        <vt:lpwstr/>
      </vt:variant>
      <vt:variant>
        <vt:lpwstr>_8._Case_Studies</vt:lpwstr>
      </vt:variant>
      <vt:variant>
        <vt:i4>8323147</vt:i4>
      </vt:variant>
      <vt:variant>
        <vt:i4>354</vt:i4>
      </vt:variant>
      <vt:variant>
        <vt:i4>0</vt:i4>
      </vt:variant>
      <vt:variant>
        <vt:i4>5</vt:i4>
      </vt:variant>
      <vt:variant>
        <vt:lpwstr/>
      </vt:variant>
      <vt:variant>
        <vt:lpwstr>_8._Case_Studies</vt:lpwstr>
      </vt:variant>
      <vt:variant>
        <vt:i4>1441844</vt:i4>
      </vt:variant>
      <vt:variant>
        <vt:i4>351</vt:i4>
      </vt:variant>
      <vt:variant>
        <vt:i4>0</vt:i4>
      </vt:variant>
      <vt:variant>
        <vt:i4>5</vt:i4>
      </vt:variant>
      <vt:variant>
        <vt:lpwstr/>
      </vt:variant>
      <vt:variant>
        <vt:lpwstr>_Appendix_B_-</vt:lpwstr>
      </vt:variant>
      <vt:variant>
        <vt:i4>4849714</vt:i4>
      </vt:variant>
      <vt:variant>
        <vt:i4>348</vt:i4>
      </vt:variant>
      <vt:variant>
        <vt:i4>0</vt:i4>
      </vt:variant>
      <vt:variant>
        <vt:i4>5</vt:i4>
      </vt:variant>
      <vt:variant>
        <vt:lpwstr/>
      </vt:variant>
      <vt:variant>
        <vt:lpwstr>_Annex_B:_Breakdown</vt:lpwstr>
      </vt:variant>
      <vt:variant>
        <vt:i4>5242980</vt:i4>
      </vt:variant>
      <vt:variant>
        <vt:i4>345</vt:i4>
      </vt:variant>
      <vt:variant>
        <vt:i4>0</vt:i4>
      </vt:variant>
      <vt:variant>
        <vt:i4>5</vt:i4>
      </vt:variant>
      <vt:variant>
        <vt:lpwstr/>
      </vt:variant>
      <vt:variant>
        <vt:lpwstr>_7._Potential_Impacts</vt:lpwstr>
      </vt:variant>
      <vt:variant>
        <vt:i4>1441844</vt:i4>
      </vt:variant>
      <vt:variant>
        <vt:i4>342</vt:i4>
      </vt:variant>
      <vt:variant>
        <vt:i4>0</vt:i4>
      </vt:variant>
      <vt:variant>
        <vt:i4>5</vt:i4>
      </vt:variant>
      <vt:variant>
        <vt:lpwstr/>
      </vt:variant>
      <vt:variant>
        <vt:lpwstr>_Appendix_B_-</vt:lpwstr>
      </vt:variant>
      <vt:variant>
        <vt:i4>5242980</vt:i4>
      </vt:variant>
      <vt:variant>
        <vt:i4>339</vt:i4>
      </vt:variant>
      <vt:variant>
        <vt:i4>0</vt:i4>
      </vt:variant>
      <vt:variant>
        <vt:i4>5</vt:i4>
      </vt:variant>
      <vt:variant>
        <vt:lpwstr/>
      </vt:variant>
      <vt:variant>
        <vt:lpwstr>_7._Potential_Impacts</vt:lpwstr>
      </vt:variant>
      <vt:variant>
        <vt:i4>4784214</vt:i4>
      </vt:variant>
      <vt:variant>
        <vt:i4>336</vt:i4>
      </vt:variant>
      <vt:variant>
        <vt:i4>0</vt:i4>
      </vt:variant>
      <vt:variant>
        <vt:i4>5</vt:i4>
      </vt:variant>
      <vt:variant>
        <vt:lpwstr/>
      </vt:variant>
      <vt:variant>
        <vt:lpwstr>_APPENDIX_C</vt:lpwstr>
      </vt:variant>
      <vt:variant>
        <vt:i4>1441845</vt:i4>
      </vt:variant>
      <vt:variant>
        <vt:i4>333</vt:i4>
      </vt:variant>
      <vt:variant>
        <vt:i4>0</vt:i4>
      </vt:variant>
      <vt:variant>
        <vt:i4>5</vt:i4>
      </vt:variant>
      <vt:variant>
        <vt:lpwstr/>
      </vt:variant>
      <vt:variant>
        <vt:lpwstr>_Appendix_C_-</vt:lpwstr>
      </vt:variant>
      <vt:variant>
        <vt:i4>1441847</vt:i4>
      </vt:variant>
      <vt:variant>
        <vt:i4>330</vt:i4>
      </vt:variant>
      <vt:variant>
        <vt:i4>0</vt:i4>
      </vt:variant>
      <vt:variant>
        <vt:i4>5</vt:i4>
      </vt:variant>
      <vt:variant>
        <vt:lpwstr/>
      </vt:variant>
      <vt:variant>
        <vt:lpwstr>_Appendix_A_-</vt:lpwstr>
      </vt:variant>
      <vt:variant>
        <vt:i4>1441845</vt:i4>
      </vt:variant>
      <vt:variant>
        <vt:i4>327</vt:i4>
      </vt:variant>
      <vt:variant>
        <vt:i4>0</vt:i4>
      </vt:variant>
      <vt:variant>
        <vt:i4>5</vt:i4>
      </vt:variant>
      <vt:variant>
        <vt:lpwstr/>
      </vt:variant>
      <vt:variant>
        <vt:lpwstr>_Appendix_C_-</vt:lpwstr>
      </vt:variant>
      <vt:variant>
        <vt:i4>1441842</vt:i4>
      </vt:variant>
      <vt:variant>
        <vt:i4>324</vt:i4>
      </vt:variant>
      <vt:variant>
        <vt:i4>0</vt:i4>
      </vt:variant>
      <vt:variant>
        <vt:i4>5</vt:i4>
      </vt:variant>
      <vt:variant>
        <vt:lpwstr/>
      </vt:variant>
      <vt:variant>
        <vt:lpwstr>_Appendix_D_-</vt:lpwstr>
      </vt:variant>
      <vt:variant>
        <vt:i4>1441845</vt:i4>
      </vt:variant>
      <vt:variant>
        <vt:i4>321</vt:i4>
      </vt:variant>
      <vt:variant>
        <vt:i4>0</vt:i4>
      </vt:variant>
      <vt:variant>
        <vt:i4>5</vt:i4>
      </vt:variant>
      <vt:variant>
        <vt:lpwstr/>
      </vt:variant>
      <vt:variant>
        <vt:lpwstr>_Appendix_C_-</vt:lpwstr>
      </vt:variant>
      <vt:variant>
        <vt:i4>1441844</vt:i4>
      </vt:variant>
      <vt:variant>
        <vt:i4>318</vt:i4>
      </vt:variant>
      <vt:variant>
        <vt:i4>0</vt:i4>
      </vt:variant>
      <vt:variant>
        <vt:i4>5</vt:i4>
      </vt:variant>
      <vt:variant>
        <vt:lpwstr/>
      </vt:variant>
      <vt:variant>
        <vt:lpwstr>_Appendix_B_–</vt:lpwstr>
      </vt:variant>
      <vt:variant>
        <vt:i4>1441847</vt:i4>
      </vt:variant>
      <vt:variant>
        <vt:i4>315</vt:i4>
      </vt:variant>
      <vt:variant>
        <vt:i4>0</vt:i4>
      </vt:variant>
      <vt:variant>
        <vt:i4>5</vt:i4>
      </vt:variant>
      <vt:variant>
        <vt:lpwstr/>
      </vt:variant>
      <vt:variant>
        <vt:lpwstr>_Appendix_A_-</vt:lpwstr>
      </vt:variant>
      <vt:variant>
        <vt:i4>3014731</vt:i4>
      </vt:variant>
      <vt:variant>
        <vt:i4>312</vt:i4>
      </vt:variant>
      <vt:variant>
        <vt:i4>0</vt:i4>
      </vt:variant>
      <vt:variant>
        <vt:i4>5</vt:i4>
      </vt:variant>
      <vt:variant>
        <vt:lpwstr/>
      </vt:variant>
      <vt:variant>
        <vt:lpwstr>_10._Mitigation_approach</vt:lpwstr>
      </vt:variant>
      <vt:variant>
        <vt:i4>3473432</vt:i4>
      </vt:variant>
      <vt:variant>
        <vt:i4>309</vt:i4>
      </vt:variant>
      <vt:variant>
        <vt:i4>0</vt:i4>
      </vt:variant>
      <vt:variant>
        <vt:i4>5</vt:i4>
      </vt:variant>
      <vt:variant>
        <vt:lpwstr/>
      </vt:variant>
      <vt:variant>
        <vt:lpwstr>_9._Summary_of</vt:lpwstr>
      </vt:variant>
      <vt:variant>
        <vt:i4>8323147</vt:i4>
      </vt:variant>
      <vt:variant>
        <vt:i4>306</vt:i4>
      </vt:variant>
      <vt:variant>
        <vt:i4>0</vt:i4>
      </vt:variant>
      <vt:variant>
        <vt:i4>5</vt:i4>
      </vt:variant>
      <vt:variant>
        <vt:lpwstr/>
      </vt:variant>
      <vt:variant>
        <vt:lpwstr>_8._Case_Studies</vt:lpwstr>
      </vt:variant>
      <vt:variant>
        <vt:i4>5242980</vt:i4>
      </vt:variant>
      <vt:variant>
        <vt:i4>303</vt:i4>
      </vt:variant>
      <vt:variant>
        <vt:i4>0</vt:i4>
      </vt:variant>
      <vt:variant>
        <vt:i4>5</vt:i4>
      </vt:variant>
      <vt:variant>
        <vt:lpwstr/>
      </vt:variant>
      <vt:variant>
        <vt:lpwstr>_7._Potential_Impacts</vt:lpwstr>
      </vt:variant>
      <vt:variant>
        <vt:i4>1310766</vt:i4>
      </vt:variant>
      <vt:variant>
        <vt:i4>300</vt:i4>
      </vt:variant>
      <vt:variant>
        <vt:i4>0</vt:i4>
      </vt:variant>
      <vt:variant>
        <vt:i4>5</vt:i4>
      </vt:variant>
      <vt:variant>
        <vt:lpwstr/>
      </vt:variant>
      <vt:variant>
        <vt:lpwstr>_6._Evidence_Considered</vt:lpwstr>
      </vt:variant>
      <vt:variant>
        <vt:i4>524295</vt:i4>
      </vt:variant>
      <vt:variant>
        <vt:i4>297</vt:i4>
      </vt:variant>
      <vt:variant>
        <vt:i4>0</vt:i4>
      </vt:variant>
      <vt:variant>
        <vt:i4>5</vt:i4>
      </vt:variant>
      <vt:variant>
        <vt:lpwstr/>
      </vt:variant>
      <vt:variant>
        <vt:lpwstr>_5._Methodology</vt:lpwstr>
      </vt:variant>
      <vt:variant>
        <vt:i4>786489</vt:i4>
      </vt:variant>
      <vt:variant>
        <vt:i4>294</vt:i4>
      </vt:variant>
      <vt:variant>
        <vt:i4>0</vt:i4>
      </vt:variant>
      <vt:variant>
        <vt:i4>5</vt:i4>
      </vt:variant>
      <vt:variant>
        <vt:lpwstr/>
      </vt:variant>
      <vt:variant>
        <vt:lpwstr>_4._Proposed_Ticket</vt:lpwstr>
      </vt:variant>
      <vt:variant>
        <vt:i4>6684743</vt:i4>
      </vt:variant>
      <vt:variant>
        <vt:i4>291</vt:i4>
      </vt:variant>
      <vt:variant>
        <vt:i4>0</vt:i4>
      </vt:variant>
      <vt:variant>
        <vt:i4>5</vt:i4>
      </vt:variant>
      <vt:variant>
        <vt:lpwstr/>
      </vt:variant>
      <vt:variant>
        <vt:lpwstr>_3._Northern_Policies</vt:lpwstr>
      </vt:variant>
      <vt:variant>
        <vt:i4>1376319</vt:i4>
      </vt:variant>
      <vt:variant>
        <vt:i4>284</vt:i4>
      </vt:variant>
      <vt:variant>
        <vt:i4>0</vt:i4>
      </vt:variant>
      <vt:variant>
        <vt:i4>5</vt:i4>
      </vt:variant>
      <vt:variant>
        <vt:lpwstr/>
      </vt:variant>
      <vt:variant>
        <vt:lpwstr>_Toc141283774</vt:lpwstr>
      </vt:variant>
      <vt:variant>
        <vt:i4>1376319</vt:i4>
      </vt:variant>
      <vt:variant>
        <vt:i4>278</vt:i4>
      </vt:variant>
      <vt:variant>
        <vt:i4>0</vt:i4>
      </vt:variant>
      <vt:variant>
        <vt:i4>5</vt:i4>
      </vt:variant>
      <vt:variant>
        <vt:lpwstr/>
      </vt:variant>
      <vt:variant>
        <vt:lpwstr>_Toc141283773</vt:lpwstr>
      </vt:variant>
      <vt:variant>
        <vt:i4>1376319</vt:i4>
      </vt:variant>
      <vt:variant>
        <vt:i4>272</vt:i4>
      </vt:variant>
      <vt:variant>
        <vt:i4>0</vt:i4>
      </vt:variant>
      <vt:variant>
        <vt:i4>5</vt:i4>
      </vt:variant>
      <vt:variant>
        <vt:lpwstr/>
      </vt:variant>
      <vt:variant>
        <vt:lpwstr>_Toc141283772</vt:lpwstr>
      </vt:variant>
      <vt:variant>
        <vt:i4>1376319</vt:i4>
      </vt:variant>
      <vt:variant>
        <vt:i4>266</vt:i4>
      </vt:variant>
      <vt:variant>
        <vt:i4>0</vt:i4>
      </vt:variant>
      <vt:variant>
        <vt:i4>5</vt:i4>
      </vt:variant>
      <vt:variant>
        <vt:lpwstr/>
      </vt:variant>
      <vt:variant>
        <vt:lpwstr>_Toc141283771</vt:lpwstr>
      </vt:variant>
      <vt:variant>
        <vt:i4>1376319</vt:i4>
      </vt:variant>
      <vt:variant>
        <vt:i4>260</vt:i4>
      </vt:variant>
      <vt:variant>
        <vt:i4>0</vt:i4>
      </vt:variant>
      <vt:variant>
        <vt:i4>5</vt:i4>
      </vt:variant>
      <vt:variant>
        <vt:lpwstr/>
      </vt:variant>
      <vt:variant>
        <vt:lpwstr>_Toc141283770</vt:lpwstr>
      </vt:variant>
      <vt:variant>
        <vt:i4>1310783</vt:i4>
      </vt:variant>
      <vt:variant>
        <vt:i4>254</vt:i4>
      </vt:variant>
      <vt:variant>
        <vt:i4>0</vt:i4>
      </vt:variant>
      <vt:variant>
        <vt:i4>5</vt:i4>
      </vt:variant>
      <vt:variant>
        <vt:lpwstr/>
      </vt:variant>
      <vt:variant>
        <vt:lpwstr>_Toc141283769</vt:lpwstr>
      </vt:variant>
      <vt:variant>
        <vt:i4>1310783</vt:i4>
      </vt:variant>
      <vt:variant>
        <vt:i4>248</vt:i4>
      </vt:variant>
      <vt:variant>
        <vt:i4>0</vt:i4>
      </vt:variant>
      <vt:variant>
        <vt:i4>5</vt:i4>
      </vt:variant>
      <vt:variant>
        <vt:lpwstr/>
      </vt:variant>
      <vt:variant>
        <vt:lpwstr>_Toc141283768</vt:lpwstr>
      </vt:variant>
      <vt:variant>
        <vt:i4>1310783</vt:i4>
      </vt:variant>
      <vt:variant>
        <vt:i4>242</vt:i4>
      </vt:variant>
      <vt:variant>
        <vt:i4>0</vt:i4>
      </vt:variant>
      <vt:variant>
        <vt:i4>5</vt:i4>
      </vt:variant>
      <vt:variant>
        <vt:lpwstr/>
      </vt:variant>
      <vt:variant>
        <vt:lpwstr>_Toc141283767</vt:lpwstr>
      </vt:variant>
      <vt:variant>
        <vt:i4>1310783</vt:i4>
      </vt:variant>
      <vt:variant>
        <vt:i4>236</vt:i4>
      </vt:variant>
      <vt:variant>
        <vt:i4>0</vt:i4>
      </vt:variant>
      <vt:variant>
        <vt:i4>5</vt:i4>
      </vt:variant>
      <vt:variant>
        <vt:lpwstr/>
      </vt:variant>
      <vt:variant>
        <vt:lpwstr>_Toc141283766</vt:lpwstr>
      </vt:variant>
      <vt:variant>
        <vt:i4>1310783</vt:i4>
      </vt:variant>
      <vt:variant>
        <vt:i4>230</vt:i4>
      </vt:variant>
      <vt:variant>
        <vt:i4>0</vt:i4>
      </vt:variant>
      <vt:variant>
        <vt:i4>5</vt:i4>
      </vt:variant>
      <vt:variant>
        <vt:lpwstr/>
      </vt:variant>
      <vt:variant>
        <vt:lpwstr>_Toc141283765</vt:lpwstr>
      </vt:variant>
      <vt:variant>
        <vt:i4>1310783</vt:i4>
      </vt:variant>
      <vt:variant>
        <vt:i4>224</vt:i4>
      </vt:variant>
      <vt:variant>
        <vt:i4>0</vt:i4>
      </vt:variant>
      <vt:variant>
        <vt:i4>5</vt:i4>
      </vt:variant>
      <vt:variant>
        <vt:lpwstr/>
      </vt:variant>
      <vt:variant>
        <vt:lpwstr>_Toc141283764</vt:lpwstr>
      </vt:variant>
      <vt:variant>
        <vt:i4>1310783</vt:i4>
      </vt:variant>
      <vt:variant>
        <vt:i4>218</vt:i4>
      </vt:variant>
      <vt:variant>
        <vt:i4>0</vt:i4>
      </vt:variant>
      <vt:variant>
        <vt:i4>5</vt:i4>
      </vt:variant>
      <vt:variant>
        <vt:lpwstr/>
      </vt:variant>
      <vt:variant>
        <vt:lpwstr>_Toc141283763</vt:lpwstr>
      </vt:variant>
      <vt:variant>
        <vt:i4>1310783</vt:i4>
      </vt:variant>
      <vt:variant>
        <vt:i4>212</vt:i4>
      </vt:variant>
      <vt:variant>
        <vt:i4>0</vt:i4>
      </vt:variant>
      <vt:variant>
        <vt:i4>5</vt:i4>
      </vt:variant>
      <vt:variant>
        <vt:lpwstr/>
      </vt:variant>
      <vt:variant>
        <vt:lpwstr>_Toc141283762</vt:lpwstr>
      </vt:variant>
      <vt:variant>
        <vt:i4>1310783</vt:i4>
      </vt:variant>
      <vt:variant>
        <vt:i4>206</vt:i4>
      </vt:variant>
      <vt:variant>
        <vt:i4>0</vt:i4>
      </vt:variant>
      <vt:variant>
        <vt:i4>5</vt:i4>
      </vt:variant>
      <vt:variant>
        <vt:lpwstr/>
      </vt:variant>
      <vt:variant>
        <vt:lpwstr>_Toc141283761</vt:lpwstr>
      </vt:variant>
      <vt:variant>
        <vt:i4>1310783</vt:i4>
      </vt:variant>
      <vt:variant>
        <vt:i4>200</vt:i4>
      </vt:variant>
      <vt:variant>
        <vt:i4>0</vt:i4>
      </vt:variant>
      <vt:variant>
        <vt:i4>5</vt:i4>
      </vt:variant>
      <vt:variant>
        <vt:lpwstr/>
      </vt:variant>
      <vt:variant>
        <vt:lpwstr>_Toc141283760</vt:lpwstr>
      </vt:variant>
      <vt:variant>
        <vt:i4>1507391</vt:i4>
      </vt:variant>
      <vt:variant>
        <vt:i4>194</vt:i4>
      </vt:variant>
      <vt:variant>
        <vt:i4>0</vt:i4>
      </vt:variant>
      <vt:variant>
        <vt:i4>5</vt:i4>
      </vt:variant>
      <vt:variant>
        <vt:lpwstr/>
      </vt:variant>
      <vt:variant>
        <vt:lpwstr>_Toc141283759</vt:lpwstr>
      </vt:variant>
      <vt:variant>
        <vt:i4>1507391</vt:i4>
      </vt:variant>
      <vt:variant>
        <vt:i4>188</vt:i4>
      </vt:variant>
      <vt:variant>
        <vt:i4>0</vt:i4>
      </vt:variant>
      <vt:variant>
        <vt:i4>5</vt:i4>
      </vt:variant>
      <vt:variant>
        <vt:lpwstr/>
      </vt:variant>
      <vt:variant>
        <vt:lpwstr>_Toc141283758</vt:lpwstr>
      </vt:variant>
      <vt:variant>
        <vt:i4>1507391</vt:i4>
      </vt:variant>
      <vt:variant>
        <vt:i4>182</vt:i4>
      </vt:variant>
      <vt:variant>
        <vt:i4>0</vt:i4>
      </vt:variant>
      <vt:variant>
        <vt:i4>5</vt:i4>
      </vt:variant>
      <vt:variant>
        <vt:lpwstr/>
      </vt:variant>
      <vt:variant>
        <vt:lpwstr>_Toc141283757</vt:lpwstr>
      </vt:variant>
      <vt:variant>
        <vt:i4>1507391</vt:i4>
      </vt:variant>
      <vt:variant>
        <vt:i4>176</vt:i4>
      </vt:variant>
      <vt:variant>
        <vt:i4>0</vt:i4>
      </vt:variant>
      <vt:variant>
        <vt:i4>5</vt:i4>
      </vt:variant>
      <vt:variant>
        <vt:lpwstr/>
      </vt:variant>
      <vt:variant>
        <vt:lpwstr>_Toc141283756</vt:lpwstr>
      </vt:variant>
      <vt:variant>
        <vt:i4>1507391</vt:i4>
      </vt:variant>
      <vt:variant>
        <vt:i4>170</vt:i4>
      </vt:variant>
      <vt:variant>
        <vt:i4>0</vt:i4>
      </vt:variant>
      <vt:variant>
        <vt:i4>5</vt:i4>
      </vt:variant>
      <vt:variant>
        <vt:lpwstr/>
      </vt:variant>
      <vt:variant>
        <vt:lpwstr>_Toc141283755</vt:lpwstr>
      </vt:variant>
      <vt:variant>
        <vt:i4>1507391</vt:i4>
      </vt:variant>
      <vt:variant>
        <vt:i4>164</vt:i4>
      </vt:variant>
      <vt:variant>
        <vt:i4>0</vt:i4>
      </vt:variant>
      <vt:variant>
        <vt:i4>5</vt:i4>
      </vt:variant>
      <vt:variant>
        <vt:lpwstr/>
      </vt:variant>
      <vt:variant>
        <vt:lpwstr>_Toc141283754</vt:lpwstr>
      </vt:variant>
      <vt:variant>
        <vt:i4>1507391</vt:i4>
      </vt:variant>
      <vt:variant>
        <vt:i4>158</vt:i4>
      </vt:variant>
      <vt:variant>
        <vt:i4>0</vt:i4>
      </vt:variant>
      <vt:variant>
        <vt:i4>5</vt:i4>
      </vt:variant>
      <vt:variant>
        <vt:lpwstr/>
      </vt:variant>
      <vt:variant>
        <vt:lpwstr>_Toc141283753</vt:lpwstr>
      </vt:variant>
      <vt:variant>
        <vt:i4>1507391</vt:i4>
      </vt:variant>
      <vt:variant>
        <vt:i4>152</vt:i4>
      </vt:variant>
      <vt:variant>
        <vt:i4>0</vt:i4>
      </vt:variant>
      <vt:variant>
        <vt:i4>5</vt:i4>
      </vt:variant>
      <vt:variant>
        <vt:lpwstr/>
      </vt:variant>
      <vt:variant>
        <vt:lpwstr>_Toc141283752</vt:lpwstr>
      </vt:variant>
      <vt:variant>
        <vt:i4>1507391</vt:i4>
      </vt:variant>
      <vt:variant>
        <vt:i4>146</vt:i4>
      </vt:variant>
      <vt:variant>
        <vt:i4>0</vt:i4>
      </vt:variant>
      <vt:variant>
        <vt:i4>5</vt:i4>
      </vt:variant>
      <vt:variant>
        <vt:lpwstr/>
      </vt:variant>
      <vt:variant>
        <vt:lpwstr>_Toc141283751</vt:lpwstr>
      </vt:variant>
      <vt:variant>
        <vt:i4>1507391</vt:i4>
      </vt:variant>
      <vt:variant>
        <vt:i4>140</vt:i4>
      </vt:variant>
      <vt:variant>
        <vt:i4>0</vt:i4>
      </vt:variant>
      <vt:variant>
        <vt:i4>5</vt:i4>
      </vt:variant>
      <vt:variant>
        <vt:lpwstr/>
      </vt:variant>
      <vt:variant>
        <vt:lpwstr>_Toc141283750</vt:lpwstr>
      </vt:variant>
      <vt:variant>
        <vt:i4>1441855</vt:i4>
      </vt:variant>
      <vt:variant>
        <vt:i4>134</vt:i4>
      </vt:variant>
      <vt:variant>
        <vt:i4>0</vt:i4>
      </vt:variant>
      <vt:variant>
        <vt:i4>5</vt:i4>
      </vt:variant>
      <vt:variant>
        <vt:lpwstr/>
      </vt:variant>
      <vt:variant>
        <vt:lpwstr>_Toc141283749</vt:lpwstr>
      </vt:variant>
      <vt:variant>
        <vt:i4>1441855</vt:i4>
      </vt:variant>
      <vt:variant>
        <vt:i4>128</vt:i4>
      </vt:variant>
      <vt:variant>
        <vt:i4>0</vt:i4>
      </vt:variant>
      <vt:variant>
        <vt:i4>5</vt:i4>
      </vt:variant>
      <vt:variant>
        <vt:lpwstr/>
      </vt:variant>
      <vt:variant>
        <vt:lpwstr>_Toc141283748</vt:lpwstr>
      </vt:variant>
      <vt:variant>
        <vt:i4>1441855</vt:i4>
      </vt:variant>
      <vt:variant>
        <vt:i4>122</vt:i4>
      </vt:variant>
      <vt:variant>
        <vt:i4>0</vt:i4>
      </vt:variant>
      <vt:variant>
        <vt:i4>5</vt:i4>
      </vt:variant>
      <vt:variant>
        <vt:lpwstr/>
      </vt:variant>
      <vt:variant>
        <vt:lpwstr>_Toc141283747</vt:lpwstr>
      </vt:variant>
      <vt:variant>
        <vt:i4>1441855</vt:i4>
      </vt:variant>
      <vt:variant>
        <vt:i4>116</vt:i4>
      </vt:variant>
      <vt:variant>
        <vt:i4>0</vt:i4>
      </vt:variant>
      <vt:variant>
        <vt:i4>5</vt:i4>
      </vt:variant>
      <vt:variant>
        <vt:lpwstr/>
      </vt:variant>
      <vt:variant>
        <vt:lpwstr>_Toc141283746</vt:lpwstr>
      </vt:variant>
      <vt:variant>
        <vt:i4>1441855</vt:i4>
      </vt:variant>
      <vt:variant>
        <vt:i4>110</vt:i4>
      </vt:variant>
      <vt:variant>
        <vt:i4>0</vt:i4>
      </vt:variant>
      <vt:variant>
        <vt:i4>5</vt:i4>
      </vt:variant>
      <vt:variant>
        <vt:lpwstr/>
      </vt:variant>
      <vt:variant>
        <vt:lpwstr>_Toc141283745</vt:lpwstr>
      </vt:variant>
      <vt:variant>
        <vt:i4>1441855</vt:i4>
      </vt:variant>
      <vt:variant>
        <vt:i4>104</vt:i4>
      </vt:variant>
      <vt:variant>
        <vt:i4>0</vt:i4>
      </vt:variant>
      <vt:variant>
        <vt:i4>5</vt:i4>
      </vt:variant>
      <vt:variant>
        <vt:lpwstr/>
      </vt:variant>
      <vt:variant>
        <vt:lpwstr>_Toc141283744</vt:lpwstr>
      </vt:variant>
      <vt:variant>
        <vt:i4>1441855</vt:i4>
      </vt:variant>
      <vt:variant>
        <vt:i4>98</vt:i4>
      </vt:variant>
      <vt:variant>
        <vt:i4>0</vt:i4>
      </vt:variant>
      <vt:variant>
        <vt:i4>5</vt:i4>
      </vt:variant>
      <vt:variant>
        <vt:lpwstr/>
      </vt:variant>
      <vt:variant>
        <vt:lpwstr>_Toc141283743</vt:lpwstr>
      </vt:variant>
      <vt:variant>
        <vt:i4>1441855</vt:i4>
      </vt:variant>
      <vt:variant>
        <vt:i4>92</vt:i4>
      </vt:variant>
      <vt:variant>
        <vt:i4>0</vt:i4>
      </vt:variant>
      <vt:variant>
        <vt:i4>5</vt:i4>
      </vt:variant>
      <vt:variant>
        <vt:lpwstr/>
      </vt:variant>
      <vt:variant>
        <vt:lpwstr>_Toc141283742</vt:lpwstr>
      </vt:variant>
      <vt:variant>
        <vt:i4>1441855</vt:i4>
      </vt:variant>
      <vt:variant>
        <vt:i4>86</vt:i4>
      </vt:variant>
      <vt:variant>
        <vt:i4>0</vt:i4>
      </vt:variant>
      <vt:variant>
        <vt:i4>5</vt:i4>
      </vt:variant>
      <vt:variant>
        <vt:lpwstr/>
      </vt:variant>
      <vt:variant>
        <vt:lpwstr>_Toc141283741</vt:lpwstr>
      </vt:variant>
      <vt:variant>
        <vt:i4>1441855</vt:i4>
      </vt:variant>
      <vt:variant>
        <vt:i4>80</vt:i4>
      </vt:variant>
      <vt:variant>
        <vt:i4>0</vt:i4>
      </vt:variant>
      <vt:variant>
        <vt:i4>5</vt:i4>
      </vt:variant>
      <vt:variant>
        <vt:lpwstr/>
      </vt:variant>
      <vt:variant>
        <vt:lpwstr>_Toc141283740</vt:lpwstr>
      </vt:variant>
      <vt:variant>
        <vt:i4>1114175</vt:i4>
      </vt:variant>
      <vt:variant>
        <vt:i4>74</vt:i4>
      </vt:variant>
      <vt:variant>
        <vt:i4>0</vt:i4>
      </vt:variant>
      <vt:variant>
        <vt:i4>5</vt:i4>
      </vt:variant>
      <vt:variant>
        <vt:lpwstr/>
      </vt:variant>
      <vt:variant>
        <vt:lpwstr>_Toc141283739</vt:lpwstr>
      </vt:variant>
      <vt:variant>
        <vt:i4>1114175</vt:i4>
      </vt:variant>
      <vt:variant>
        <vt:i4>68</vt:i4>
      </vt:variant>
      <vt:variant>
        <vt:i4>0</vt:i4>
      </vt:variant>
      <vt:variant>
        <vt:i4>5</vt:i4>
      </vt:variant>
      <vt:variant>
        <vt:lpwstr/>
      </vt:variant>
      <vt:variant>
        <vt:lpwstr>_Toc141283738</vt:lpwstr>
      </vt:variant>
      <vt:variant>
        <vt:i4>1114175</vt:i4>
      </vt:variant>
      <vt:variant>
        <vt:i4>62</vt:i4>
      </vt:variant>
      <vt:variant>
        <vt:i4>0</vt:i4>
      </vt:variant>
      <vt:variant>
        <vt:i4>5</vt:i4>
      </vt:variant>
      <vt:variant>
        <vt:lpwstr/>
      </vt:variant>
      <vt:variant>
        <vt:lpwstr>_Toc141283737</vt:lpwstr>
      </vt:variant>
      <vt:variant>
        <vt:i4>1114175</vt:i4>
      </vt:variant>
      <vt:variant>
        <vt:i4>56</vt:i4>
      </vt:variant>
      <vt:variant>
        <vt:i4>0</vt:i4>
      </vt:variant>
      <vt:variant>
        <vt:i4>5</vt:i4>
      </vt:variant>
      <vt:variant>
        <vt:lpwstr/>
      </vt:variant>
      <vt:variant>
        <vt:lpwstr>_Toc141283736</vt:lpwstr>
      </vt:variant>
      <vt:variant>
        <vt:i4>1114175</vt:i4>
      </vt:variant>
      <vt:variant>
        <vt:i4>50</vt:i4>
      </vt:variant>
      <vt:variant>
        <vt:i4>0</vt:i4>
      </vt:variant>
      <vt:variant>
        <vt:i4>5</vt:i4>
      </vt:variant>
      <vt:variant>
        <vt:lpwstr/>
      </vt:variant>
      <vt:variant>
        <vt:lpwstr>_Toc141283735</vt:lpwstr>
      </vt:variant>
      <vt:variant>
        <vt:i4>1114175</vt:i4>
      </vt:variant>
      <vt:variant>
        <vt:i4>44</vt:i4>
      </vt:variant>
      <vt:variant>
        <vt:i4>0</vt:i4>
      </vt:variant>
      <vt:variant>
        <vt:i4>5</vt:i4>
      </vt:variant>
      <vt:variant>
        <vt:lpwstr/>
      </vt:variant>
      <vt:variant>
        <vt:lpwstr>_Toc141283734</vt:lpwstr>
      </vt:variant>
      <vt:variant>
        <vt:i4>1114175</vt:i4>
      </vt:variant>
      <vt:variant>
        <vt:i4>38</vt:i4>
      </vt:variant>
      <vt:variant>
        <vt:i4>0</vt:i4>
      </vt:variant>
      <vt:variant>
        <vt:i4>5</vt:i4>
      </vt:variant>
      <vt:variant>
        <vt:lpwstr/>
      </vt:variant>
      <vt:variant>
        <vt:lpwstr>_Toc141283733</vt:lpwstr>
      </vt:variant>
      <vt:variant>
        <vt:i4>1114175</vt:i4>
      </vt:variant>
      <vt:variant>
        <vt:i4>32</vt:i4>
      </vt:variant>
      <vt:variant>
        <vt:i4>0</vt:i4>
      </vt:variant>
      <vt:variant>
        <vt:i4>5</vt:i4>
      </vt:variant>
      <vt:variant>
        <vt:lpwstr/>
      </vt:variant>
      <vt:variant>
        <vt:lpwstr>_Toc141283732</vt:lpwstr>
      </vt:variant>
      <vt:variant>
        <vt:i4>1114175</vt:i4>
      </vt:variant>
      <vt:variant>
        <vt:i4>26</vt:i4>
      </vt:variant>
      <vt:variant>
        <vt:i4>0</vt:i4>
      </vt:variant>
      <vt:variant>
        <vt:i4>5</vt:i4>
      </vt:variant>
      <vt:variant>
        <vt:lpwstr/>
      </vt:variant>
      <vt:variant>
        <vt:lpwstr>_Toc141283731</vt:lpwstr>
      </vt:variant>
      <vt:variant>
        <vt:i4>1114175</vt:i4>
      </vt:variant>
      <vt:variant>
        <vt:i4>20</vt:i4>
      </vt:variant>
      <vt:variant>
        <vt:i4>0</vt:i4>
      </vt:variant>
      <vt:variant>
        <vt:i4>5</vt:i4>
      </vt:variant>
      <vt:variant>
        <vt:lpwstr/>
      </vt:variant>
      <vt:variant>
        <vt:lpwstr>_Toc141283730</vt:lpwstr>
      </vt:variant>
      <vt:variant>
        <vt:i4>1048639</vt:i4>
      </vt:variant>
      <vt:variant>
        <vt:i4>14</vt:i4>
      </vt:variant>
      <vt:variant>
        <vt:i4>0</vt:i4>
      </vt:variant>
      <vt:variant>
        <vt:i4>5</vt:i4>
      </vt:variant>
      <vt:variant>
        <vt:lpwstr/>
      </vt:variant>
      <vt:variant>
        <vt:lpwstr>_Toc141283729</vt:lpwstr>
      </vt:variant>
      <vt:variant>
        <vt:i4>1048639</vt:i4>
      </vt:variant>
      <vt:variant>
        <vt:i4>8</vt:i4>
      </vt:variant>
      <vt:variant>
        <vt:i4>0</vt:i4>
      </vt:variant>
      <vt:variant>
        <vt:i4>5</vt:i4>
      </vt:variant>
      <vt:variant>
        <vt:lpwstr/>
      </vt:variant>
      <vt:variant>
        <vt:lpwstr>_Toc141283728</vt:lpwstr>
      </vt:variant>
      <vt:variant>
        <vt:i4>1048639</vt:i4>
      </vt:variant>
      <vt:variant>
        <vt:i4>2</vt:i4>
      </vt:variant>
      <vt:variant>
        <vt:i4>0</vt:i4>
      </vt:variant>
      <vt:variant>
        <vt:i4>5</vt:i4>
      </vt:variant>
      <vt:variant>
        <vt:lpwstr/>
      </vt:variant>
      <vt:variant>
        <vt:lpwstr>_Toc141283727</vt:lpwstr>
      </vt:variant>
      <vt:variant>
        <vt:i4>3342432</vt:i4>
      </vt:variant>
      <vt:variant>
        <vt:i4>318</vt:i4>
      </vt:variant>
      <vt:variant>
        <vt:i4>0</vt:i4>
      </vt:variant>
      <vt:variant>
        <vt:i4>5</vt:i4>
      </vt:variant>
      <vt:variant>
        <vt:lpwstr>https://www.northernrailway.co.uk/stations</vt:lpwstr>
      </vt:variant>
      <vt:variant>
        <vt:lpwstr/>
      </vt:variant>
      <vt:variant>
        <vt:i4>4128801</vt:i4>
      </vt:variant>
      <vt:variant>
        <vt:i4>315</vt:i4>
      </vt:variant>
      <vt:variant>
        <vt:i4>0</vt:i4>
      </vt:variant>
      <vt:variant>
        <vt:i4>5</vt:i4>
      </vt:variant>
      <vt:variant>
        <vt:lpwstr>https://eygb.sharepoint.com/sites/NorthernRail/Shared Documents/General/4. Deliverables/Home Office (2022). Hate crime, England and Wales, 2021 to 2022. %5bonline%5d GOV.UK. Available at: https:/www.gov.uk/government/statistics/hate-crime-england-and-wales-2021-to-2022/hate-crime-england-and-wales-2021-to-2022.</vt:lpwstr>
      </vt:variant>
      <vt:variant>
        <vt:lpwstr/>
      </vt:variant>
      <vt:variant>
        <vt:i4>1572941</vt:i4>
      </vt:variant>
      <vt:variant>
        <vt:i4>312</vt:i4>
      </vt:variant>
      <vt:variant>
        <vt:i4>0</vt:i4>
      </vt:variant>
      <vt:variant>
        <vt:i4>5</vt:i4>
      </vt:variant>
      <vt:variant>
        <vt:lpwstr>https://www.ons.gov.uk/peoplepopulationandcommunity/crimeandjustice/bulletins/crimeinenglandandwales/yearendingmarch2020</vt:lpwstr>
      </vt:variant>
      <vt:variant>
        <vt:lpwstr/>
      </vt:variant>
      <vt:variant>
        <vt:i4>4653119</vt:i4>
      </vt:variant>
      <vt:variant>
        <vt:i4>309</vt:i4>
      </vt:variant>
      <vt:variant>
        <vt:i4>0</vt:i4>
      </vt:variant>
      <vt:variant>
        <vt:i4>5</vt:i4>
      </vt:variant>
      <vt:variant>
        <vt:lpwstr>https://assets.publishing.service.gov.uk/government/uploads/system/uploads/attachment_data/file/36211/equality-action-plan.pdf</vt:lpwstr>
      </vt:variant>
      <vt:variant>
        <vt:lpwstr/>
      </vt:variant>
      <vt:variant>
        <vt:i4>1245250</vt:i4>
      </vt:variant>
      <vt:variant>
        <vt:i4>306</vt:i4>
      </vt:variant>
      <vt:variant>
        <vt:i4>0</vt:i4>
      </vt:variant>
      <vt:variant>
        <vt:i4>5</vt:i4>
      </vt:variant>
      <vt:variant>
        <vt:lpwstr>https://www.imperial.ac.uk/news/196474/women-10-more-likely-than-report/</vt:lpwstr>
      </vt:variant>
      <vt:variant>
        <vt:lpwstr/>
      </vt:variant>
      <vt:variant>
        <vt:i4>655432</vt:i4>
      </vt:variant>
      <vt:variant>
        <vt:i4>303</vt:i4>
      </vt:variant>
      <vt:variant>
        <vt:i4>0</vt:i4>
      </vt:variant>
      <vt:variant>
        <vt:i4>5</vt:i4>
      </vt:variant>
      <vt:variant>
        <vt:lpwstr>https://journals.sagepub.com/doi/abs/10.3141/1666-16</vt:lpwstr>
      </vt:variant>
      <vt:variant>
        <vt:lpwstr/>
      </vt:variant>
      <vt:variant>
        <vt:i4>2228277</vt:i4>
      </vt:variant>
      <vt:variant>
        <vt:i4>300</vt:i4>
      </vt:variant>
      <vt:variant>
        <vt:i4>0</vt:i4>
      </vt:variant>
      <vt:variant>
        <vt:i4>5</vt:i4>
      </vt:variant>
      <vt:variant>
        <vt:lpwstr>https://www.standard.co.uk/news/uk/office-for-national-statistics-britain-women-south-west-asian-b1002226.html</vt:lpwstr>
      </vt:variant>
      <vt:variant>
        <vt:lpwstr/>
      </vt:variant>
      <vt:variant>
        <vt:i4>2228277</vt:i4>
      </vt:variant>
      <vt:variant>
        <vt:i4>297</vt:i4>
      </vt:variant>
      <vt:variant>
        <vt:i4>0</vt:i4>
      </vt:variant>
      <vt:variant>
        <vt:i4>5</vt:i4>
      </vt:variant>
      <vt:variant>
        <vt:lpwstr>https://www.standard.co.uk/news/uk/office-for-national-statistics-britain-women-south-west-asian-b1002226.html.</vt:lpwstr>
      </vt:variant>
      <vt:variant>
        <vt:lpwstr/>
      </vt:variant>
      <vt:variant>
        <vt:i4>2228277</vt:i4>
      </vt:variant>
      <vt:variant>
        <vt:i4>294</vt:i4>
      </vt:variant>
      <vt:variant>
        <vt:i4>0</vt:i4>
      </vt:variant>
      <vt:variant>
        <vt:i4>5</vt:i4>
      </vt:variant>
      <vt:variant>
        <vt:lpwstr>https://www.standard.co.uk/news/uk/office-for-national-statistics-britain-women-south-west-asian-b1002226.html</vt:lpwstr>
      </vt:variant>
      <vt:variant>
        <vt:lpwstr/>
      </vt:variant>
      <vt:variant>
        <vt:i4>3276836</vt:i4>
      </vt:variant>
      <vt:variant>
        <vt:i4>291</vt:i4>
      </vt:variant>
      <vt:variant>
        <vt:i4>0</vt:i4>
      </vt:variant>
      <vt:variant>
        <vt:i4>5</vt:i4>
      </vt:variant>
      <vt:variant>
        <vt:lpwstr>https://www.ons.gov.uk/peoplepopulationandcommunity/crimeandjustice/bulletins/perceptionsofpersonalsafetyandexperiencesofharassmentgreatbritain/16februaryto13march2022</vt:lpwstr>
      </vt:variant>
      <vt:variant>
        <vt:lpwstr/>
      </vt:variant>
      <vt:variant>
        <vt:i4>6553656</vt:i4>
      </vt:variant>
      <vt:variant>
        <vt:i4>288</vt:i4>
      </vt:variant>
      <vt:variant>
        <vt:i4>0</vt:i4>
      </vt:variant>
      <vt:variant>
        <vt:i4>5</vt:i4>
      </vt:variant>
      <vt:variant>
        <vt:lpwstr>https://www.bbc.co.uk/news/explainers-56365412</vt:lpwstr>
      </vt:variant>
      <vt:variant>
        <vt:lpwstr/>
      </vt:variant>
      <vt:variant>
        <vt:i4>7929896</vt:i4>
      </vt:variant>
      <vt:variant>
        <vt:i4>285</vt:i4>
      </vt:variant>
      <vt:variant>
        <vt:i4>0</vt:i4>
      </vt:variant>
      <vt:variant>
        <vt:i4>5</vt:i4>
      </vt:variant>
      <vt:variant>
        <vt:lpwstr>https://www.independent.co.uk/life-style/women/islamophobia-awareness-month-muslim-women-b1966921.html</vt:lpwstr>
      </vt:variant>
      <vt:variant>
        <vt:lpwstr/>
      </vt:variant>
      <vt:variant>
        <vt:i4>4128824</vt:i4>
      </vt:variant>
      <vt:variant>
        <vt:i4>282</vt:i4>
      </vt:variant>
      <vt:variant>
        <vt:i4>0</vt:i4>
      </vt:variant>
      <vt:variant>
        <vt:i4>5</vt:i4>
      </vt:variant>
      <vt:variant>
        <vt:lpwstr>https://www.theguardian.com/world/2016/nov/25/what-is-your-experience-of-being-a-sikh-in-the-uk</vt:lpwstr>
      </vt:variant>
      <vt:variant>
        <vt:lpwstr/>
      </vt:variant>
      <vt:variant>
        <vt:i4>2359400</vt:i4>
      </vt:variant>
      <vt:variant>
        <vt:i4>279</vt:i4>
      </vt:variant>
      <vt:variant>
        <vt:i4>0</vt:i4>
      </vt:variant>
      <vt:variant>
        <vt:i4>5</vt:i4>
      </vt:variant>
      <vt:variant>
        <vt:lpwstr>https://www.sciencedirect.com/science/article/abs/pii/S2214140521003388</vt:lpwstr>
      </vt:variant>
      <vt:variant>
        <vt:lpwstr/>
      </vt:variant>
      <vt:variant>
        <vt:i4>2359400</vt:i4>
      </vt:variant>
      <vt:variant>
        <vt:i4>276</vt:i4>
      </vt:variant>
      <vt:variant>
        <vt:i4>0</vt:i4>
      </vt:variant>
      <vt:variant>
        <vt:i4>5</vt:i4>
      </vt:variant>
      <vt:variant>
        <vt:lpwstr>https://www.sciencedirect.com/science/article/abs/pii/S2214140521003388</vt:lpwstr>
      </vt:variant>
      <vt:variant>
        <vt:lpwstr/>
      </vt:variant>
      <vt:variant>
        <vt:i4>7864354</vt:i4>
      </vt:variant>
      <vt:variant>
        <vt:i4>273</vt:i4>
      </vt:variant>
      <vt:variant>
        <vt:i4>0</vt:i4>
      </vt:variant>
      <vt:variant>
        <vt:i4>5</vt:i4>
      </vt:variant>
      <vt:variant>
        <vt:lpwstr>https://www.ethnicity-facts-figures.service.gov.uk/culture-and-community/transport/travel-by-distance-trips-type-of-transport-and-purpose/latest</vt:lpwstr>
      </vt:variant>
      <vt:variant>
        <vt:lpwstr>:~:text=17%25%20of%20all%20miles%20travelled%20were%20by%20public,the%20lowest%20percentage%20was%20for%20Black%20people%20%2854%25%29</vt:lpwstr>
      </vt:variant>
      <vt:variant>
        <vt:i4>6291554</vt:i4>
      </vt:variant>
      <vt:variant>
        <vt:i4>270</vt:i4>
      </vt:variant>
      <vt:variant>
        <vt:i4>0</vt:i4>
      </vt:variant>
      <vt:variant>
        <vt:i4>5</vt:i4>
      </vt:variant>
      <vt:variant>
        <vt:lpwstr>https://www.independent.co.uk/news/uk/home-news/gay-lgbt-hate-crimes-stats-rise-four-year-physical-verbal-homophobic-abuse-community-a7933126.html</vt:lpwstr>
      </vt:variant>
      <vt:variant>
        <vt:lpwstr/>
      </vt:variant>
      <vt:variant>
        <vt:i4>65554</vt:i4>
      </vt:variant>
      <vt:variant>
        <vt:i4>267</vt:i4>
      </vt:variant>
      <vt:variant>
        <vt:i4>0</vt:i4>
      </vt:variant>
      <vt:variant>
        <vt:i4>5</vt:i4>
      </vt:variant>
      <vt:variant>
        <vt:lpwstr>https://www.railfuture.org.uk/display3288</vt:lpwstr>
      </vt:variant>
      <vt:variant>
        <vt:lpwstr/>
      </vt:variant>
      <vt:variant>
        <vt:i4>4128801</vt:i4>
      </vt:variant>
      <vt:variant>
        <vt:i4>264</vt:i4>
      </vt:variant>
      <vt:variant>
        <vt:i4>0</vt:i4>
      </vt:variant>
      <vt:variant>
        <vt:i4>5</vt:i4>
      </vt:variant>
      <vt:variant>
        <vt:lpwstr>https://eygb.sharepoint.com/sites/NorthernRail/Shared Documents/General/4. Deliverables/Home Office (2022). Hate crime, England and Wales, 2021 to 2022. %5bonline%5d GOV.UK. Available at: https:/www.gov.uk/government/statistics/hate-crime-england-and-wales-2021-to-2022/hate-crime-england-and-wales-2021-to-2022.</vt:lpwstr>
      </vt:variant>
      <vt:variant>
        <vt:lpwstr/>
      </vt:variant>
      <vt:variant>
        <vt:i4>7929980</vt:i4>
      </vt:variant>
      <vt:variant>
        <vt:i4>261</vt:i4>
      </vt:variant>
      <vt:variant>
        <vt:i4>0</vt:i4>
      </vt:variant>
      <vt:variant>
        <vt:i4>5</vt:i4>
      </vt:variant>
      <vt:variant>
        <vt:lpwstr>https://www.gov.uk/government/publications/experiences-of-disabled-rail-passengers/research-on-experiences-of-disabled-rail-passengers-summary</vt:lpwstr>
      </vt:variant>
      <vt:variant>
        <vt:lpwstr/>
      </vt:variant>
      <vt:variant>
        <vt:i4>2031724</vt:i4>
      </vt:variant>
      <vt:variant>
        <vt:i4>258</vt:i4>
      </vt:variant>
      <vt:variant>
        <vt:i4>0</vt:i4>
      </vt:variant>
      <vt:variant>
        <vt:i4>5</vt:i4>
      </vt:variant>
      <vt:variant>
        <vt:lpwstr>https://view.officeapps.live.com/op/view.aspx?src=https%3A%2F%2Fmedia.rnib.org.uk%2Fdocuments%2FKey_stats_about_sight_loss_2021.docx&amp;wdOrigin=BROWSELINK</vt:lpwstr>
      </vt:variant>
      <vt:variant>
        <vt:lpwstr/>
      </vt:variant>
      <vt:variant>
        <vt:i4>1507345</vt:i4>
      </vt:variant>
      <vt:variant>
        <vt:i4>255</vt:i4>
      </vt:variant>
      <vt:variant>
        <vt:i4>0</vt:i4>
      </vt:variant>
      <vt:variant>
        <vt:i4>5</vt:i4>
      </vt:variant>
      <vt:variant>
        <vt:lpwstr>https://www.transport-network.co.uk/Government-and-rail-industry-must-act-on-tactile-surfaces-to-save-lives/17241</vt:lpwstr>
      </vt:variant>
      <vt:variant>
        <vt:lpwstr/>
      </vt:variant>
      <vt:variant>
        <vt:i4>4456466</vt:i4>
      </vt:variant>
      <vt:variant>
        <vt:i4>252</vt:i4>
      </vt:variant>
      <vt:variant>
        <vt:i4>0</vt:i4>
      </vt:variant>
      <vt:variant>
        <vt:i4>5</vt:i4>
      </vt:variant>
      <vt:variant>
        <vt:lpwstr>https://www.gov.uk/government/statistics/hate-crime-england-and-wales-2021-to-2022/hate-crime-england-and-wales-2021-to-2022</vt:lpwstr>
      </vt:variant>
      <vt:variant>
        <vt:lpwstr/>
      </vt:variant>
      <vt:variant>
        <vt:i4>5767258</vt:i4>
      </vt:variant>
      <vt:variant>
        <vt:i4>249</vt:i4>
      </vt:variant>
      <vt:variant>
        <vt:i4>0</vt:i4>
      </vt:variant>
      <vt:variant>
        <vt:i4>5</vt:i4>
      </vt:variant>
      <vt:variant>
        <vt:lpwstr>https://ukhsa.blog.gov.uk/2019/06/05/health-matters-hearing-loss-across-the-life-course/</vt:lpwstr>
      </vt:variant>
      <vt:variant>
        <vt:lpwstr/>
      </vt:variant>
      <vt:variant>
        <vt:i4>5177411</vt:i4>
      </vt:variant>
      <vt:variant>
        <vt:i4>246</vt:i4>
      </vt:variant>
      <vt:variant>
        <vt:i4>0</vt:i4>
      </vt:variant>
      <vt:variant>
        <vt:i4>5</vt:i4>
      </vt:variant>
      <vt:variant>
        <vt:lpwstr>https://www.n-somerset.gov.uk/sites/default/files/2020-02/sensory impairment chapter.pdf</vt:lpwstr>
      </vt:variant>
      <vt:variant>
        <vt:lpwstr>:~:text=In%20the%20UK%2C%20one%20in%2030%20people%20has,and%2023%2C000%20deaf-blind%20people%20have%20developed%20hearing%20loss.</vt:lpwstr>
      </vt:variant>
      <vt:variant>
        <vt:i4>5111884</vt:i4>
      </vt:variant>
      <vt:variant>
        <vt:i4>243</vt:i4>
      </vt:variant>
      <vt:variant>
        <vt:i4>0</vt:i4>
      </vt:variant>
      <vt:variant>
        <vt:i4>5</vt:i4>
      </vt:variant>
      <vt:variant>
        <vt:lpwstr>https://committees.parliament.uk/writtenevidence/119504/html/</vt:lpwstr>
      </vt:variant>
      <vt:variant>
        <vt:lpwstr/>
      </vt:variant>
      <vt:variant>
        <vt:i4>1572941</vt:i4>
      </vt:variant>
      <vt:variant>
        <vt:i4>240</vt:i4>
      </vt:variant>
      <vt:variant>
        <vt:i4>0</vt:i4>
      </vt:variant>
      <vt:variant>
        <vt:i4>5</vt:i4>
      </vt:variant>
      <vt:variant>
        <vt:lpwstr>https://www.ons.gov.uk/peoplepopulationandcommunity/crimeandjustice/bulletins/crimeinenglandandwales/yearendingmarch2020</vt:lpwstr>
      </vt:variant>
      <vt:variant>
        <vt:lpwstr/>
      </vt:variant>
      <vt:variant>
        <vt:i4>2752571</vt:i4>
      </vt:variant>
      <vt:variant>
        <vt:i4>237</vt:i4>
      </vt:variant>
      <vt:variant>
        <vt:i4>0</vt:i4>
      </vt:variant>
      <vt:variant>
        <vt:i4>5</vt:i4>
      </vt:variant>
      <vt:variant>
        <vt:lpwstr>https://www.bankofengland.co.uk/quarterly-bulletin/2022/2022-q3/knocked-down-during-lockdown-the-return-of-cash</vt:lpwstr>
      </vt:variant>
      <vt:variant>
        <vt:lpwstr/>
      </vt:variant>
      <vt:variant>
        <vt:i4>393312</vt:i4>
      </vt:variant>
      <vt:variant>
        <vt:i4>234</vt:i4>
      </vt:variant>
      <vt:variant>
        <vt:i4>0</vt:i4>
      </vt:variant>
      <vt:variant>
        <vt:i4>5</vt:i4>
      </vt:variant>
      <vt:variant>
        <vt:lpwstr>https://www.ageuk.org.uk/globalassets/age-uk/documents/reports-and-publications/reports-and-briefings/active-communities/rb_june15_the_future_of_transport_in_an_ageing_society.pdf.</vt:lpwstr>
      </vt:variant>
      <vt:variant>
        <vt:lpwstr/>
      </vt:variant>
      <vt:variant>
        <vt:i4>5701696</vt:i4>
      </vt:variant>
      <vt:variant>
        <vt:i4>231</vt:i4>
      </vt:variant>
      <vt:variant>
        <vt:i4>0</vt:i4>
      </vt:variant>
      <vt:variant>
        <vt:i4>5</vt:i4>
      </vt:variant>
      <vt:variant>
        <vt:lpwstr>https://www.ageco.co.uk/useful-articles/money/the-best-mobile-phones-for-the-elderly/</vt:lpwstr>
      </vt:variant>
      <vt:variant>
        <vt:lpwstr/>
      </vt:variant>
      <vt:variant>
        <vt:i4>7667830</vt:i4>
      </vt:variant>
      <vt:variant>
        <vt:i4>228</vt:i4>
      </vt:variant>
      <vt:variant>
        <vt:i4>0</vt:i4>
      </vt:variant>
      <vt:variant>
        <vt:i4>5</vt:i4>
      </vt:variant>
      <vt:variant>
        <vt:lpwstr>https://www.ageuk.org.uk/latest-press/archive/age-friendly-banking-report/</vt:lpwstr>
      </vt:variant>
      <vt:variant>
        <vt:lpwstr/>
      </vt:variant>
      <vt:variant>
        <vt:i4>1507394</vt:i4>
      </vt:variant>
      <vt:variant>
        <vt:i4>225</vt:i4>
      </vt:variant>
      <vt:variant>
        <vt:i4>0</vt:i4>
      </vt:variant>
      <vt:variant>
        <vt:i4>5</vt:i4>
      </vt:variant>
      <vt:variant>
        <vt:lpwstr>https://www.ncbi.nlm.nih.gov/pmc/articles/PMC4661677/</vt:lpwstr>
      </vt:variant>
      <vt:variant>
        <vt:lpwstr/>
      </vt:variant>
      <vt:variant>
        <vt:i4>1572941</vt:i4>
      </vt:variant>
      <vt:variant>
        <vt:i4>222</vt:i4>
      </vt:variant>
      <vt:variant>
        <vt:i4>0</vt:i4>
      </vt:variant>
      <vt:variant>
        <vt:i4>5</vt:i4>
      </vt:variant>
      <vt:variant>
        <vt:lpwstr>https://www.ons.gov.uk/peoplepopulationandcommunity/crimeandjustice/bulletins/crimeinenglandandwales/yearendingmarch2020</vt:lpwstr>
      </vt:variant>
      <vt:variant>
        <vt:lpwstr/>
      </vt:variant>
      <vt:variant>
        <vt:i4>1572878</vt:i4>
      </vt:variant>
      <vt:variant>
        <vt:i4>219</vt:i4>
      </vt:variant>
      <vt:variant>
        <vt:i4>0</vt:i4>
      </vt:variant>
      <vt:variant>
        <vt:i4>5</vt:i4>
      </vt:variant>
      <vt:variant>
        <vt:lpwstr>https://www.ons.gov.uk/peoplepopulationandcommunity/populationandmigration/populationprojections/bulletins/nationalpopulationprojections/2020basedinterim</vt:lpwstr>
      </vt:variant>
      <vt:variant>
        <vt:lpwstr/>
      </vt:variant>
      <vt:variant>
        <vt:i4>5636189</vt:i4>
      </vt:variant>
      <vt:variant>
        <vt:i4>216</vt:i4>
      </vt:variant>
      <vt:variant>
        <vt:i4>0</vt:i4>
      </vt:variant>
      <vt:variant>
        <vt:i4>5</vt:i4>
      </vt:variant>
      <vt:variant>
        <vt:lpwstr>https://www.legislation.gov.uk/ukpga/2010/15/contents</vt:lpwstr>
      </vt:variant>
      <vt:variant>
        <vt:lpwstr/>
      </vt:variant>
      <vt:variant>
        <vt:i4>2752571</vt:i4>
      </vt:variant>
      <vt:variant>
        <vt:i4>213</vt:i4>
      </vt:variant>
      <vt:variant>
        <vt:i4>0</vt:i4>
      </vt:variant>
      <vt:variant>
        <vt:i4>5</vt:i4>
      </vt:variant>
      <vt:variant>
        <vt:lpwstr>https://www.bankofengland.co.uk/quarterly-bulletin/2022/2022-q3/knocked-down-during-lockdown-the-return-of-cash</vt:lpwstr>
      </vt:variant>
      <vt:variant>
        <vt:lpwstr/>
      </vt:variant>
      <vt:variant>
        <vt:i4>6750332</vt:i4>
      </vt:variant>
      <vt:variant>
        <vt:i4>210</vt:i4>
      </vt:variant>
      <vt:variant>
        <vt:i4>0</vt:i4>
      </vt:variant>
      <vt:variant>
        <vt:i4>5</vt:i4>
      </vt:variant>
      <vt:variant>
        <vt:lpwstr>https://www.thersa.org/blog/2022/04/card-or-cash-patterns-of-cash-use-in-the-uk</vt:lpwstr>
      </vt:variant>
      <vt:variant>
        <vt:lpwstr/>
      </vt:variant>
      <vt:variant>
        <vt:i4>4653119</vt:i4>
      </vt:variant>
      <vt:variant>
        <vt:i4>207</vt:i4>
      </vt:variant>
      <vt:variant>
        <vt:i4>0</vt:i4>
      </vt:variant>
      <vt:variant>
        <vt:i4>5</vt:i4>
      </vt:variant>
      <vt:variant>
        <vt:lpwstr>https://assets.publishing.service.gov.uk/government/uploads/system/uploads/attachment_data/file/36211/equality-action-plan.pdf</vt:lpwstr>
      </vt:variant>
      <vt:variant>
        <vt:lpwstr/>
      </vt:variant>
      <vt:variant>
        <vt:i4>852029</vt:i4>
      </vt:variant>
      <vt:variant>
        <vt:i4>204</vt:i4>
      </vt:variant>
      <vt:variant>
        <vt:i4>0</vt:i4>
      </vt:variant>
      <vt:variant>
        <vt:i4>5</vt:i4>
      </vt:variant>
      <vt:variant>
        <vt:lpwstr>https://assets.publishing.service.gov.uk/government/uploads/system/uploads/attachment_data/file/814862/experiences-of-disabled-rail-passengers.pdf</vt:lpwstr>
      </vt:variant>
      <vt:variant>
        <vt:lpwstr/>
      </vt:variant>
      <vt:variant>
        <vt:i4>4194379</vt:i4>
      </vt:variant>
      <vt:variant>
        <vt:i4>201</vt:i4>
      </vt:variant>
      <vt:variant>
        <vt:i4>0</vt:i4>
      </vt:variant>
      <vt:variant>
        <vt:i4>5</vt:i4>
      </vt:variant>
      <vt:variant>
        <vt:lpwstr>https://www.chilternrailways.co.uk/before-you-travel/Assisted-Travel-Information</vt:lpwstr>
      </vt:variant>
      <vt:variant>
        <vt:lpwstr>:~:text=Below%20is%20an%20explanation%20of%20the%20levels%20of,access%20to%20all%20platforms%20-%20please%20check%20details.</vt:lpwstr>
      </vt:variant>
      <vt:variant>
        <vt:i4>6750287</vt:i4>
      </vt:variant>
      <vt:variant>
        <vt:i4>198</vt:i4>
      </vt:variant>
      <vt:variant>
        <vt:i4>0</vt:i4>
      </vt:variant>
      <vt:variant>
        <vt:i4>5</vt:i4>
      </vt:variant>
      <vt:variant>
        <vt:lpwstr>https://assets.publishing.service.gov.uk/government/uploads/system/uploads/attachment_data/file/953951/Transport_and_inequality_report_document.pdf</vt:lpwstr>
      </vt:variant>
      <vt:variant>
        <vt:lpwstr/>
      </vt:variant>
      <vt:variant>
        <vt:i4>6750287</vt:i4>
      </vt:variant>
      <vt:variant>
        <vt:i4>195</vt:i4>
      </vt:variant>
      <vt:variant>
        <vt:i4>0</vt:i4>
      </vt:variant>
      <vt:variant>
        <vt:i4>5</vt:i4>
      </vt:variant>
      <vt:variant>
        <vt:lpwstr>https://assets.publishing.service.gov.uk/government/uploads/system/uploads/attachment_data/file/953951/Transport_and_inequality_report_document.pdf</vt:lpwstr>
      </vt:variant>
      <vt:variant>
        <vt:lpwstr/>
      </vt:variant>
      <vt:variant>
        <vt:i4>655438</vt:i4>
      </vt:variant>
      <vt:variant>
        <vt:i4>192</vt:i4>
      </vt:variant>
      <vt:variant>
        <vt:i4>0</vt:i4>
      </vt:variant>
      <vt:variant>
        <vt:i4>5</vt:i4>
      </vt:variant>
      <vt:variant>
        <vt:lpwstr>https://www.ons.gov.uk/employmentandlabourmarket/peopleinwork/employmentandemployeetypes/bulletins/traveltoworkenglandandwales/census2021</vt:lpwstr>
      </vt:variant>
      <vt:variant>
        <vt:lpwstr/>
      </vt:variant>
      <vt:variant>
        <vt:i4>4587551</vt:i4>
      </vt:variant>
      <vt:variant>
        <vt:i4>189</vt:i4>
      </vt:variant>
      <vt:variant>
        <vt:i4>0</vt:i4>
      </vt:variant>
      <vt:variant>
        <vt:i4>5</vt:i4>
      </vt:variant>
      <vt:variant>
        <vt:lpwstr>https://trustforlondon.org.uk/data/crime-and-income-deprivation/</vt:lpwstr>
      </vt:variant>
      <vt:variant>
        <vt:lpwstr/>
      </vt:variant>
      <vt:variant>
        <vt:i4>6619241</vt:i4>
      </vt:variant>
      <vt:variant>
        <vt:i4>186</vt:i4>
      </vt:variant>
      <vt:variant>
        <vt:i4>0</vt:i4>
      </vt:variant>
      <vt:variant>
        <vt:i4>5</vt:i4>
      </vt:variant>
      <vt:variant>
        <vt:lpwstr>https://www.gov.uk/government/publications/national-lgbt-survey-summary-report</vt:lpwstr>
      </vt:variant>
      <vt:variant>
        <vt:lpwstr/>
      </vt:variant>
      <vt:variant>
        <vt:i4>4653119</vt:i4>
      </vt:variant>
      <vt:variant>
        <vt:i4>183</vt:i4>
      </vt:variant>
      <vt:variant>
        <vt:i4>0</vt:i4>
      </vt:variant>
      <vt:variant>
        <vt:i4>5</vt:i4>
      </vt:variant>
      <vt:variant>
        <vt:lpwstr>https://assets.publishing.service.gov.uk/government/uploads/system/uploads/attachment_data/file/36211/equality-action-plan.pdf</vt:lpwstr>
      </vt:variant>
      <vt:variant>
        <vt:lpwstr/>
      </vt:variant>
      <vt:variant>
        <vt:i4>2949239</vt:i4>
      </vt:variant>
      <vt:variant>
        <vt:i4>180</vt:i4>
      </vt:variant>
      <vt:variant>
        <vt:i4>0</vt:i4>
      </vt:variant>
      <vt:variant>
        <vt:i4>5</vt:i4>
      </vt:variant>
      <vt:variant>
        <vt:lpwstr>https://www.tandfonline.com/doi/full/10.1080/17450101.2021.1958249</vt:lpwstr>
      </vt:variant>
      <vt:variant>
        <vt:lpwstr/>
      </vt:variant>
      <vt:variant>
        <vt:i4>3997749</vt:i4>
      </vt:variant>
      <vt:variant>
        <vt:i4>177</vt:i4>
      </vt:variant>
      <vt:variant>
        <vt:i4>0</vt:i4>
      </vt:variant>
      <vt:variant>
        <vt:i4>5</vt:i4>
      </vt:variant>
      <vt:variant>
        <vt:lpwstr>https://www.researchgate.net/publication/277327477_Crime_on_Public_Transport</vt:lpwstr>
      </vt:variant>
      <vt:variant>
        <vt:lpwstr/>
      </vt:variant>
      <vt:variant>
        <vt:i4>393296</vt:i4>
      </vt:variant>
      <vt:variant>
        <vt:i4>174</vt:i4>
      </vt:variant>
      <vt:variant>
        <vt:i4>0</vt:i4>
      </vt:variant>
      <vt:variant>
        <vt:i4>5</vt:i4>
      </vt:variant>
      <vt:variant>
        <vt:lpwstr>https://www.society19.com/things-transgender-people-worry-about-in-everyday-life/</vt:lpwstr>
      </vt:variant>
      <vt:variant>
        <vt:lpwstr/>
      </vt:variant>
      <vt:variant>
        <vt:i4>6619241</vt:i4>
      </vt:variant>
      <vt:variant>
        <vt:i4>171</vt:i4>
      </vt:variant>
      <vt:variant>
        <vt:i4>0</vt:i4>
      </vt:variant>
      <vt:variant>
        <vt:i4>5</vt:i4>
      </vt:variant>
      <vt:variant>
        <vt:lpwstr>https://www.gov.uk/government/publications/national-lgbt-survey-summary-report</vt:lpwstr>
      </vt:variant>
      <vt:variant>
        <vt:lpwstr/>
      </vt:variant>
      <vt:variant>
        <vt:i4>5505116</vt:i4>
      </vt:variant>
      <vt:variant>
        <vt:i4>168</vt:i4>
      </vt:variant>
      <vt:variant>
        <vt:i4>0</vt:i4>
      </vt:variant>
      <vt:variant>
        <vt:i4>5</vt:i4>
      </vt:variant>
      <vt:variant>
        <vt:lpwstr>https://www.unicef.org.uk/babyfriendly/wp-content/uploads/sites/2/2017/07/Barriers-to-Breastfeeding-Briefing-The-Baby-Friendly-Initiative.pdf</vt:lpwstr>
      </vt:variant>
      <vt:variant>
        <vt:lpwstr/>
      </vt:variant>
      <vt:variant>
        <vt:i4>5177365</vt:i4>
      </vt:variant>
      <vt:variant>
        <vt:i4>165</vt:i4>
      </vt:variant>
      <vt:variant>
        <vt:i4>0</vt:i4>
      </vt:variant>
      <vt:variant>
        <vt:i4>5</vt:i4>
      </vt:variant>
      <vt:variant>
        <vt:lpwstr>https://www.madeformums.com/pregnancy/travelling-on-public-transport-when-pregnant-essential-advice/</vt:lpwstr>
      </vt:variant>
      <vt:variant>
        <vt:lpwstr/>
      </vt:variant>
      <vt:variant>
        <vt:i4>2359400</vt:i4>
      </vt:variant>
      <vt:variant>
        <vt:i4>162</vt:i4>
      </vt:variant>
      <vt:variant>
        <vt:i4>0</vt:i4>
      </vt:variant>
      <vt:variant>
        <vt:i4>5</vt:i4>
      </vt:variant>
      <vt:variant>
        <vt:lpwstr>https://www.sciencedirect.com/science/article/abs/pii/S2214140521003388</vt:lpwstr>
      </vt:variant>
      <vt:variant>
        <vt:lpwstr/>
      </vt:variant>
      <vt:variant>
        <vt:i4>5963794</vt:i4>
      </vt:variant>
      <vt:variant>
        <vt:i4>159</vt:i4>
      </vt:variant>
      <vt:variant>
        <vt:i4>0</vt:i4>
      </vt:variant>
      <vt:variant>
        <vt:i4>5</vt:i4>
      </vt:variant>
      <vt:variant>
        <vt:lpwstr>https://www.nhs.uk/pregnancy/keeping-well/travelling/</vt:lpwstr>
      </vt:variant>
      <vt:variant>
        <vt:lpwstr/>
      </vt:variant>
      <vt:variant>
        <vt:i4>5963799</vt:i4>
      </vt:variant>
      <vt:variant>
        <vt:i4>156</vt:i4>
      </vt:variant>
      <vt:variant>
        <vt:i4>0</vt:i4>
      </vt:variant>
      <vt:variant>
        <vt:i4>5</vt:i4>
      </vt:variant>
      <vt:variant>
        <vt:lpwstr>https://content.tfl.gov.uk/LGB-community.pdf</vt:lpwstr>
      </vt:variant>
      <vt:variant>
        <vt:lpwstr/>
      </vt:variant>
      <vt:variant>
        <vt:i4>2293858</vt:i4>
      </vt:variant>
      <vt:variant>
        <vt:i4>153</vt:i4>
      </vt:variant>
      <vt:variant>
        <vt:i4>0</vt:i4>
      </vt:variant>
      <vt:variant>
        <vt:i4>5</vt:i4>
      </vt:variant>
      <vt:variant>
        <vt:lpwstr>https://www.niesr.ac.uk/wp-content/uploads/2021/10/160719_REPORT_LGBT_evidence_review_NIESR_FINALPDF-4.pdf</vt:lpwstr>
      </vt:variant>
      <vt:variant>
        <vt:lpwstr/>
      </vt:variant>
      <vt:variant>
        <vt:i4>2949239</vt:i4>
      </vt:variant>
      <vt:variant>
        <vt:i4>150</vt:i4>
      </vt:variant>
      <vt:variant>
        <vt:i4>0</vt:i4>
      </vt:variant>
      <vt:variant>
        <vt:i4>5</vt:i4>
      </vt:variant>
      <vt:variant>
        <vt:lpwstr>https://www.tandfonline.com/doi/full/10.1080/17450101.2021.1958249</vt:lpwstr>
      </vt:variant>
      <vt:variant>
        <vt:lpwstr/>
      </vt:variant>
      <vt:variant>
        <vt:i4>2949239</vt:i4>
      </vt:variant>
      <vt:variant>
        <vt:i4>147</vt:i4>
      </vt:variant>
      <vt:variant>
        <vt:i4>0</vt:i4>
      </vt:variant>
      <vt:variant>
        <vt:i4>5</vt:i4>
      </vt:variant>
      <vt:variant>
        <vt:lpwstr>https://www.tandfonline.com/doi/full/10.1080/17450101.2021.1958249</vt:lpwstr>
      </vt:variant>
      <vt:variant>
        <vt:lpwstr/>
      </vt:variant>
      <vt:variant>
        <vt:i4>6619241</vt:i4>
      </vt:variant>
      <vt:variant>
        <vt:i4>144</vt:i4>
      </vt:variant>
      <vt:variant>
        <vt:i4>0</vt:i4>
      </vt:variant>
      <vt:variant>
        <vt:i4>5</vt:i4>
      </vt:variant>
      <vt:variant>
        <vt:lpwstr>https://www.gov.uk/government/publications/national-lgbt-survey-summary-report</vt:lpwstr>
      </vt:variant>
      <vt:variant>
        <vt:lpwstr/>
      </vt:variant>
      <vt:variant>
        <vt:i4>2293858</vt:i4>
      </vt:variant>
      <vt:variant>
        <vt:i4>141</vt:i4>
      </vt:variant>
      <vt:variant>
        <vt:i4>0</vt:i4>
      </vt:variant>
      <vt:variant>
        <vt:i4>5</vt:i4>
      </vt:variant>
      <vt:variant>
        <vt:lpwstr>https://www.niesr.ac.uk/wp-content/uploads/2021/10/160719_REPORT_LGBT_evidence_review_NIESR_FINALPDF-4.pdf</vt:lpwstr>
      </vt:variant>
      <vt:variant>
        <vt:lpwstr/>
      </vt:variant>
      <vt:variant>
        <vt:i4>7405600</vt:i4>
      </vt:variant>
      <vt:variant>
        <vt:i4>138</vt:i4>
      </vt:variant>
      <vt:variant>
        <vt:i4>0</vt:i4>
      </vt:variant>
      <vt:variant>
        <vt:i4>5</vt:i4>
      </vt:variant>
      <vt:variant>
        <vt:lpwstr>https://www.london.gov.uk/sites/default/files/places_of_worship_report_2008.pdf</vt:lpwstr>
      </vt:variant>
      <vt:variant>
        <vt:lpwstr/>
      </vt:variant>
      <vt:variant>
        <vt:i4>7929896</vt:i4>
      </vt:variant>
      <vt:variant>
        <vt:i4>135</vt:i4>
      </vt:variant>
      <vt:variant>
        <vt:i4>0</vt:i4>
      </vt:variant>
      <vt:variant>
        <vt:i4>5</vt:i4>
      </vt:variant>
      <vt:variant>
        <vt:lpwstr>https://www.independent.co.uk/life-style/women/islamophobia-awareness-month-muslim-women-b1966921.html</vt:lpwstr>
      </vt:variant>
      <vt:variant>
        <vt:lpwstr/>
      </vt:variant>
      <vt:variant>
        <vt:i4>4128824</vt:i4>
      </vt:variant>
      <vt:variant>
        <vt:i4>132</vt:i4>
      </vt:variant>
      <vt:variant>
        <vt:i4>0</vt:i4>
      </vt:variant>
      <vt:variant>
        <vt:i4>5</vt:i4>
      </vt:variant>
      <vt:variant>
        <vt:lpwstr>https://www.theguardian.com/world/2016/nov/25/what-is-your-experience-of-being-a-sikh-in-the-uk</vt:lpwstr>
      </vt:variant>
      <vt:variant>
        <vt:lpwstr/>
      </vt:variant>
      <vt:variant>
        <vt:i4>3539070</vt:i4>
      </vt:variant>
      <vt:variant>
        <vt:i4>129</vt:i4>
      </vt:variant>
      <vt:variant>
        <vt:i4>0</vt:i4>
      </vt:variant>
      <vt:variant>
        <vt:i4>5</vt:i4>
      </vt:variant>
      <vt:variant>
        <vt:lpwstr>https://www.gov.uk/government/statistics/hate-crime-england-and-wales-2021-to-2022</vt:lpwstr>
      </vt:variant>
      <vt:variant>
        <vt:lpwstr/>
      </vt:variant>
      <vt:variant>
        <vt:i4>4128824</vt:i4>
      </vt:variant>
      <vt:variant>
        <vt:i4>126</vt:i4>
      </vt:variant>
      <vt:variant>
        <vt:i4>0</vt:i4>
      </vt:variant>
      <vt:variant>
        <vt:i4>5</vt:i4>
      </vt:variant>
      <vt:variant>
        <vt:lpwstr>https://www.theguardian.com/world/2016/nov/25/what-is-your-experience-of-being-a-sikh-in-the-uk</vt:lpwstr>
      </vt:variant>
      <vt:variant>
        <vt:lpwstr/>
      </vt:variant>
      <vt:variant>
        <vt:i4>3604580</vt:i4>
      </vt:variant>
      <vt:variant>
        <vt:i4>123</vt:i4>
      </vt:variant>
      <vt:variant>
        <vt:i4>0</vt:i4>
      </vt:variant>
      <vt:variant>
        <vt:i4>5</vt:i4>
      </vt:variant>
      <vt:variant>
        <vt:lpwstr>https://www.coe.int/en/web/commissioner/-/ethnic-profiling-a-persisting-practice-in-europe</vt:lpwstr>
      </vt:variant>
      <vt:variant>
        <vt:lpwstr/>
      </vt:variant>
      <vt:variant>
        <vt:i4>4653119</vt:i4>
      </vt:variant>
      <vt:variant>
        <vt:i4>120</vt:i4>
      </vt:variant>
      <vt:variant>
        <vt:i4>0</vt:i4>
      </vt:variant>
      <vt:variant>
        <vt:i4>5</vt:i4>
      </vt:variant>
      <vt:variant>
        <vt:lpwstr>https://assets.publishing.service.gov.uk/government/uploads/system/uploads/attachment_data/file/36211/equality-action-plan.pdf</vt:lpwstr>
      </vt:variant>
      <vt:variant>
        <vt:lpwstr/>
      </vt:variant>
      <vt:variant>
        <vt:i4>5505042</vt:i4>
      </vt:variant>
      <vt:variant>
        <vt:i4>117</vt:i4>
      </vt:variant>
      <vt:variant>
        <vt:i4>0</vt:i4>
      </vt:variant>
      <vt:variant>
        <vt:i4>5</vt:i4>
      </vt:variant>
      <vt:variant>
        <vt:lpwstr>https://inews.co.uk/opinion/travel-tourism-diversity-equity-inclusion-black-ethnic-bame-poc-travellers-safety-welcome-1345771</vt:lpwstr>
      </vt:variant>
      <vt:variant>
        <vt:lpwstr/>
      </vt:variant>
      <vt:variant>
        <vt:i4>5570579</vt:i4>
      </vt:variant>
      <vt:variant>
        <vt:i4>114</vt:i4>
      </vt:variant>
      <vt:variant>
        <vt:i4>0</vt:i4>
      </vt:variant>
      <vt:variant>
        <vt:i4>5</vt:i4>
      </vt:variant>
      <vt:variant>
        <vt:lpwstr>https://www.gov.uk/government/statistics/national-travel-survey-2019</vt:lpwstr>
      </vt:variant>
      <vt:variant>
        <vt:lpwstr/>
      </vt:variant>
      <vt:variant>
        <vt:i4>6750287</vt:i4>
      </vt:variant>
      <vt:variant>
        <vt:i4>111</vt:i4>
      </vt:variant>
      <vt:variant>
        <vt:i4>0</vt:i4>
      </vt:variant>
      <vt:variant>
        <vt:i4>5</vt:i4>
      </vt:variant>
      <vt:variant>
        <vt:lpwstr>https://assets.publishing.service.gov.uk/government/uploads/system/uploads/attachment_data/file/953951/Transport_and_inequality_report_document.pdf</vt:lpwstr>
      </vt:variant>
      <vt:variant>
        <vt:lpwstr/>
      </vt:variant>
      <vt:variant>
        <vt:i4>2883641</vt:i4>
      </vt:variant>
      <vt:variant>
        <vt:i4>108</vt:i4>
      </vt:variant>
      <vt:variant>
        <vt:i4>0</vt:i4>
      </vt:variant>
      <vt:variant>
        <vt:i4>5</vt:i4>
      </vt:variant>
      <vt:variant>
        <vt:lpwstr>https://www.gov.uk/government/statistics/national-travel-survey-2020/national-travel-survey-2020-notes-and-definitions</vt:lpwstr>
      </vt:variant>
      <vt:variant>
        <vt:lpwstr/>
      </vt:variant>
      <vt:variant>
        <vt:i4>3014694</vt:i4>
      </vt:variant>
      <vt:variant>
        <vt:i4>105</vt:i4>
      </vt:variant>
      <vt:variant>
        <vt:i4>0</vt:i4>
      </vt:variant>
      <vt:variant>
        <vt:i4>5</vt:i4>
      </vt:variant>
      <vt:variant>
        <vt:lpwstr>https://www.ons.gov.uk/peoplepopulationandcommunity/healthandsocialcare/disability/articles/disabilitybyagesexanddeprivationenglandandwales/census2021</vt:lpwstr>
      </vt:variant>
      <vt:variant>
        <vt:lpwstr/>
      </vt:variant>
      <vt:variant>
        <vt:i4>3407968</vt:i4>
      </vt:variant>
      <vt:variant>
        <vt:i4>102</vt:i4>
      </vt:variant>
      <vt:variant>
        <vt:i4>0</vt:i4>
      </vt:variant>
      <vt:variant>
        <vt:i4>5</vt:i4>
      </vt:variant>
      <vt:variant>
        <vt:lpwstr>https://wbg.org.uk/wp-content/uploads/2019/10/TRANSPORT-2019-1.pdf</vt:lpwstr>
      </vt:variant>
      <vt:variant>
        <vt:lpwstr/>
      </vt:variant>
      <vt:variant>
        <vt:i4>3407968</vt:i4>
      </vt:variant>
      <vt:variant>
        <vt:i4>99</vt:i4>
      </vt:variant>
      <vt:variant>
        <vt:i4>0</vt:i4>
      </vt:variant>
      <vt:variant>
        <vt:i4>5</vt:i4>
      </vt:variant>
      <vt:variant>
        <vt:lpwstr>https://wbg.org.uk/wp-content/uploads/2019/10/TRANSPORT-2019-1.pdf</vt:lpwstr>
      </vt:variant>
      <vt:variant>
        <vt:lpwstr/>
      </vt:variant>
      <vt:variant>
        <vt:i4>4653119</vt:i4>
      </vt:variant>
      <vt:variant>
        <vt:i4>96</vt:i4>
      </vt:variant>
      <vt:variant>
        <vt:i4>0</vt:i4>
      </vt:variant>
      <vt:variant>
        <vt:i4>5</vt:i4>
      </vt:variant>
      <vt:variant>
        <vt:lpwstr>https://assets.publishing.service.gov.uk/government/uploads/system/uploads/attachment_data/file/36211/equality-action-plan.pdf</vt:lpwstr>
      </vt:variant>
      <vt:variant>
        <vt:lpwstr/>
      </vt:variant>
      <vt:variant>
        <vt:i4>4653119</vt:i4>
      </vt:variant>
      <vt:variant>
        <vt:i4>93</vt:i4>
      </vt:variant>
      <vt:variant>
        <vt:i4>0</vt:i4>
      </vt:variant>
      <vt:variant>
        <vt:i4>5</vt:i4>
      </vt:variant>
      <vt:variant>
        <vt:lpwstr>https://assets.publishing.service.gov.uk/government/uploads/system/uploads/attachment_data/file/36211/equality-action-plan.pdf</vt:lpwstr>
      </vt:variant>
      <vt:variant>
        <vt:lpwstr/>
      </vt:variant>
      <vt:variant>
        <vt:i4>655425</vt:i4>
      </vt:variant>
      <vt:variant>
        <vt:i4>90</vt:i4>
      </vt:variant>
      <vt:variant>
        <vt:i4>0</vt:i4>
      </vt:variant>
      <vt:variant>
        <vt:i4>5</vt:i4>
      </vt:variant>
      <vt:variant>
        <vt:lpwstr>https://eprints.mdx.ac.uk/15219/</vt:lpwstr>
      </vt:variant>
      <vt:variant>
        <vt:lpwstr/>
      </vt:variant>
      <vt:variant>
        <vt:i4>2687021</vt:i4>
      </vt:variant>
      <vt:variant>
        <vt:i4>87</vt:i4>
      </vt:variant>
      <vt:variant>
        <vt:i4>0</vt:i4>
      </vt:variant>
      <vt:variant>
        <vt:i4>5</vt:i4>
      </vt:variant>
      <vt:variant>
        <vt:lpwstr>https://www.ons.gov.uk/peoplepopulationandcommunity/crimeandjustice/datasets/recordedcrimedatabycommunitysafetypartnershiparea</vt:lpwstr>
      </vt:variant>
      <vt:variant>
        <vt:lpwstr/>
      </vt:variant>
      <vt:variant>
        <vt:i4>3276836</vt:i4>
      </vt:variant>
      <vt:variant>
        <vt:i4>84</vt:i4>
      </vt:variant>
      <vt:variant>
        <vt:i4>0</vt:i4>
      </vt:variant>
      <vt:variant>
        <vt:i4>5</vt:i4>
      </vt:variant>
      <vt:variant>
        <vt:lpwstr>https://www.ons.gov.uk/peoplepopulationandcommunity/crimeandjustice/bulletins/perceptionsofpersonalsafetyandexperiencesofharassmentgreatbritain/16februaryto13march2022</vt:lpwstr>
      </vt:variant>
      <vt:variant>
        <vt:lpwstr/>
      </vt:variant>
      <vt:variant>
        <vt:i4>7864382</vt:i4>
      </vt:variant>
      <vt:variant>
        <vt:i4>81</vt:i4>
      </vt:variant>
      <vt:variant>
        <vt:i4>0</vt:i4>
      </vt:variant>
      <vt:variant>
        <vt:i4>5</vt:i4>
      </vt:variant>
      <vt:variant>
        <vt:lpwstr>https://www.bbc.co.uk/news/uk-55038392</vt:lpwstr>
      </vt:variant>
      <vt:variant>
        <vt:lpwstr/>
      </vt:variant>
      <vt:variant>
        <vt:i4>5570579</vt:i4>
      </vt:variant>
      <vt:variant>
        <vt:i4>78</vt:i4>
      </vt:variant>
      <vt:variant>
        <vt:i4>0</vt:i4>
      </vt:variant>
      <vt:variant>
        <vt:i4>5</vt:i4>
      </vt:variant>
      <vt:variant>
        <vt:lpwstr>https://www.gov.uk/government/statistics/national-travel-survey-2019</vt:lpwstr>
      </vt:variant>
      <vt:variant>
        <vt:lpwstr/>
      </vt:variant>
      <vt:variant>
        <vt:i4>3014694</vt:i4>
      </vt:variant>
      <vt:variant>
        <vt:i4>75</vt:i4>
      </vt:variant>
      <vt:variant>
        <vt:i4>0</vt:i4>
      </vt:variant>
      <vt:variant>
        <vt:i4>5</vt:i4>
      </vt:variant>
      <vt:variant>
        <vt:lpwstr>https://www.ons.gov.uk/peoplepopulationandcommunity/healthandsocialcare/disability/articles/disabilitybyagesexanddeprivationenglandandwales/census2021</vt:lpwstr>
      </vt:variant>
      <vt:variant>
        <vt:lpwstr/>
      </vt:variant>
      <vt:variant>
        <vt:i4>5898328</vt:i4>
      </vt:variant>
      <vt:variant>
        <vt:i4>72</vt:i4>
      </vt:variant>
      <vt:variant>
        <vt:i4>0</vt:i4>
      </vt:variant>
      <vt:variant>
        <vt:i4>5</vt:i4>
      </vt:variant>
      <vt:variant>
        <vt:lpwstr>https://business.scope.org.uk/article/how-society-treats-disabled-people-new-research-by-scope</vt:lpwstr>
      </vt:variant>
      <vt:variant>
        <vt:lpwstr>:~:text=Our%20research%20into%20attitudes%20found%3A%201%203%20out,had%20a%20negative%20effect%20on%20their%20daily%20lives</vt:lpwstr>
      </vt:variant>
      <vt:variant>
        <vt:i4>4325444</vt:i4>
      </vt:variant>
      <vt:variant>
        <vt:i4>69</vt:i4>
      </vt:variant>
      <vt:variant>
        <vt:i4>0</vt:i4>
      </vt:variant>
      <vt:variant>
        <vt:i4>5</vt:i4>
      </vt:variant>
      <vt:variant>
        <vt:lpwstr>https://www.scope.org.uk/</vt:lpwstr>
      </vt:variant>
      <vt:variant>
        <vt:lpwstr/>
      </vt:variant>
      <vt:variant>
        <vt:i4>786455</vt:i4>
      </vt:variant>
      <vt:variant>
        <vt:i4>66</vt:i4>
      </vt:variant>
      <vt:variant>
        <vt:i4>0</vt:i4>
      </vt:variant>
      <vt:variant>
        <vt:i4>5</vt:i4>
      </vt:variant>
      <vt:variant>
        <vt:lpwstr>https://www.gov.uk/government/publications/inclusive-transport-strategy/the-inclusive-transport-strategy-achieving-equal-access-for-disabled-people</vt:lpwstr>
      </vt:variant>
      <vt:variant>
        <vt:lpwstr>the-policy-context</vt:lpwstr>
      </vt:variant>
      <vt:variant>
        <vt:i4>5898328</vt:i4>
      </vt:variant>
      <vt:variant>
        <vt:i4>63</vt:i4>
      </vt:variant>
      <vt:variant>
        <vt:i4>0</vt:i4>
      </vt:variant>
      <vt:variant>
        <vt:i4>5</vt:i4>
      </vt:variant>
      <vt:variant>
        <vt:lpwstr>https://business.scope.org.uk/article/how-society-treats-disabled-people-new-research-by-scope</vt:lpwstr>
      </vt:variant>
      <vt:variant>
        <vt:lpwstr>:~:text=Our%20research%20into%20attitudes%20found%3A%201%203%20out,had%20a%20negative%20effect%20on%20their%20daily%20lives</vt:lpwstr>
      </vt:variant>
      <vt:variant>
        <vt:i4>852029</vt:i4>
      </vt:variant>
      <vt:variant>
        <vt:i4>60</vt:i4>
      </vt:variant>
      <vt:variant>
        <vt:i4>0</vt:i4>
      </vt:variant>
      <vt:variant>
        <vt:i4>5</vt:i4>
      </vt:variant>
      <vt:variant>
        <vt:lpwstr>https://assets.publishing.service.gov.uk/government/uploads/system/uploads/attachment_data/file/814862/experiences-of-disabled-rail-passengers.pdf</vt:lpwstr>
      </vt:variant>
      <vt:variant>
        <vt:lpwstr/>
      </vt:variant>
      <vt:variant>
        <vt:i4>196611</vt:i4>
      </vt:variant>
      <vt:variant>
        <vt:i4>57</vt:i4>
      </vt:variant>
      <vt:variant>
        <vt:i4>0</vt:i4>
      </vt:variant>
      <vt:variant>
        <vt:i4>5</vt:i4>
      </vt:variant>
      <vt:variant>
        <vt:lpwstr>https://dataportal.orr.gov.uk/statistics/passenger-experience/disabled-persons-railcards/</vt:lpwstr>
      </vt:variant>
      <vt:variant>
        <vt:lpwstr/>
      </vt:variant>
      <vt:variant>
        <vt:i4>3145812</vt:i4>
      </vt:variant>
      <vt:variant>
        <vt:i4>54</vt:i4>
      </vt:variant>
      <vt:variant>
        <vt:i4>0</vt:i4>
      </vt:variant>
      <vt:variant>
        <vt:i4>5</vt:i4>
      </vt:variant>
      <vt:variant>
        <vt:lpwstr>https://assets.publishing.service.gov.uk/government/uploads/system/uploads/attachment_data/file/1082490/research-on-experiences-of-disabled-non-users-of-rail.pdf</vt:lpwstr>
      </vt:variant>
      <vt:variant>
        <vt:lpwstr/>
      </vt:variant>
      <vt:variant>
        <vt:i4>5439564</vt:i4>
      </vt:variant>
      <vt:variant>
        <vt:i4>51</vt:i4>
      </vt:variant>
      <vt:variant>
        <vt:i4>0</vt:i4>
      </vt:variant>
      <vt:variant>
        <vt:i4>5</vt:i4>
      </vt:variant>
      <vt:variant>
        <vt:lpwstr>https://www.gov.uk/government/statistics/national-travel-survey-2021/national-travel-survey-2021-travel-by-disabled-people-and-people-with-mobility-difficulties</vt:lpwstr>
      </vt:variant>
      <vt:variant>
        <vt:lpwstr>travel-trends-by-disabled-people</vt:lpwstr>
      </vt:variant>
      <vt:variant>
        <vt:i4>3014694</vt:i4>
      </vt:variant>
      <vt:variant>
        <vt:i4>48</vt:i4>
      </vt:variant>
      <vt:variant>
        <vt:i4>0</vt:i4>
      </vt:variant>
      <vt:variant>
        <vt:i4>5</vt:i4>
      </vt:variant>
      <vt:variant>
        <vt:lpwstr>https://www.ons.gov.uk/peoplepopulationandcommunity/healthandsocialcare/disability/articles/disabilitybyagesexanddeprivationenglandandwales/census2021</vt:lpwstr>
      </vt:variant>
      <vt:variant>
        <vt:lpwstr/>
      </vt:variant>
      <vt:variant>
        <vt:i4>2752571</vt:i4>
      </vt:variant>
      <vt:variant>
        <vt:i4>45</vt:i4>
      </vt:variant>
      <vt:variant>
        <vt:i4>0</vt:i4>
      </vt:variant>
      <vt:variant>
        <vt:i4>5</vt:i4>
      </vt:variant>
      <vt:variant>
        <vt:lpwstr>https://www.bankofengland.co.uk/quarterly-bulletin/2022/2022-q3/knocked-down-during-lockdown-the-return-of-cash</vt:lpwstr>
      </vt:variant>
      <vt:variant>
        <vt:lpwstr/>
      </vt:variant>
      <vt:variant>
        <vt:i4>2621446</vt:i4>
      </vt:variant>
      <vt:variant>
        <vt:i4>42</vt:i4>
      </vt:variant>
      <vt:variant>
        <vt:i4>0</vt:i4>
      </vt:variant>
      <vt:variant>
        <vt:i4>5</vt:i4>
      </vt:variant>
      <vt:variant>
        <vt:lpwstr>https://www.ageuk.org.uk/globalassets/age-uk/documents/reports-and-publications/reports-and-briefings/active-communities/rb_june15_the_future_of_transport_in_an_ageing_society.pdf</vt:lpwstr>
      </vt:variant>
      <vt:variant>
        <vt:lpwstr/>
      </vt:variant>
      <vt:variant>
        <vt:i4>4653119</vt:i4>
      </vt:variant>
      <vt:variant>
        <vt:i4>39</vt:i4>
      </vt:variant>
      <vt:variant>
        <vt:i4>0</vt:i4>
      </vt:variant>
      <vt:variant>
        <vt:i4>5</vt:i4>
      </vt:variant>
      <vt:variant>
        <vt:lpwstr>https://assets.publishing.service.gov.uk/government/uploads/system/uploads/attachment_data/file/36211/equality-action-plan.pdf</vt:lpwstr>
      </vt:variant>
      <vt:variant>
        <vt:lpwstr/>
      </vt:variant>
      <vt:variant>
        <vt:i4>983124</vt:i4>
      </vt:variant>
      <vt:variant>
        <vt:i4>36</vt:i4>
      </vt:variant>
      <vt:variant>
        <vt:i4>0</vt:i4>
      </vt:variant>
      <vt:variant>
        <vt:i4>5</vt:i4>
      </vt:variant>
      <vt:variant>
        <vt:lpwstr>https://www.ons.gov.uk/peoplepopulationandcommunity/birthsdeathsandmarriages/lifeexpectancies</vt:lpwstr>
      </vt:variant>
      <vt:variant>
        <vt:lpwstr/>
      </vt:variant>
      <vt:variant>
        <vt:i4>1638511</vt:i4>
      </vt:variant>
      <vt:variant>
        <vt:i4>33</vt:i4>
      </vt:variant>
      <vt:variant>
        <vt:i4>0</vt:i4>
      </vt:variant>
      <vt:variant>
        <vt:i4>5</vt:i4>
      </vt:variant>
      <vt:variant>
        <vt:lpwstr>https://assets.publishing.service.gov.uk/government/uploads/system/uploads/attachment_data/file/443508/gs-15-7-future-ageing-transport-er23.pdf</vt:lpwstr>
      </vt:variant>
      <vt:variant>
        <vt:lpwstr/>
      </vt:variant>
      <vt:variant>
        <vt:i4>3211304</vt:i4>
      </vt:variant>
      <vt:variant>
        <vt:i4>30</vt:i4>
      </vt:variant>
      <vt:variant>
        <vt:i4>0</vt:i4>
      </vt:variant>
      <vt:variant>
        <vt:i4>5</vt:i4>
      </vt:variant>
      <vt:variant>
        <vt:lpwstr>https://www.gov.uk/government/publications/barriers-to-participation-in-education-and-training</vt:lpwstr>
      </vt:variant>
      <vt:variant>
        <vt:lpwstr/>
      </vt:variant>
      <vt:variant>
        <vt:i4>1572878</vt:i4>
      </vt:variant>
      <vt:variant>
        <vt:i4>27</vt:i4>
      </vt:variant>
      <vt:variant>
        <vt:i4>0</vt:i4>
      </vt:variant>
      <vt:variant>
        <vt:i4>5</vt:i4>
      </vt:variant>
      <vt:variant>
        <vt:lpwstr>https://www.ons.gov.uk/peoplepopulationandcommunity/populationandmigration/populationprojections/bulletins/nationalpopulationprojections/2020basedinterim</vt:lpwstr>
      </vt:variant>
      <vt:variant>
        <vt:lpwstr/>
      </vt:variant>
      <vt:variant>
        <vt:i4>2097188</vt:i4>
      </vt:variant>
      <vt:variant>
        <vt:i4>24</vt:i4>
      </vt:variant>
      <vt:variant>
        <vt:i4>0</vt:i4>
      </vt:variant>
      <vt:variant>
        <vt:i4>5</vt:i4>
      </vt:variant>
      <vt:variant>
        <vt:lpwstr>https://www.ons.gov.uk/peoplepopulationandcommunity/populationandmigration/populationestimates/bulletins/populationandhouseholdestimatesenglandandwales/census2021</vt:lpwstr>
      </vt:variant>
      <vt:variant>
        <vt:lpwstr/>
      </vt:variant>
      <vt:variant>
        <vt:i4>4390929</vt:i4>
      </vt:variant>
      <vt:variant>
        <vt:i4>21</vt:i4>
      </vt:variant>
      <vt:variant>
        <vt:i4>0</vt:i4>
      </vt:variant>
      <vt:variant>
        <vt:i4>5</vt:i4>
      </vt:variant>
      <vt:variant>
        <vt:lpwstr>https://www.ons.gov.uk/peoplepopulationandcommunity/populationandmigration/populationestimates/bulletins/annualmidyearpopulationestimates/mid2021</vt:lpwstr>
      </vt:variant>
      <vt:variant>
        <vt:lpwstr/>
      </vt:variant>
      <vt:variant>
        <vt:i4>3342432</vt:i4>
      </vt:variant>
      <vt:variant>
        <vt:i4>18</vt:i4>
      </vt:variant>
      <vt:variant>
        <vt:i4>0</vt:i4>
      </vt:variant>
      <vt:variant>
        <vt:i4>5</vt:i4>
      </vt:variant>
      <vt:variant>
        <vt:lpwstr>https://www.northernrailway.co.uk/stations</vt:lpwstr>
      </vt:variant>
      <vt:variant>
        <vt:lpwstr/>
      </vt:variant>
      <vt:variant>
        <vt:i4>589827</vt:i4>
      </vt:variant>
      <vt:variant>
        <vt:i4>15</vt:i4>
      </vt:variant>
      <vt:variant>
        <vt:i4>0</vt:i4>
      </vt:variant>
      <vt:variant>
        <vt:i4>5</vt:i4>
      </vt:variant>
      <vt:variant>
        <vt:lpwstr>https://www.northernrailway.co.uk/travel/accessible-travel-policy</vt:lpwstr>
      </vt:variant>
      <vt:variant>
        <vt:lpwstr/>
      </vt:variant>
      <vt:variant>
        <vt:i4>458777</vt:i4>
      </vt:variant>
      <vt:variant>
        <vt:i4>12</vt:i4>
      </vt:variant>
      <vt:variant>
        <vt:i4>0</vt:i4>
      </vt:variant>
      <vt:variant>
        <vt:i4>5</vt:i4>
      </vt:variant>
      <vt:variant>
        <vt:lpwstr>https://www.northernrailway.co.uk/sites/default/files/2022-01/Rail accessability.pdf</vt:lpwstr>
      </vt:variant>
      <vt:variant>
        <vt:lpwstr/>
      </vt:variant>
      <vt:variant>
        <vt:i4>7143462</vt:i4>
      </vt:variant>
      <vt:variant>
        <vt:i4>9</vt:i4>
      </vt:variant>
      <vt:variant>
        <vt:i4>0</vt:i4>
      </vt:variant>
      <vt:variant>
        <vt:i4>5</vt:i4>
      </vt:variant>
      <vt:variant>
        <vt:lpwstr>https://www.northernrailway.co.uk/about-us/performance</vt:lpwstr>
      </vt:variant>
      <vt:variant>
        <vt:lpwstr/>
      </vt:variant>
      <vt:variant>
        <vt:i4>786441</vt:i4>
      </vt:variant>
      <vt:variant>
        <vt:i4>6</vt:i4>
      </vt:variant>
      <vt:variant>
        <vt:i4>0</vt:i4>
      </vt:variant>
      <vt:variant>
        <vt:i4>5</vt:i4>
      </vt:variant>
      <vt:variant>
        <vt:lpwstr>https://www.northernrailway.co.uk/value-research</vt:lpwstr>
      </vt:variant>
      <vt:variant>
        <vt:lpwstr/>
      </vt:variant>
      <vt:variant>
        <vt:i4>4784141</vt:i4>
      </vt:variant>
      <vt:variant>
        <vt:i4>3</vt:i4>
      </vt:variant>
      <vt:variant>
        <vt:i4>0</vt:i4>
      </vt:variant>
      <vt:variant>
        <vt:i4>5</vt:i4>
      </vt:variant>
      <vt:variant>
        <vt:lpwstr>https://www.gov.uk/government/publications/dft-olr-holdings-limited-annual-report-and-accounts-2021-to-2022.</vt:lpwstr>
      </vt:variant>
      <vt:variant>
        <vt:lpwstr/>
      </vt:variant>
      <vt:variant>
        <vt:i4>1769493</vt:i4>
      </vt:variant>
      <vt:variant>
        <vt:i4>0</vt:i4>
      </vt:variant>
      <vt:variant>
        <vt:i4>0</vt:i4>
      </vt:variant>
      <vt:variant>
        <vt:i4>5</vt:i4>
      </vt:variant>
      <vt:variant>
        <vt:lpwstr>https://www.equalityhumanrights.com/en/equality-act/protected-characteristics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2023-07-22T09:02:00Z</dcterms:created>
  <dcterms:modified xsi:type="dcterms:W3CDTF">2023-07-27T09:16:00Z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0x010100CEA05A72FB2EDA49A8B37A5EA0C0BA4F</vt:lpwstr>
  </property>
</Properties>
</file>